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14:paraId="54CF8774" w14:textId="534CA348" w:rsidR="00EE0DE8" w:rsidRPr="00CE1C9E" w:rsidRDefault="00B22DF3" w:rsidP="00B22DF3">
      <w:pPr>
        <w:pStyle w:val="Titolo1"/>
        <w:jc w:val="center"/>
        <w:rPr>
          <w:b/>
          <w:caps/>
          <w:color w:val="auto"/>
          <w:sz w:val="28"/>
        </w:rPr>
      </w:pPr>
      <w:r w:rsidRPr="00CE1C9E">
        <w:rPr>
          <w:b/>
          <w:caps/>
          <w:color w:val="auto"/>
          <w:sz w:val="28"/>
        </w:rPr>
        <w:t>The effects of low-magnitude flow conditions on bedload mobility in a steep mountain stream</w:t>
      </w:r>
    </w:p>
    <w:p w14:paraId="388C48A1" w14:textId="06D3A780" w:rsidR="00C60F9C" w:rsidRPr="00CE1C9E" w:rsidRDefault="00C60F9C" w:rsidP="00C60F9C">
      <w:pPr>
        <w:jc w:val="center"/>
        <w:rPr>
          <w:rFonts w:cs="Times New Roman"/>
          <w:i/>
          <w:szCs w:val="24"/>
          <w:lang w:val="it-IT"/>
        </w:rPr>
      </w:pPr>
      <w:r w:rsidRPr="00CE1C9E">
        <w:rPr>
          <w:rFonts w:cs="Times New Roman"/>
          <w:i/>
          <w:szCs w:val="24"/>
          <w:lang w:val="it-IT"/>
        </w:rPr>
        <w:t>Rainato R.</w:t>
      </w:r>
      <w:r w:rsidR="004250AD" w:rsidRPr="00CE1C9E">
        <w:rPr>
          <w:rFonts w:cs="Times New Roman"/>
          <w:i/>
          <w:szCs w:val="24"/>
          <w:vertAlign w:val="superscript"/>
          <w:lang w:val="it-IT"/>
        </w:rPr>
        <w:t>1*</w:t>
      </w:r>
      <w:r w:rsidRPr="00CE1C9E">
        <w:rPr>
          <w:rFonts w:cs="Times New Roman"/>
          <w:i/>
          <w:szCs w:val="24"/>
          <w:lang w:val="it-IT"/>
        </w:rPr>
        <w:t>, Mao L.</w:t>
      </w:r>
      <w:r w:rsidR="004250AD" w:rsidRPr="00CE1C9E">
        <w:rPr>
          <w:rFonts w:cs="Times New Roman"/>
          <w:i/>
          <w:szCs w:val="24"/>
          <w:vertAlign w:val="superscript"/>
          <w:lang w:val="it-IT"/>
        </w:rPr>
        <w:t xml:space="preserve"> 2</w:t>
      </w:r>
      <w:r w:rsidRPr="00CE1C9E">
        <w:rPr>
          <w:rFonts w:cs="Times New Roman"/>
          <w:i/>
          <w:szCs w:val="24"/>
          <w:lang w:val="it-IT"/>
        </w:rPr>
        <w:t>, Picco L.</w:t>
      </w:r>
      <w:r w:rsidR="004250AD" w:rsidRPr="00CE1C9E">
        <w:rPr>
          <w:rFonts w:cs="Times New Roman"/>
          <w:i/>
          <w:szCs w:val="24"/>
          <w:vertAlign w:val="superscript"/>
          <w:lang w:val="it-IT"/>
        </w:rPr>
        <w:t xml:space="preserve"> 1,3,4</w:t>
      </w:r>
    </w:p>
    <w:p w14:paraId="78CB1A02" w14:textId="77777777" w:rsidR="004250AD" w:rsidRPr="004250AD" w:rsidRDefault="004250AD" w:rsidP="004250AD">
      <w:pPr>
        <w:rPr>
          <w:lang w:val="it-IT"/>
        </w:rPr>
      </w:pPr>
    </w:p>
    <w:p w14:paraId="22B1B08B" w14:textId="77777777" w:rsidR="004250AD" w:rsidRPr="00AD38D8" w:rsidRDefault="004250AD" w:rsidP="00AD38D8">
      <w:pPr>
        <w:spacing w:line="240" w:lineRule="auto"/>
        <w:rPr>
          <w:sz w:val="18"/>
        </w:rPr>
      </w:pPr>
      <w:r w:rsidRPr="00AD38D8">
        <w:rPr>
          <w:sz w:val="18"/>
          <w:vertAlign w:val="superscript"/>
        </w:rPr>
        <w:t>1</w:t>
      </w:r>
      <w:r w:rsidRPr="00AD38D8">
        <w:rPr>
          <w:sz w:val="18"/>
        </w:rPr>
        <w:t xml:space="preserve"> </w:t>
      </w:r>
      <w:r w:rsidRPr="00AD38D8">
        <w:rPr>
          <w:i/>
          <w:sz w:val="18"/>
        </w:rPr>
        <w:t>Department of Land, Environment, Agriculture and Forestry, University of Padova, Padova, Italy</w:t>
      </w:r>
    </w:p>
    <w:p w14:paraId="15CE9B0B" w14:textId="77777777" w:rsidR="004250AD" w:rsidRPr="00AD38D8" w:rsidRDefault="004250AD" w:rsidP="00AD38D8">
      <w:pPr>
        <w:spacing w:line="240" w:lineRule="auto"/>
        <w:rPr>
          <w:i/>
          <w:sz w:val="18"/>
          <w:lang w:val="en-GB"/>
        </w:rPr>
      </w:pPr>
      <w:r w:rsidRPr="00AD38D8">
        <w:rPr>
          <w:sz w:val="18"/>
          <w:vertAlign w:val="superscript"/>
          <w:lang w:val="en-GB"/>
        </w:rPr>
        <w:t>2</w:t>
      </w:r>
      <w:r w:rsidRPr="00AD38D8">
        <w:rPr>
          <w:sz w:val="18"/>
          <w:lang w:val="en-GB"/>
        </w:rPr>
        <w:t xml:space="preserve"> </w:t>
      </w:r>
      <w:r w:rsidRPr="00AD38D8">
        <w:rPr>
          <w:i/>
          <w:sz w:val="18"/>
          <w:lang w:val="en-GB"/>
        </w:rPr>
        <w:t>School of Geography, University of Lincoln, Lincoln, UK</w:t>
      </w:r>
    </w:p>
    <w:p w14:paraId="321EA09B" w14:textId="77777777" w:rsidR="00AD38D8" w:rsidRPr="00AD38D8" w:rsidRDefault="00AD38D8" w:rsidP="00AD38D8">
      <w:pPr>
        <w:spacing w:line="240" w:lineRule="auto"/>
        <w:rPr>
          <w:sz w:val="18"/>
        </w:rPr>
      </w:pPr>
      <w:r w:rsidRPr="00AD38D8">
        <w:rPr>
          <w:sz w:val="18"/>
          <w:vertAlign w:val="superscript"/>
          <w:lang w:val="en-GB"/>
        </w:rPr>
        <w:t xml:space="preserve">3 </w:t>
      </w:r>
      <w:r w:rsidRPr="00AD38D8">
        <w:rPr>
          <w:rFonts w:cs="Times New Roman"/>
          <w:i/>
          <w:sz w:val="18"/>
        </w:rPr>
        <w:t>Universidad Austral de Chile, Faculty of Engineering, Valdivia, Chile</w:t>
      </w:r>
    </w:p>
    <w:p w14:paraId="5C042935" w14:textId="4BE3DB45" w:rsidR="00AD38D8" w:rsidRPr="00AD38D8" w:rsidRDefault="003E3E37" w:rsidP="00AD38D8">
      <w:pPr>
        <w:spacing w:line="240" w:lineRule="auto"/>
        <w:rPr>
          <w:i/>
          <w:sz w:val="18"/>
          <w:lang w:val="en-GB"/>
        </w:rPr>
      </w:pPr>
      <w:r>
        <w:rPr>
          <w:sz w:val="18"/>
          <w:vertAlign w:val="superscript"/>
          <w:lang w:val="en-GB"/>
        </w:rPr>
        <w:t>4</w:t>
      </w:r>
      <w:r w:rsidRPr="00AD38D8">
        <w:rPr>
          <w:sz w:val="18"/>
          <w:lang w:val="en-GB"/>
        </w:rPr>
        <w:t xml:space="preserve"> </w:t>
      </w:r>
      <w:r w:rsidR="00AD38D8" w:rsidRPr="00037557">
        <w:rPr>
          <w:rFonts w:cs="Times New Roman"/>
          <w:i/>
          <w:sz w:val="18"/>
          <w:lang w:val="en-GB"/>
        </w:rPr>
        <w:t>Universidad Austral de Chile, RINA – Natural and Anthropogenic Risks Research Center, Valdivia, Chile</w:t>
      </w:r>
    </w:p>
    <w:p w14:paraId="26ADBA5C" w14:textId="77777777" w:rsidR="004250AD" w:rsidRPr="00AD38D8" w:rsidRDefault="004250AD" w:rsidP="004250AD">
      <w:pPr>
        <w:rPr>
          <w:sz w:val="18"/>
        </w:rPr>
      </w:pPr>
    </w:p>
    <w:p w14:paraId="71D328AC" w14:textId="77777777" w:rsidR="004250AD" w:rsidRPr="00AD38D8" w:rsidRDefault="004250AD" w:rsidP="00AD38D8">
      <w:pPr>
        <w:spacing w:line="240" w:lineRule="auto"/>
        <w:rPr>
          <w:sz w:val="18"/>
        </w:rPr>
      </w:pPr>
      <w:r w:rsidRPr="00AD38D8">
        <w:rPr>
          <w:i/>
          <w:sz w:val="18"/>
          <w:vertAlign w:val="superscript"/>
        </w:rPr>
        <w:t>*</w:t>
      </w:r>
      <w:r w:rsidRPr="00AD38D8">
        <w:rPr>
          <w:sz w:val="18"/>
        </w:rPr>
        <w:t>Corresponding author:</w:t>
      </w:r>
    </w:p>
    <w:p w14:paraId="4CCC32BD" w14:textId="77777777" w:rsidR="004250AD" w:rsidRPr="00AD38D8" w:rsidRDefault="004250AD" w:rsidP="00AD38D8">
      <w:pPr>
        <w:spacing w:line="240" w:lineRule="auto"/>
        <w:rPr>
          <w:sz w:val="18"/>
          <w:lang w:val="en-GB"/>
        </w:rPr>
      </w:pPr>
      <w:r w:rsidRPr="00AD38D8">
        <w:rPr>
          <w:sz w:val="18"/>
        </w:rPr>
        <w:t xml:space="preserve">Tel.: + 39 0498272695; fax: +39 0498272686; e-mail address: </w:t>
      </w:r>
      <w:r w:rsidRPr="00AD38D8">
        <w:rPr>
          <w:sz w:val="18"/>
          <w:lang w:val="en-GB"/>
        </w:rPr>
        <w:t>riccardo.rainato@unipd.it</w:t>
      </w:r>
    </w:p>
    <w:p w14:paraId="50C357FF" w14:textId="7DF7C43D" w:rsidR="00380511" w:rsidRDefault="00380511">
      <w:pPr>
        <w:rPr>
          <w:b/>
          <w:highlight w:val="yellow"/>
          <w:lang w:val="en-GB"/>
        </w:rPr>
      </w:pPr>
    </w:p>
    <w:p w14:paraId="25305538" w14:textId="77777777" w:rsidR="00E04C46" w:rsidRPr="004250AD" w:rsidRDefault="00E04C46">
      <w:pPr>
        <w:rPr>
          <w:b/>
          <w:highlight w:val="yellow"/>
          <w:lang w:val="en-GB"/>
        </w:rPr>
      </w:pPr>
    </w:p>
    <w:p w14:paraId="7113BB95" w14:textId="77777777" w:rsidR="00EE0DE8" w:rsidRPr="004250AD" w:rsidRDefault="00EE0DE8">
      <w:pPr>
        <w:rPr>
          <w:b/>
          <w:highlight w:val="yellow"/>
        </w:rPr>
      </w:pPr>
    </w:p>
    <w:p w14:paraId="1D103D31" w14:textId="77777777" w:rsidR="00A238A1" w:rsidRPr="00013C2D" w:rsidRDefault="00C60F9C">
      <w:pPr>
        <w:rPr>
          <w:b/>
        </w:rPr>
      </w:pPr>
      <w:r w:rsidRPr="00761F87">
        <w:rPr>
          <w:b/>
        </w:rPr>
        <w:t>ABSTRACT</w:t>
      </w:r>
    </w:p>
    <w:p w14:paraId="1308303C" w14:textId="3B6A3F13" w:rsidR="0053025B" w:rsidRDefault="00013C2D" w:rsidP="0053025B">
      <w:r w:rsidRPr="00CE1C9E">
        <w:t xml:space="preserve">The transport of coarse material strongly controls </w:t>
      </w:r>
      <w:r w:rsidR="00FF39B0" w:rsidRPr="00CE1C9E">
        <w:rPr>
          <w:rStyle w:val="Titolo1Carattere"/>
          <w:rFonts w:eastAsiaTheme="minorHAnsi"/>
          <w:color w:val="auto"/>
        </w:rPr>
        <w:t>the</w:t>
      </w:r>
      <w:r w:rsidR="00FF39B0" w:rsidRPr="00CE1C9E">
        <w:t xml:space="preserve"> </w:t>
      </w:r>
      <w:r w:rsidRPr="00CE1C9E">
        <w:t>stability and evolution of mountain fluvial systems but, despite this, bedload dynamics are not</w:t>
      </w:r>
      <w:r w:rsidR="00E003FF" w:rsidRPr="00CE1C9E">
        <w:t xml:space="preserve"> yet</w:t>
      </w:r>
      <w:r w:rsidRPr="00CE1C9E">
        <w:t xml:space="preserve"> fully understood</w:t>
      </w:r>
      <w:r w:rsidR="00FF39B0" w:rsidRPr="00CE1C9E">
        <w:t xml:space="preserve"> </w:t>
      </w:r>
      <w:r w:rsidR="00FF39B0" w:rsidRPr="00CE1C9E">
        <w:rPr>
          <w:rStyle w:val="Titolo1Carattere"/>
          <w:rFonts w:eastAsiaTheme="minorHAnsi"/>
          <w:color w:val="auto"/>
        </w:rPr>
        <w:t>especially in mountain streams</w:t>
      </w:r>
      <w:r w:rsidRPr="00CE1C9E">
        <w:t xml:space="preserve">. </w:t>
      </w:r>
      <w:r w:rsidR="00E003FF" w:rsidRPr="00CE1C9E">
        <w:t xml:space="preserve">In this sense, particular attention was paid on the bedload magnitude (volume) expressed at event-scale and on the long-term, while few </w:t>
      </w:r>
      <w:r w:rsidR="00761F87" w:rsidRPr="00CE1C9E">
        <w:t>studies</w:t>
      </w:r>
      <w:r w:rsidR="00E003FF" w:rsidRPr="00CE1C9E">
        <w:t xml:space="preserve"> were focused on when and how the transport of the coarse material occurs. The aim of this work was to investigate the bedload mobility in the Rio C</w:t>
      </w:r>
      <w:r w:rsidR="006677F7" w:rsidRPr="00CE1C9E">
        <w:t xml:space="preserve">ordon, a mountain stream characterized by cascade and step-pool morphologies with </w:t>
      </w:r>
      <w:r w:rsidR="00761F87" w:rsidRPr="00CE1C9E">
        <w:t xml:space="preserve">a </w:t>
      </w:r>
      <w:r w:rsidR="006677F7" w:rsidRPr="00CE1C9E">
        <w:t>rough streambed.</w:t>
      </w:r>
      <w:r w:rsidR="0053025B" w:rsidRPr="00CE1C9E">
        <w:t xml:space="preserve"> Here, </w:t>
      </w:r>
      <w:r w:rsidR="00AD38D8" w:rsidRPr="00CE1C9E">
        <w:t xml:space="preserve">the </w:t>
      </w:r>
      <w:r w:rsidR="006677F7" w:rsidRPr="00CE1C9E">
        <w:t xml:space="preserve">critical conditions for initiation of motion, transport distance and virtual velocity expressed by </w:t>
      </w:r>
      <w:r w:rsidR="00AD38D8" w:rsidRPr="00CE1C9E">
        <w:t xml:space="preserve">the </w:t>
      </w:r>
      <w:r w:rsidR="006677F7" w:rsidRPr="00CE1C9E">
        <w:t xml:space="preserve">coarse streambed material were assessed and their relationships with hydraulic forcing conditions and grain size were analyzed. </w:t>
      </w:r>
      <w:r w:rsidR="00E003FF" w:rsidRPr="00CE1C9E">
        <w:t xml:space="preserve">To this end, a </w:t>
      </w:r>
      <w:r w:rsidR="008B5F58" w:rsidRPr="00CE1C9E">
        <w:rPr>
          <w:rStyle w:val="Titolo1Carattere"/>
          <w:rFonts w:eastAsiaTheme="minorHAnsi"/>
          <w:color w:val="auto"/>
        </w:rPr>
        <w:t>monitoring program</w:t>
      </w:r>
      <w:r w:rsidR="008B5F58" w:rsidRPr="00CE1C9E">
        <w:t xml:space="preserve"> </w:t>
      </w:r>
      <w:r w:rsidR="00E003FF" w:rsidRPr="00CE1C9E">
        <w:t xml:space="preserve">based on bedload tracing was maintained over 7 years, </w:t>
      </w:r>
      <w:r w:rsidR="00FF39B0" w:rsidRPr="00CE1C9E">
        <w:rPr>
          <w:rStyle w:val="Titolo1Carattere"/>
          <w:rFonts w:eastAsiaTheme="minorHAnsi"/>
          <w:color w:val="auto"/>
        </w:rPr>
        <w:t>allowing</w:t>
      </w:r>
      <w:r w:rsidR="00FF39B0" w:rsidRPr="00CE1C9E">
        <w:t xml:space="preserve"> </w:t>
      </w:r>
      <w:r w:rsidR="00E003FF" w:rsidRPr="00CE1C9E">
        <w:t xml:space="preserve">to analyze the bedload </w:t>
      </w:r>
      <w:r w:rsidR="008B5F58" w:rsidRPr="00CE1C9E">
        <w:rPr>
          <w:rStyle w:val="Titolo1Carattere"/>
          <w:rFonts w:eastAsiaTheme="minorHAnsi"/>
          <w:color w:val="auto"/>
        </w:rPr>
        <w:t>mobility</w:t>
      </w:r>
      <w:r w:rsidR="008B5F58" w:rsidRPr="00CE1C9E">
        <w:t xml:space="preserve"> </w:t>
      </w:r>
      <w:r w:rsidR="00E003FF" w:rsidRPr="00CE1C9E">
        <w:t>during persistent high frequency</w:t>
      </w:r>
      <w:r w:rsidR="00AD38D8" w:rsidRPr="00CE1C9E">
        <w:t>/low magnitude</w:t>
      </w:r>
      <w:r w:rsidR="00E003FF" w:rsidRPr="00CE1C9E">
        <w:t xml:space="preserve"> flow conditions. </w:t>
      </w:r>
      <w:r w:rsidR="006677F7" w:rsidRPr="00CE1C9E">
        <w:t xml:space="preserve">To investigate the bedload mobility, 250 tracers were released between 2011-2012 and their propagation along study site was monitored </w:t>
      </w:r>
      <w:r w:rsidR="006677F7">
        <w:t>until 2018. Overall, 14 tracer inventories were realized, determining 1697 tracer localizations.</w:t>
      </w:r>
      <w:r w:rsidR="00761F87">
        <w:t xml:space="preserve"> </w:t>
      </w:r>
      <w:r w:rsidR="0053025B">
        <w:t>During the study period, the bedload dispersion resulted well described by the peak discharge magnitude (</w:t>
      </w:r>
      <w:r w:rsidR="0053025B" w:rsidRPr="007E007A">
        <w:rPr>
          <w:i/>
        </w:rPr>
        <w:t>Q</w:t>
      </w:r>
      <w:r w:rsidR="0053025B" w:rsidRPr="007E007A">
        <w:rPr>
          <w:i/>
          <w:vertAlign w:val="subscript"/>
        </w:rPr>
        <w:t>p</w:t>
      </w:r>
      <w:r w:rsidR="0053025B">
        <w:t>,</w:t>
      </w:r>
      <w:r w:rsidR="0053025B">
        <w:rPr>
          <w:i/>
          <w:vertAlign w:val="subscript"/>
        </w:rPr>
        <w:t xml:space="preserve"> </w:t>
      </w:r>
      <w:r w:rsidR="0053025B">
        <w:rPr>
          <w:i/>
        </w:rPr>
        <w:t>q</w:t>
      </w:r>
      <w:r w:rsidR="0053025B" w:rsidRPr="007E007A">
        <w:rPr>
          <w:i/>
          <w:vertAlign w:val="subscript"/>
        </w:rPr>
        <w:t>p</w:t>
      </w:r>
      <w:r w:rsidR="0053025B">
        <w:t xml:space="preserve"> and </w:t>
      </w:r>
      <w:r w:rsidR="0053025B" w:rsidRPr="000B311A">
        <w:rPr>
          <w:rFonts w:eastAsia="Times New Roman" w:cs="Times New Roman"/>
          <w:i/>
          <w:color w:val="000000"/>
          <w:lang w:eastAsia="it-IT"/>
        </w:rPr>
        <w:t>ω</w:t>
      </w:r>
      <w:r w:rsidR="0053025B" w:rsidRPr="000B311A">
        <w:rPr>
          <w:rFonts w:eastAsia="Times New Roman" w:cs="Times New Roman"/>
          <w:i/>
          <w:color w:val="000000"/>
          <w:vertAlign w:val="subscript"/>
          <w:lang w:eastAsia="it-IT"/>
        </w:rPr>
        <w:t xml:space="preserve">p </w:t>
      </w:r>
      <w:r w:rsidR="0053025B" w:rsidRPr="000B311A">
        <w:rPr>
          <w:rFonts w:eastAsia="Times New Roman" w:cs="Times New Roman"/>
          <w:color w:val="000000"/>
          <w:lang w:eastAsia="it-IT"/>
        </w:rPr>
        <w:t>-</w:t>
      </w:r>
      <w:r w:rsidR="0053025B" w:rsidRPr="000B311A">
        <w:rPr>
          <w:rFonts w:eastAsia="Times New Roman" w:cs="Times New Roman"/>
          <w:color w:val="000000"/>
          <w:vertAlign w:val="subscript"/>
          <w:lang w:eastAsia="it-IT"/>
        </w:rPr>
        <w:t xml:space="preserve"> </w:t>
      </w:r>
      <w:r w:rsidR="0053025B" w:rsidRPr="000B311A">
        <w:rPr>
          <w:rFonts w:eastAsia="Times New Roman" w:cs="Times New Roman"/>
          <w:i/>
          <w:color w:val="000000"/>
          <w:lang w:eastAsia="it-IT"/>
        </w:rPr>
        <w:t>ω</w:t>
      </w:r>
      <w:r w:rsidR="0053025B" w:rsidRPr="000B311A">
        <w:rPr>
          <w:rFonts w:eastAsia="Times New Roman" w:cs="Times New Roman"/>
          <w:i/>
          <w:color w:val="000000"/>
          <w:vertAlign w:val="subscript"/>
          <w:lang w:eastAsia="it-IT"/>
        </w:rPr>
        <w:t>c</w:t>
      </w:r>
      <w:r w:rsidR="0053025B">
        <w:rPr>
          <w:rFonts w:eastAsia="Times New Roman" w:cs="Times New Roman"/>
          <w:color w:val="000000"/>
          <w:lang w:eastAsia="it-IT"/>
        </w:rPr>
        <w:t xml:space="preserve">), while no significant relationships were observed with duration of </w:t>
      </w:r>
      <w:r w:rsidR="0053025B" w:rsidRPr="00CE1C9E">
        <w:rPr>
          <w:rFonts w:eastAsia="Times New Roman" w:cs="Times New Roman"/>
          <w:lang w:eastAsia="it-IT"/>
        </w:rPr>
        <w:t>competent flow (</w:t>
      </w:r>
      <w:r w:rsidR="0053025B" w:rsidRPr="00CE1C9E">
        <w:rPr>
          <w:i/>
        </w:rPr>
        <w:t>t</w:t>
      </w:r>
      <w:r w:rsidR="0053025B" w:rsidRPr="00CE1C9E">
        <w:rPr>
          <w:i/>
          <w:vertAlign w:val="subscript"/>
        </w:rPr>
        <w:t>over</w:t>
      </w:r>
      <w:r w:rsidR="008B5F58" w:rsidRPr="00CE1C9E">
        <w:rPr>
          <w:rStyle w:val="Titolo1Carattere"/>
          <w:rFonts w:eastAsiaTheme="minorHAnsi"/>
          <w:color w:val="auto"/>
        </w:rPr>
        <w:t>)</w:t>
      </w:r>
      <w:r w:rsidR="0053025B" w:rsidRPr="00CE1C9E">
        <w:t xml:space="preserve"> </w:t>
      </w:r>
      <w:r w:rsidR="0053025B" w:rsidRPr="00CE1C9E">
        <w:rPr>
          <w:rStyle w:val="Titolo1Carattere"/>
          <w:rFonts w:eastAsiaTheme="minorHAnsi"/>
          <w:color w:val="auto"/>
        </w:rPr>
        <w:t xml:space="preserve">and </w:t>
      </w:r>
      <w:r w:rsidR="008B5F58" w:rsidRPr="00CE1C9E">
        <w:rPr>
          <w:rStyle w:val="Titolo1Carattere"/>
          <w:rFonts w:eastAsiaTheme="minorHAnsi"/>
          <w:color w:val="auto"/>
        </w:rPr>
        <w:t xml:space="preserve">effective runoff volume </w:t>
      </w:r>
      <w:r w:rsidR="008B5F58" w:rsidRPr="008B5F58">
        <w:rPr>
          <w:rStyle w:val="Titolo1Carattere"/>
          <w:rFonts w:eastAsiaTheme="minorHAnsi"/>
        </w:rPr>
        <w:t>(</w:t>
      </w:r>
      <w:r w:rsidR="0053025B" w:rsidRPr="00704E32">
        <w:rPr>
          <w:i/>
        </w:rPr>
        <w:t>ER</w:t>
      </w:r>
      <w:r w:rsidR="0053025B" w:rsidRPr="00D01472">
        <w:t>)</w:t>
      </w:r>
      <w:r w:rsidR="0053025B">
        <w:t xml:space="preserve">. Transport distance and tracer grain size were negatively correlated, whereas virtual velocity increased with increasing particle size. In this sense, the propagation velocity seems to be affected by the high frequency </w:t>
      </w:r>
      <w:r w:rsidR="0053025B">
        <w:lastRenderedPageBreak/>
        <w:t>flows that</w:t>
      </w:r>
      <w:r w:rsidR="0053025B" w:rsidRPr="00CE1C9E">
        <w:t xml:space="preserve">, on </w:t>
      </w:r>
      <w:r w:rsidR="00FF39B0" w:rsidRPr="00CE1C9E">
        <w:rPr>
          <w:rStyle w:val="Titolo1Carattere"/>
          <w:rFonts w:eastAsiaTheme="minorHAnsi"/>
          <w:color w:val="auto"/>
        </w:rPr>
        <w:t>the</w:t>
      </w:r>
      <w:r w:rsidR="00FF39B0" w:rsidRPr="00CE1C9E">
        <w:t xml:space="preserve"> </w:t>
      </w:r>
      <w:r w:rsidR="0053025B" w:rsidRPr="00CE1C9E">
        <w:t>one hand triggered mobilization of the coarser tracers only th</w:t>
      </w:r>
      <w:r w:rsidR="00AD38D8" w:rsidRPr="00CE1C9E">
        <w:t>r</w:t>
      </w:r>
      <w:r w:rsidR="0053025B" w:rsidRPr="00CE1C9E">
        <w:t>ough limited and impulsive event</w:t>
      </w:r>
      <w:r w:rsidR="00F77C0C" w:rsidRPr="00CE1C9E">
        <w:t>s</w:t>
      </w:r>
      <w:r w:rsidR="0053025B" w:rsidRPr="00CE1C9E">
        <w:t xml:space="preserve"> and, on the other hand favored a slowdown on the finer particles due to bedforms disturbance. </w:t>
      </w:r>
      <w:r w:rsidR="00F77C0C" w:rsidRPr="00CE1C9E">
        <w:t xml:space="preserve">Compared to other study sites, the Rio Cordon exhibited accentuated threshold conditions with lower transport distance and virtual velocity, confirming that steep mountain streams are generally </w:t>
      </w:r>
      <w:r w:rsidR="0029659C" w:rsidRPr="00CE1C9E">
        <w:rPr>
          <w:rStyle w:val="Titolo1Carattere"/>
          <w:rFonts w:eastAsiaTheme="minorHAnsi"/>
          <w:color w:val="auto"/>
        </w:rPr>
        <w:t>influenced</w:t>
      </w:r>
      <w:r w:rsidR="0029659C" w:rsidRPr="00CE1C9E">
        <w:t xml:space="preserve"> </w:t>
      </w:r>
      <w:r w:rsidR="00F77C0C" w:rsidRPr="00CE1C9E">
        <w:t xml:space="preserve">by a reduced </w:t>
      </w:r>
      <w:r w:rsidR="00F77C0C">
        <w:t xml:space="preserve">transport efficiency due to protruding bedforms and macro-roughness that cause a pronounced energy dissipation. Interestingly, such condition seems to have progressively reduced </w:t>
      </w:r>
      <w:r w:rsidR="00F84616">
        <w:t xml:space="preserve">from under- to near-bankfull flows. The results were compared to the bedload mobility observed in the Rio Cordon during 1993-1998, enabling to quantitatively assess how the bedload dispersion varied between a setting of stable armouring layer with protruding bedforms (2012-2018) and a partial alteration of these (1993-1998). </w:t>
      </w:r>
      <w:r w:rsidR="00FF7541">
        <w:t>An</w:t>
      </w:r>
      <w:r w:rsidR="00F84616">
        <w:t xml:space="preserve"> evident difference was observed in terms of transport distance, </w:t>
      </w:r>
      <w:r w:rsidR="00F84616" w:rsidRPr="00CE1C9E">
        <w:t xml:space="preserve">while critical conditions </w:t>
      </w:r>
      <w:r w:rsidR="00347808" w:rsidRPr="00CE1C9E">
        <w:rPr>
          <w:rStyle w:val="Titolo1Carattere"/>
          <w:rFonts w:eastAsiaTheme="minorHAnsi"/>
          <w:color w:val="auto"/>
        </w:rPr>
        <w:t>did not</w:t>
      </w:r>
      <w:r w:rsidR="00347808" w:rsidRPr="00CE1C9E">
        <w:t xml:space="preserve"> </w:t>
      </w:r>
      <w:r w:rsidR="00F84616" w:rsidRPr="00CE1C9E">
        <w:t>significantly change. Lastly</w:t>
      </w:r>
      <w:r w:rsidR="00F84616">
        <w:t xml:space="preserve">, the long-term bedload tracing investigation highlighted that a certain legacy on the transport efficiency was produced by the persistent high frequency flow conditions. Over the study period, a </w:t>
      </w:r>
      <w:r w:rsidR="00761F87">
        <w:t xml:space="preserve">general </w:t>
      </w:r>
      <w:r w:rsidR="00F84616">
        <w:t xml:space="preserve">decrease of transport distance was observed that could be explained by a progressive stabilization of streambed material. Previous studies suggested that such condition can be </w:t>
      </w:r>
      <w:r w:rsidR="0016529D">
        <w:t>interrupted</w:t>
      </w:r>
      <w:r w:rsidR="00F84616">
        <w:t xml:space="preserve"> by high magnitude/low frequency floods.</w:t>
      </w:r>
    </w:p>
    <w:p w14:paraId="3C2F2073" w14:textId="77777777" w:rsidR="0066100A" w:rsidRPr="006677F7" w:rsidRDefault="0066100A" w:rsidP="0066100A"/>
    <w:p w14:paraId="76FCAD85" w14:textId="4AB4CA16" w:rsidR="00380511" w:rsidRPr="00380511" w:rsidRDefault="00380511" w:rsidP="0066100A">
      <w:r w:rsidRPr="00380511">
        <w:t xml:space="preserve">Keywords: sediment mobility, bedload tracing, </w:t>
      </w:r>
      <w:r>
        <w:t>critical conditions, transport distance, virtual velocity</w:t>
      </w:r>
      <w:r w:rsidR="00A3735C">
        <w:t>, Rio Cordon</w:t>
      </w:r>
      <w:r>
        <w:t>.</w:t>
      </w:r>
    </w:p>
    <w:p w14:paraId="5699CE09" w14:textId="77777777" w:rsidR="00380511" w:rsidRDefault="00380511" w:rsidP="0066100A"/>
    <w:p w14:paraId="4C0E2187" w14:textId="77777777" w:rsidR="00C60F9C" w:rsidRDefault="00C60F9C" w:rsidP="00A05905">
      <w:pPr>
        <w:pStyle w:val="Paragrafoelenco"/>
        <w:numPr>
          <w:ilvl w:val="0"/>
          <w:numId w:val="1"/>
        </w:numPr>
        <w:rPr>
          <w:b/>
        </w:rPr>
      </w:pPr>
      <w:r>
        <w:rPr>
          <w:b/>
        </w:rPr>
        <w:t>INTRODUCTION</w:t>
      </w:r>
    </w:p>
    <w:p w14:paraId="44F141A3" w14:textId="10301B45" w:rsidR="00D273D9" w:rsidRPr="00380511" w:rsidRDefault="00D72466" w:rsidP="005C5B67">
      <w:pPr>
        <w:ind w:firstLine="360"/>
      </w:pPr>
      <w:r>
        <w:rPr>
          <w:rFonts w:cs="Times New Roman"/>
        </w:rPr>
        <w:t>B</w:t>
      </w:r>
      <w:r w:rsidR="00380511" w:rsidRPr="00380511">
        <w:rPr>
          <w:rFonts w:cs="Times New Roman"/>
        </w:rPr>
        <w:t xml:space="preserve">edload transport is a crucial </w:t>
      </w:r>
      <w:r>
        <w:rPr>
          <w:rFonts w:cs="Times New Roman"/>
        </w:rPr>
        <w:t xml:space="preserve">process that determine the morphology and dynamics of </w:t>
      </w:r>
      <w:r w:rsidR="00380511" w:rsidRPr="00380511">
        <w:rPr>
          <w:rFonts w:cs="Times New Roman"/>
        </w:rPr>
        <w:t>fluvial systems. The transport of coarse material control</w:t>
      </w:r>
      <w:r>
        <w:rPr>
          <w:rFonts w:cs="Times New Roman"/>
        </w:rPr>
        <w:t>s</w:t>
      </w:r>
      <w:r w:rsidR="00380511" w:rsidRPr="00380511">
        <w:rPr>
          <w:rFonts w:cs="Times New Roman"/>
        </w:rPr>
        <w:t xml:space="preserve"> the streambed stability and</w:t>
      </w:r>
      <w:r>
        <w:rPr>
          <w:rFonts w:cs="Times New Roman"/>
        </w:rPr>
        <w:t xml:space="preserve"> thus</w:t>
      </w:r>
      <w:r w:rsidR="00380511" w:rsidRPr="00380511">
        <w:rPr>
          <w:rFonts w:cs="Times New Roman"/>
        </w:rPr>
        <w:t xml:space="preserve"> influence</w:t>
      </w:r>
      <w:r>
        <w:rPr>
          <w:rFonts w:cs="Times New Roman"/>
        </w:rPr>
        <w:t>s</w:t>
      </w:r>
      <w:r w:rsidR="00380511" w:rsidRPr="00380511">
        <w:rPr>
          <w:rFonts w:cs="Times New Roman"/>
        </w:rPr>
        <w:t xml:space="preserve"> the </w:t>
      </w:r>
      <w:r>
        <w:rPr>
          <w:rFonts w:cs="Times New Roman"/>
        </w:rPr>
        <w:t xml:space="preserve">presence and persistence of </w:t>
      </w:r>
      <w:r w:rsidR="00380511" w:rsidRPr="00380511">
        <w:rPr>
          <w:rFonts w:cs="Times New Roman"/>
        </w:rPr>
        <w:t xml:space="preserve">ecological </w:t>
      </w:r>
      <w:r>
        <w:rPr>
          <w:rFonts w:cs="Times New Roman"/>
        </w:rPr>
        <w:t>niches</w:t>
      </w:r>
      <w:r w:rsidRPr="00380511">
        <w:rPr>
          <w:rFonts w:cs="Times New Roman"/>
        </w:rPr>
        <w:t xml:space="preserve"> </w:t>
      </w:r>
      <w:r w:rsidR="00380511" w:rsidRPr="00380511">
        <w:rPr>
          <w:rFonts w:cs="Times New Roman"/>
        </w:rPr>
        <w:t>(Habersack and Piégay, 2007</w:t>
      </w:r>
      <w:r w:rsidR="00380511" w:rsidRPr="00CE1C9E">
        <w:rPr>
          <w:rFonts w:cs="Times New Roman"/>
        </w:rPr>
        <w:t xml:space="preserve">), </w:t>
      </w:r>
      <w:r w:rsidR="001F2BFA" w:rsidRPr="00CE1C9E">
        <w:rPr>
          <w:rStyle w:val="Titolo1Carattere"/>
          <w:rFonts w:eastAsiaTheme="minorHAnsi"/>
          <w:color w:val="auto"/>
        </w:rPr>
        <w:t>existence</w:t>
      </w:r>
      <w:r w:rsidR="001F2BFA" w:rsidRPr="00CE1C9E">
        <w:rPr>
          <w:rFonts w:cs="Times New Roman"/>
        </w:rPr>
        <w:t xml:space="preserve"> </w:t>
      </w:r>
      <w:r w:rsidR="00380511" w:rsidRPr="00CE1C9E">
        <w:rPr>
          <w:rFonts w:cs="Times New Roman"/>
        </w:rPr>
        <w:t>of spawning habitats for fish species (Junker et al., 2015; Wright and Minear, 2019)</w:t>
      </w:r>
      <w:r w:rsidRPr="00CE1C9E">
        <w:rPr>
          <w:rFonts w:cs="Times New Roman"/>
        </w:rPr>
        <w:t>, and</w:t>
      </w:r>
      <w:r w:rsidR="00380511" w:rsidRPr="00CE1C9E">
        <w:rPr>
          <w:rFonts w:cs="Times New Roman"/>
        </w:rPr>
        <w:t xml:space="preserve"> channel morphology and evolution (Galia and Hradecký, 2014;</w:t>
      </w:r>
      <w:r w:rsidR="00380511" w:rsidRPr="00CE1C9E">
        <w:t xml:space="preserve"> </w:t>
      </w:r>
      <w:r w:rsidR="00380511" w:rsidRPr="00CE1C9E">
        <w:rPr>
          <w:rFonts w:cs="Times New Roman"/>
        </w:rPr>
        <w:t xml:space="preserve">Misset et al., 2020). </w:t>
      </w:r>
      <w:r w:rsidR="000A47E9" w:rsidRPr="00CE1C9E">
        <w:rPr>
          <w:rStyle w:val="Titolo1Carattere"/>
          <w:rFonts w:eastAsiaTheme="minorHAnsi"/>
          <w:color w:val="auto"/>
        </w:rPr>
        <w:t>This</w:t>
      </w:r>
      <w:r w:rsidR="00F83417" w:rsidRPr="00CE1C9E">
        <w:rPr>
          <w:rStyle w:val="Titolo1Carattere"/>
          <w:rFonts w:eastAsiaTheme="minorHAnsi"/>
          <w:color w:val="auto"/>
        </w:rPr>
        <w:t xml:space="preserve"> pivotal role in the hydromorphological processes was stressed even by the European Water Framework Directive, which </w:t>
      </w:r>
      <w:r w:rsidR="000A47E9" w:rsidRPr="00CE1C9E">
        <w:rPr>
          <w:rStyle w:val="Titolo1Carattere"/>
          <w:rFonts w:eastAsiaTheme="minorHAnsi"/>
          <w:color w:val="auto"/>
        </w:rPr>
        <w:t>recommended</w:t>
      </w:r>
      <w:r w:rsidR="00F83417" w:rsidRPr="00CE1C9E">
        <w:rPr>
          <w:rStyle w:val="Titolo1Carattere"/>
          <w:rFonts w:eastAsiaTheme="minorHAnsi"/>
          <w:color w:val="auto"/>
        </w:rPr>
        <w:t xml:space="preserve"> an accurate understood of bedload to achieve a good ecological status </w:t>
      </w:r>
      <w:r w:rsidR="000A47E9" w:rsidRPr="00CE1C9E">
        <w:rPr>
          <w:rStyle w:val="Titolo1Carattere"/>
          <w:rFonts w:eastAsiaTheme="minorHAnsi"/>
          <w:color w:val="auto"/>
        </w:rPr>
        <w:t>in</w:t>
      </w:r>
      <w:r w:rsidR="00F83417" w:rsidRPr="00CE1C9E">
        <w:rPr>
          <w:rStyle w:val="Titolo1Carattere"/>
          <w:rFonts w:eastAsiaTheme="minorHAnsi"/>
          <w:color w:val="auto"/>
        </w:rPr>
        <w:t xml:space="preserve"> the </w:t>
      </w:r>
      <w:r w:rsidR="00676CCA" w:rsidRPr="00CE1C9E">
        <w:rPr>
          <w:rStyle w:val="Titolo1Carattere"/>
          <w:rFonts w:eastAsiaTheme="minorHAnsi"/>
          <w:color w:val="auto"/>
        </w:rPr>
        <w:t>rivers</w:t>
      </w:r>
      <w:r w:rsidR="00F83417" w:rsidRPr="00CE1C9E">
        <w:rPr>
          <w:rStyle w:val="Titolo1Carattere"/>
          <w:rFonts w:eastAsiaTheme="minorHAnsi"/>
          <w:color w:val="auto"/>
        </w:rPr>
        <w:t>.</w:t>
      </w:r>
      <w:r w:rsidR="000A47E9" w:rsidRPr="00CE1C9E">
        <w:rPr>
          <w:rStyle w:val="Titolo1Carattere"/>
          <w:rFonts w:eastAsiaTheme="minorHAnsi"/>
          <w:color w:val="auto"/>
        </w:rPr>
        <w:t xml:space="preserve"> </w:t>
      </w:r>
      <w:r w:rsidR="0097673F" w:rsidRPr="00CE1C9E">
        <w:rPr>
          <w:rStyle w:val="Titolo1Carattere"/>
          <w:rFonts w:eastAsiaTheme="minorHAnsi"/>
          <w:color w:val="auto"/>
        </w:rPr>
        <w:t>T</w:t>
      </w:r>
      <w:r w:rsidR="00463962" w:rsidRPr="00CE1C9E">
        <w:rPr>
          <w:rStyle w:val="Titolo1Carattere"/>
          <w:rFonts w:eastAsiaTheme="minorHAnsi"/>
          <w:color w:val="auto"/>
        </w:rPr>
        <w:t>he impulsive transport of coarse material</w:t>
      </w:r>
      <w:r w:rsidR="00463962" w:rsidRPr="00CE1C9E">
        <w:rPr>
          <w:rFonts w:cs="Times New Roman"/>
        </w:rPr>
        <w:t xml:space="preserve"> </w:t>
      </w:r>
      <w:r w:rsidR="00380511" w:rsidRPr="00CE1C9E">
        <w:rPr>
          <w:rFonts w:cs="Times New Roman"/>
        </w:rPr>
        <w:t xml:space="preserve">is </w:t>
      </w:r>
      <w:r w:rsidR="00380511" w:rsidRPr="00CE1C9E">
        <w:t>also</w:t>
      </w:r>
      <w:r w:rsidR="00380511" w:rsidRPr="00CE1C9E">
        <w:rPr>
          <w:rFonts w:cs="Times New Roman"/>
        </w:rPr>
        <w:t xml:space="preserve"> an important source of natural hazard</w:t>
      </w:r>
      <w:r w:rsidR="000A47E9" w:rsidRPr="00CE1C9E">
        <w:rPr>
          <w:rFonts w:cs="Times New Roman"/>
        </w:rPr>
        <w:t xml:space="preserve">, </w:t>
      </w:r>
      <w:r w:rsidR="000A47E9" w:rsidRPr="00CE1C9E">
        <w:rPr>
          <w:rStyle w:val="Titolo1Carattere"/>
          <w:rFonts w:eastAsiaTheme="minorHAnsi"/>
          <w:color w:val="auto"/>
        </w:rPr>
        <w:t>particularly, in mountain area</w:t>
      </w:r>
      <w:r w:rsidR="00380511" w:rsidRPr="00CE1C9E">
        <w:rPr>
          <w:rFonts w:cs="Times New Roman"/>
        </w:rPr>
        <w:t xml:space="preserve"> (Badoux et al., 2014; Piton and Recking</w:t>
      </w:r>
      <w:r w:rsidR="005B4D60" w:rsidRPr="00CE1C9E">
        <w:rPr>
          <w:rFonts w:cs="Times New Roman"/>
        </w:rPr>
        <w:t>,</w:t>
      </w:r>
      <w:r w:rsidR="00380511" w:rsidRPr="00CE1C9E">
        <w:rPr>
          <w:rFonts w:cs="Times New Roman"/>
        </w:rPr>
        <w:t xml:space="preserve"> 2017; Uchida et al., 2018)</w:t>
      </w:r>
      <w:r w:rsidR="0097673F" w:rsidRPr="00CE1C9E">
        <w:rPr>
          <w:rFonts w:cs="Times New Roman"/>
        </w:rPr>
        <w:t>,</w:t>
      </w:r>
      <w:r w:rsidR="00463962" w:rsidRPr="00CE1C9E">
        <w:rPr>
          <w:rFonts w:cs="Times New Roman"/>
        </w:rPr>
        <w:t xml:space="preserve"> </w:t>
      </w:r>
      <w:r w:rsidR="000A47E9" w:rsidRPr="00CE1C9E">
        <w:rPr>
          <w:rStyle w:val="Titolo1Carattere"/>
          <w:rFonts w:eastAsiaTheme="minorHAnsi"/>
          <w:color w:val="auto"/>
        </w:rPr>
        <w:t>where</w:t>
      </w:r>
      <w:r w:rsidRPr="00CE1C9E">
        <w:rPr>
          <w:rFonts w:cs="Times New Roman"/>
        </w:rPr>
        <w:t xml:space="preserve"> </w:t>
      </w:r>
      <w:r w:rsidR="00380511" w:rsidRPr="00CE1C9E">
        <w:rPr>
          <w:rFonts w:cs="Times New Roman"/>
        </w:rPr>
        <w:t>the partitioning of sediment fluxes can exhi</w:t>
      </w:r>
      <w:r w:rsidR="00380511" w:rsidRPr="00380511">
        <w:rPr>
          <w:rFonts w:cs="Times New Roman"/>
        </w:rPr>
        <w:t>bit large bedload fractions both over the short- and long-</w:t>
      </w:r>
      <w:r w:rsidR="00380511" w:rsidRPr="00380511">
        <w:rPr>
          <w:rFonts w:cs="Times New Roman"/>
        </w:rPr>
        <w:lastRenderedPageBreak/>
        <w:t xml:space="preserve">terms (Lenzi and Marchi, 2000; Turowski et al., 2010). </w:t>
      </w:r>
      <w:r>
        <w:rPr>
          <w:rFonts w:cs="Times New Roman"/>
        </w:rPr>
        <w:t>However,</w:t>
      </w:r>
      <w:r w:rsidR="00380511" w:rsidRPr="00380511">
        <w:rPr>
          <w:rFonts w:cs="Times New Roman"/>
        </w:rPr>
        <w:t xml:space="preserve"> </w:t>
      </w:r>
      <w:r>
        <w:rPr>
          <w:rFonts w:cs="Times New Roman"/>
        </w:rPr>
        <w:t xml:space="preserve">our understanding of </w:t>
      </w:r>
      <w:r w:rsidR="00380511" w:rsidRPr="00380511">
        <w:rPr>
          <w:rFonts w:cs="Times New Roman"/>
        </w:rPr>
        <w:t xml:space="preserve">sediment dynamics in </w:t>
      </w:r>
      <w:r>
        <w:rPr>
          <w:rFonts w:cs="Times New Roman"/>
        </w:rPr>
        <w:t>rivers</w:t>
      </w:r>
      <w:r w:rsidRPr="00380511">
        <w:rPr>
          <w:rFonts w:cs="Times New Roman"/>
        </w:rPr>
        <w:t xml:space="preserve"> </w:t>
      </w:r>
      <w:r w:rsidR="00380511" w:rsidRPr="00380511">
        <w:rPr>
          <w:rFonts w:cs="Times New Roman"/>
        </w:rPr>
        <w:t xml:space="preserve">remains rather limited and results particularly challenging in </w:t>
      </w:r>
      <w:r>
        <w:rPr>
          <w:rFonts w:cs="Times New Roman"/>
        </w:rPr>
        <w:t>mountain</w:t>
      </w:r>
      <w:r w:rsidRPr="00380511">
        <w:rPr>
          <w:rFonts w:cs="Times New Roman"/>
        </w:rPr>
        <w:t xml:space="preserve"> </w:t>
      </w:r>
      <w:r w:rsidR="00380511" w:rsidRPr="00380511">
        <w:rPr>
          <w:rFonts w:cs="Times New Roman"/>
        </w:rPr>
        <w:t>streams</w:t>
      </w:r>
      <w:r>
        <w:rPr>
          <w:rFonts w:cs="Times New Roman"/>
        </w:rPr>
        <w:t xml:space="preserve">. Indeed, in steep streams there is a </w:t>
      </w:r>
      <w:r w:rsidR="00380511" w:rsidRPr="00380511">
        <w:rPr>
          <w:rFonts w:cs="Times New Roman"/>
        </w:rPr>
        <w:t>complex interplay between sediment supply</w:t>
      </w:r>
      <w:r>
        <w:rPr>
          <w:rFonts w:cs="Times New Roman"/>
        </w:rPr>
        <w:t xml:space="preserve"> and occurrence of events able to transport sediments, increased by the presence of </w:t>
      </w:r>
      <w:r w:rsidR="00380511" w:rsidRPr="00380511">
        <w:rPr>
          <w:rFonts w:cs="Times New Roman"/>
        </w:rPr>
        <w:t>high gradients, highly heterogeneous grain size distributions, protruding bedforms and high</w:t>
      </w:r>
      <w:r w:rsidR="00CC248A">
        <w:rPr>
          <w:rFonts w:cs="Times New Roman"/>
        </w:rPr>
        <w:t xml:space="preserve"> </w:t>
      </w:r>
      <w:r w:rsidR="00380511" w:rsidRPr="00380511">
        <w:rPr>
          <w:rFonts w:cs="Times New Roman"/>
        </w:rPr>
        <w:t xml:space="preserve">variable hydraulic forcing conditions (Lenzi </w:t>
      </w:r>
      <w:r w:rsidR="00380511" w:rsidRPr="00CE1C9E">
        <w:rPr>
          <w:rFonts w:cs="Times New Roman"/>
        </w:rPr>
        <w:t xml:space="preserve">et al., 2004; Recking, 2012; </w:t>
      </w:r>
      <w:r w:rsidR="00F0628B" w:rsidRPr="00CE1C9E">
        <w:rPr>
          <w:rStyle w:val="Titolo1Carattere"/>
          <w:rFonts w:eastAsiaTheme="minorHAnsi"/>
          <w:color w:val="auto"/>
        </w:rPr>
        <w:t>Turowski et al., 2011;</w:t>
      </w:r>
      <w:r w:rsidR="00F0628B" w:rsidRPr="00CE1C9E">
        <w:rPr>
          <w:rFonts w:cs="Times New Roman"/>
        </w:rPr>
        <w:t xml:space="preserve"> </w:t>
      </w:r>
      <w:r w:rsidR="00380511" w:rsidRPr="00CE1C9E">
        <w:rPr>
          <w:rFonts w:cs="Times New Roman"/>
        </w:rPr>
        <w:t xml:space="preserve">Masteller et al., 2019). In the near future, such knowledge gaps </w:t>
      </w:r>
      <w:r w:rsidR="00380511" w:rsidRPr="00380511">
        <w:rPr>
          <w:rFonts w:cs="Times New Roman"/>
        </w:rPr>
        <w:t>may be exacerbated due to the consequences of climate change and relative cascading processes that can alter sediment dynamics and sediment fluxes (Micheletti and Lane, 2016; Mazzorana et al., 2019</w:t>
      </w:r>
      <w:r w:rsidR="00067959" w:rsidRPr="00CE1C9E">
        <w:rPr>
          <w:rFonts w:cs="Times New Roman"/>
        </w:rPr>
        <w:t>;</w:t>
      </w:r>
      <w:r w:rsidR="00406570" w:rsidRPr="00CE1C9E">
        <w:rPr>
          <w:rFonts w:cs="Times New Roman"/>
        </w:rPr>
        <w:t xml:space="preserve"> </w:t>
      </w:r>
      <w:r w:rsidR="00406570" w:rsidRPr="00CE1C9E">
        <w:rPr>
          <w:rStyle w:val="Titolo1Carattere"/>
          <w:rFonts w:eastAsiaTheme="minorHAnsi"/>
          <w:color w:val="auto"/>
        </w:rPr>
        <w:t>Comiti et al., 2019</w:t>
      </w:r>
      <w:r w:rsidR="00773520" w:rsidRPr="00CE1C9E">
        <w:rPr>
          <w:rFonts w:cs="Times New Roman"/>
        </w:rPr>
        <w:t xml:space="preserve">). </w:t>
      </w:r>
      <w:r w:rsidR="004A3C30" w:rsidRPr="00CE1C9E">
        <w:rPr>
          <w:rStyle w:val="Titolo1Carattere"/>
          <w:rFonts w:eastAsiaTheme="minorHAnsi"/>
          <w:color w:val="auto"/>
        </w:rPr>
        <w:t>In this sense,</w:t>
      </w:r>
      <w:r w:rsidR="004A3C30" w:rsidRPr="00CE1C9E">
        <w:rPr>
          <w:rFonts w:cs="Times New Roman"/>
        </w:rPr>
        <w:t xml:space="preserve"> </w:t>
      </w:r>
      <w:r w:rsidR="00773520" w:rsidRPr="00CE1C9E">
        <w:rPr>
          <w:rStyle w:val="Titolo1Carattere"/>
          <w:rFonts w:eastAsiaTheme="minorHAnsi"/>
          <w:color w:val="auto"/>
        </w:rPr>
        <w:t xml:space="preserve">a valuable aid in understanding the bedload dynamics </w:t>
      </w:r>
      <w:r w:rsidR="00380580" w:rsidRPr="00CE1C9E">
        <w:rPr>
          <w:rStyle w:val="Titolo1Carattere"/>
          <w:rFonts w:eastAsiaTheme="minorHAnsi"/>
          <w:color w:val="auto"/>
        </w:rPr>
        <w:t>can be</w:t>
      </w:r>
      <w:r w:rsidR="00773520" w:rsidRPr="00CE1C9E">
        <w:rPr>
          <w:rStyle w:val="Titolo1Carattere"/>
          <w:rFonts w:eastAsiaTheme="minorHAnsi"/>
          <w:color w:val="auto"/>
        </w:rPr>
        <w:t xml:space="preserve"> provided by the flume experiments, though upscaling the results from the laboratory to the field </w:t>
      </w:r>
      <w:r w:rsidR="00637853" w:rsidRPr="00CE1C9E">
        <w:rPr>
          <w:rStyle w:val="Titolo1Carattere"/>
          <w:rFonts w:eastAsiaTheme="minorHAnsi"/>
          <w:color w:val="auto"/>
        </w:rPr>
        <w:t>appears</w:t>
      </w:r>
      <w:r w:rsidR="00773520" w:rsidRPr="00CE1C9E">
        <w:rPr>
          <w:rStyle w:val="Titolo1Carattere"/>
          <w:rFonts w:eastAsiaTheme="minorHAnsi"/>
          <w:color w:val="auto"/>
        </w:rPr>
        <w:t xml:space="preserve"> still challenging (Mao et al., 2016; Palucis et al., 2018; Plumb et al., 2020). </w:t>
      </w:r>
      <w:r w:rsidR="009E3667" w:rsidRPr="00CE1C9E">
        <w:rPr>
          <w:rStyle w:val="Titolo1Carattere"/>
          <w:rFonts w:eastAsiaTheme="minorHAnsi"/>
          <w:color w:val="auto"/>
        </w:rPr>
        <w:t>In</w:t>
      </w:r>
      <w:r w:rsidR="00773520" w:rsidRPr="00CE1C9E">
        <w:rPr>
          <w:rStyle w:val="Titolo1Carattere"/>
          <w:rFonts w:eastAsiaTheme="minorHAnsi"/>
          <w:color w:val="auto"/>
        </w:rPr>
        <w:t xml:space="preserve"> field experiments, several </w:t>
      </w:r>
      <w:r w:rsidR="009C6FEE" w:rsidRPr="00CE1C9E">
        <w:rPr>
          <w:rStyle w:val="Titolo1Carattere"/>
          <w:rFonts w:eastAsiaTheme="minorHAnsi"/>
          <w:color w:val="auto"/>
        </w:rPr>
        <w:t xml:space="preserve">authors </w:t>
      </w:r>
      <w:r w:rsidR="00380511" w:rsidRPr="00CE1C9E">
        <w:rPr>
          <w:rFonts w:cs="Times New Roman"/>
        </w:rPr>
        <w:t xml:space="preserve">focused on the bedload magnitude, analyzing the </w:t>
      </w:r>
      <w:r w:rsidR="0039797F" w:rsidRPr="00CE1C9E">
        <w:rPr>
          <w:rStyle w:val="Titolo1Carattere"/>
          <w:rFonts w:eastAsiaTheme="minorHAnsi"/>
          <w:color w:val="auto"/>
        </w:rPr>
        <w:t>volumes</w:t>
      </w:r>
      <w:r w:rsidR="0039797F" w:rsidRPr="00CE1C9E">
        <w:rPr>
          <w:rFonts w:cs="Times New Roman"/>
        </w:rPr>
        <w:t xml:space="preserve"> </w:t>
      </w:r>
      <w:r w:rsidR="00380511" w:rsidRPr="00CE1C9E">
        <w:rPr>
          <w:rFonts w:cs="Times New Roman"/>
        </w:rPr>
        <w:t>of coarse material transported in mountain streams at event scale or on the long-term (Rickenmann, 1997; D’Agostino and Lenzi, 1999</w:t>
      </w:r>
      <w:r w:rsidR="00067959" w:rsidRPr="00CE1C9E">
        <w:rPr>
          <w:rFonts w:cs="Times New Roman"/>
        </w:rPr>
        <w:t>;</w:t>
      </w:r>
      <w:r w:rsidR="00380511" w:rsidRPr="00CE1C9E">
        <w:rPr>
          <w:rFonts w:cs="Times New Roman"/>
        </w:rPr>
        <w:t xml:space="preserve"> Turowski et al., 2009</w:t>
      </w:r>
      <w:r w:rsidR="00067959" w:rsidRPr="00CE1C9E">
        <w:rPr>
          <w:rFonts w:cs="Times New Roman"/>
        </w:rPr>
        <w:t xml:space="preserve">; </w:t>
      </w:r>
      <w:r w:rsidR="00067959" w:rsidRPr="00CE1C9E">
        <w:rPr>
          <w:rStyle w:val="Titolo1Carattere"/>
          <w:rFonts w:eastAsiaTheme="minorHAnsi"/>
          <w:color w:val="auto"/>
        </w:rPr>
        <w:t>Hiraoka et al., 2015; Rainato et al., 2017</w:t>
      </w:r>
      <w:r w:rsidR="00380511" w:rsidRPr="00CE1C9E">
        <w:rPr>
          <w:rFonts w:cs="Times New Roman"/>
        </w:rPr>
        <w:t xml:space="preserve">), while </w:t>
      </w:r>
      <w:r w:rsidRPr="00CE1C9E">
        <w:rPr>
          <w:rFonts w:cs="Times New Roman"/>
        </w:rPr>
        <w:t xml:space="preserve">questions </w:t>
      </w:r>
      <w:r w:rsidR="00380511" w:rsidRPr="00CE1C9E">
        <w:rPr>
          <w:rFonts w:cs="Times New Roman"/>
        </w:rPr>
        <w:t>related to when and how sediment mobility occurs (e.g., threshold conditions, transport distance and propagation velocity) remain</w:t>
      </w:r>
      <w:r w:rsidRPr="00CE1C9E">
        <w:rPr>
          <w:rFonts w:cs="Times New Roman"/>
        </w:rPr>
        <w:t xml:space="preserve"> largely unanswered</w:t>
      </w:r>
      <w:r w:rsidR="00380511" w:rsidRPr="00CE1C9E">
        <w:rPr>
          <w:rFonts w:cs="Times New Roman"/>
        </w:rPr>
        <w:t xml:space="preserve">, with most of the investigation focused on single flood event or on the short-term (Lamarre and Roy, 2008; </w:t>
      </w:r>
      <w:r w:rsidR="00B76F79" w:rsidRPr="00CE1C9E">
        <w:rPr>
          <w:rStyle w:val="Titolo1Carattere"/>
          <w:rFonts w:eastAsiaTheme="minorHAnsi"/>
          <w:color w:val="auto"/>
        </w:rPr>
        <w:t>Dudley, 2007</w:t>
      </w:r>
      <w:r w:rsidR="00B76F79" w:rsidRPr="00CE1C9E">
        <w:rPr>
          <w:rFonts w:cs="Times New Roman"/>
        </w:rPr>
        <w:t xml:space="preserve">; </w:t>
      </w:r>
      <w:r w:rsidR="00380511" w:rsidRPr="00CE1C9E">
        <w:rPr>
          <w:rFonts w:cs="Times New Roman"/>
        </w:rPr>
        <w:t>Milan</w:t>
      </w:r>
      <w:r w:rsidR="00380511" w:rsidRPr="00380511">
        <w:rPr>
          <w:rFonts w:cs="Times New Roman"/>
        </w:rPr>
        <w:t>, 2013; Rainato et al., 2018</w:t>
      </w:r>
      <w:r w:rsidR="00030550">
        <w:rPr>
          <w:rFonts w:cs="Times New Roman"/>
        </w:rPr>
        <w:t>a</w:t>
      </w:r>
      <w:r w:rsidR="00380511" w:rsidRPr="00380511">
        <w:rPr>
          <w:rFonts w:cs="Times New Roman"/>
        </w:rPr>
        <w:t xml:space="preserve">). </w:t>
      </w:r>
    </w:p>
    <w:p w14:paraId="258886CA" w14:textId="66252F5D" w:rsidR="00380511" w:rsidRPr="00380511" w:rsidRDefault="00380511" w:rsidP="00380511">
      <w:pPr>
        <w:rPr>
          <w:rFonts w:cs="Times New Roman"/>
        </w:rPr>
      </w:pPr>
      <w:r w:rsidRPr="00380511">
        <w:rPr>
          <w:rFonts w:cs="Times New Roman"/>
        </w:rPr>
        <w:t>For the purposes of sediment transport monitoring</w:t>
      </w:r>
      <w:r w:rsidR="00196E00">
        <w:rPr>
          <w:rFonts w:cs="Times New Roman"/>
        </w:rPr>
        <w:t xml:space="preserve"> over longer periods</w:t>
      </w:r>
      <w:r w:rsidRPr="00380511">
        <w:rPr>
          <w:rFonts w:cs="Times New Roman"/>
        </w:rPr>
        <w:t xml:space="preserve">, the introduction of bedload tracing approach dates back to the 60’s with streambed particles </w:t>
      </w:r>
      <w:r w:rsidR="00196E00">
        <w:rPr>
          <w:rFonts w:cs="Times New Roman"/>
        </w:rPr>
        <w:t xml:space="preserve">being </w:t>
      </w:r>
      <w:r w:rsidRPr="00380511">
        <w:rPr>
          <w:rFonts w:cs="Times New Roman"/>
        </w:rPr>
        <w:t>simply painted (Takayama, 1965; Leopold et al., 1966). Starting from these pioneering studies, the tracing technique improve</w:t>
      </w:r>
      <w:r w:rsidR="00196E00">
        <w:rPr>
          <w:rFonts w:cs="Times New Roman"/>
        </w:rPr>
        <w:t>d</w:t>
      </w:r>
      <w:r w:rsidRPr="00380511">
        <w:rPr>
          <w:rFonts w:cs="Times New Roman"/>
        </w:rPr>
        <w:t xml:space="preserve"> over the years through the use of magnetic tags (Schmidt and Ergenzinger, 1992) up to the most recent passive o</w:t>
      </w:r>
      <w:r w:rsidR="00251D5D">
        <w:rPr>
          <w:rFonts w:cs="Times New Roman"/>
        </w:rPr>
        <w:t>r</w:t>
      </w:r>
      <w:r w:rsidRPr="00380511">
        <w:rPr>
          <w:rFonts w:cs="Times New Roman"/>
        </w:rPr>
        <w:t xml:space="preserve"> active transponders based on Radio Frequency Identification (RFID) technology (Nichols, 2004; Lamarre et al., 2005; Bradley and Tucker, 2012; Liébault et al., 2012; Cassel et al., 2017). In particular, the RFID technology enabled to identify each particle traced by a unique identification code and to precisely detect the tracer also in case of coverage by water, soil, rock or wood (Schneider et al., 2014; Parsons et al., 2018; Kayad et al., 2019). Generally, the field investigations based on bedload tracing resulted particular suitable for the narrow mountain streams, while in the wider channels there were evident limitations due to the low recovery rates and reduced safety conditions (Vázquez-Tarrío and Menéndez-Duarte, 2014). Starting from the studies done in the 60’s, the tracing of coarse streambed material </w:t>
      </w:r>
      <w:r w:rsidR="00745BEB">
        <w:rPr>
          <w:rFonts w:cs="Times New Roman"/>
        </w:rPr>
        <w:t>allowed</w:t>
      </w:r>
      <w:r w:rsidR="00745BEB" w:rsidRPr="00380511">
        <w:rPr>
          <w:rFonts w:cs="Times New Roman"/>
        </w:rPr>
        <w:t xml:space="preserve"> </w:t>
      </w:r>
      <w:r w:rsidRPr="00380511">
        <w:rPr>
          <w:rFonts w:cs="Times New Roman"/>
        </w:rPr>
        <w:t xml:space="preserve">to </w:t>
      </w:r>
      <w:r w:rsidR="00745BEB">
        <w:rPr>
          <w:rFonts w:cs="Times New Roman"/>
        </w:rPr>
        <w:t xml:space="preserve">gather evidence on </w:t>
      </w:r>
      <w:r w:rsidRPr="00380511">
        <w:rPr>
          <w:rFonts w:cs="Times New Roman"/>
        </w:rPr>
        <w:t xml:space="preserve">threshold conditions </w:t>
      </w:r>
      <w:r w:rsidR="00745BEB">
        <w:rPr>
          <w:rFonts w:cs="Times New Roman"/>
        </w:rPr>
        <w:t>for the</w:t>
      </w:r>
      <w:r w:rsidR="00745BEB" w:rsidRPr="00380511">
        <w:rPr>
          <w:rFonts w:cs="Times New Roman"/>
        </w:rPr>
        <w:t xml:space="preserve"> </w:t>
      </w:r>
      <w:r w:rsidRPr="00380511">
        <w:rPr>
          <w:rFonts w:cs="Times New Roman"/>
        </w:rPr>
        <w:t xml:space="preserve">initiation of </w:t>
      </w:r>
      <w:r w:rsidRPr="00380511">
        <w:rPr>
          <w:rFonts w:cs="Times New Roman"/>
        </w:rPr>
        <w:lastRenderedPageBreak/>
        <w:t xml:space="preserve">motion (Church and Hassan, 2002; Houbrechts </w:t>
      </w:r>
      <w:r w:rsidRPr="00380511">
        <w:rPr>
          <w:rFonts w:cs="Times New Roman"/>
          <w:iCs/>
        </w:rPr>
        <w:t>et al.</w:t>
      </w:r>
      <w:r w:rsidRPr="00380511">
        <w:rPr>
          <w:rFonts w:cs="Times New Roman"/>
        </w:rPr>
        <w:t xml:space="preserve">, 2015), sediment transport distance (Gintz et al., 1996; Dudley, </w:t>
      </w:r>
      <w:r w:rsidRPr="00CE1C9E">
        <w:rPr>
          <w:rFonts w:cs="Times New Roman"/>
        </w:rPr>
        <w:t>2007</w:t>
      </w:r>
      <w:r w:rsidR="00E97297" w:rsidRPr="00CE1C9E">
        <w:rPr>
          <w:rFonts w:cs="Times New Roman"/>
        </w:rPr>
        <w:t xml:space="preserve">, </w:t>
      </w:r>
      <w:r w:rsidR="00E97297" w:rsidRPr="00CE1C9E">
        <w:rPr>
          <w:rStyle w:val="Titolo1Carattere"/>
          <w:rFonts w:eastAsiaTheme="minorHAnsi"/>
          <w:color w:val="auto"/>
        </w:rPr>
        <w:t>Ivanov et al., 20</w:t>
      </w:r>
      <w:r w:rsidR="008174CD" w:rsidRPr="00CE1C9E">
        <w:rPr>
          <w:rStyle w:val="Titolo1Carattere"/>
          <w:rFonts w:eastAsiaTheme="minorHAnsi"/>
          <w:color w:val="auto"/>
        </w:rPr>
        <w:t>20</w:t>
      </w:r>
      <w:r w:rsidRPr="00CE1C9E">
        <w:rPr>
          <w:rFonts w:cs="Times New Roman"/>
        </w:rPr>
        <w:t xml:space="preserve">), bedload </w:t>
      </w:r>
      <w:r w:rsidRPr="00380511">
        <w:rPr>
          <w:rFonts w:cs="Times New Roman"/>
        </w:rPr>
        <w:t>transport rates (Haschenburger and Church, 1998; Liébault et al., 2012)</w:t>
      </w:r>
      <w:r>
        <w:t xml:space="preserve">, </w:t>
      </w:r>
      <w:r w:rsidR="00745BEB" w:rsidRPr="00380511">
        <w:rPr>
          <w:rFonts w:cs="Times New Roman"/>
        </w:rPr>
        <w:t>thickness</w:t>
      </w:r>
      <w:r w:rsidR="00745BEB">
        <w:rPr>
          <w:rFonts w:cs="Times New Roman"/>
        </w:rPr>
        <w:t xml:space="preserve"> of the</w:t>
      </w:r>
      <w:r w:rsidR="00745BEB" w:rsidRPr="00380511">
        <w:rPr>
          <w:rFonts w:cs="Times New Roman"/>
        </w:rPr>
        <w:t xml:space="preserve"> </w:t>
      </w:r>
      <w:r w:rsidRPr="00380511">
        <w:rPr>
          <w:rFonts w:cs="Times New Roman"/>
        </w:rPr>
        <w:t>active layer (Schneider et al., 2014),</w:t>
      </w:r>
      <w:r>
        <w:t xml:space="preserve"> </w:t>
      </w:r>
      <w:r w:rsidRPr="00380511">
        <w:rPr>
          <w:rFonts w:cs="Times New Roman"/>
        </w:rPr>
        <w:t xml:space="preserve">propagation velocity (Ferguson and Wathen, </w:t>
      </w:r>
      <w:r w:rsidRPr="00380511">
        <w:rPr>
          <w:rFonts w:cs="Times New Roman"/>
          <w:color w:val="000000"/>
        </w:rPr>
        <w:t>1998; Milan et al., 2013</w:t>
      </w:r>
      <w:r w:rsidRPr="00380511">
        <w:rPr>
          <w:color w:val="000000"/>
        </w:rPr>
        <w:t>)</w:t>
      </w:r>
      <w:r w:rsidRPr="00380511">
        <w:rPr>
          <w:rFonts w:cs="Times New Roman"/>
        </w:rPr>
        <w:t xml:space="preserve"> and bedload volume triggered by flood events (Liébault and Laronne, 2008). Also, bedload tracing technique</w:t>
      </w:r>
      <w:r w:rsidR="00745BEB">
        <w:rPr>
          <w:rFonts w:cs="Times New Roman"/>
        </w:rPr>
        <w:t>s</w:t>
      </w:r>
      <w:r w:rsidRPr="00380511">
        <w:rPr>
          <w:rFonts w:cs="Times New Roman"/>
        </w:rPr>
        <w:t xml:space="preserve"> permitted to better comprehend the channel evolution in gravel bed rivers (Chapuis et al., 2015) and to investigate the sediment propagation from source areas to channel network (Oss Cazzador et al., 2020). </w:t>
      </w:r>
    </w:p>
    <w:p w14:paraId="0B44EECE" w14:textId="0E6AB1DE" w:rsidR="00380580" w:rsidRDefault="00380511" w:rsidP="007D7777">
      <w:r w:rsidRPr="00380511">
        <w:rPr>
          <w:rFonts w:cs="Times New Roman"/>
        </w:rPr>
        <w:t xml:space="preserve">Many authors demonstrated that the </w:t>
      </w:r>
      <w:r w:rsidRPr="00CE1C9E">
        <w:rPr>
          <w:rFonts w:cs="Times New Roman"/>
        </w:rPr>
        <w:t xml:space="preserve">hydraulic forcing conditions are crucial controlling factors </w:t>
      </w:r>
      <w:r w:rsidR="00380580" w:rsidRPr="00CE1C9E">
        <w:rPr>
          <w:rStyle w:val="Titolo1Carattere"/>
          <w:rFonts w:eastAsiaTheme="minorHAnsi"/>
          <w:color w:val="auto"/>
        </w:rPr>
        <w:t>for</w:t>
      </w:r>
      <w:r w:rsidR="00380580" w:rsidRPr="00CE1C9E">
        <w:rPr>
          <w:rFonts w:cs="Times New Roman"/>
        </w:rPr>
        <w:t xml:space="preserve"> </w:t>
      </w:r>
      <w:r w:rsidR="005B4D60" w:rsidRPr="00CE1C9E">
        <w:rPr>
          <w:rFonts w:cs="Times New Roman"/>
        </w:rPr>
        <w:t xml:space="preserve">bedload mobility. </w:t>
      </w:r>
      <w:r w:rsidRPr="00CE1C9E">
        <w:rPr>
          <w:rFonts w:cs="Times New Roman"/>
        </w:rPr>
        <w:t xml:space="preserve">Particularly, linear or power law relationships between bedload </w:t>
      </w:r>
      <w:r w:rsidR="005B4D60" w:rsidRPr="00CE1C9E">
        <w:rPr>
          <w:rFonts w:cs="Times New Roman"/>
        </w:rPr>
        <w:t>dispersion</w:t>
      </w:r>
      <w:r w:rsidRPr="00CE1C9E">
        <w:rPr>
          <w:rFonts w:cs="Times New Roman"/>
        </w:rPr>
        <w:t xml:space="preserve"> and peak of water discharge, shear stress, unit water discharge and excess stream </w:t>
      </w:r>
      <w:r w:rsidR="008A1F1F" w:rsidRPr="00CE1C9E">
        <w:rPr>
          <w:rStyle w:val="Titolo1Carattere"/>
          <w:rFonts w:eastAsiaTheme="minorHAnsi"/>
          <w:color w:val="auto"/>
        </w:rPr>
        <w:t>power</w:t>
      </w:r>
      <w:r w:rsidR="008A1F1F" w:rsidRPr="00CE1C9E">
        <w:rPr>
          <w:rFonts w:cs="Times New Roman"/>
        </w:rPr>
        <w:t xml:space="preserve"> </w:t>
      </w:r>
      <w:r w:rsidRPr="00CE1C9E">
        <w:rPr>
          <w:rFonts w:cs="Times New Roman"/>
        </w:rPr>
        <w:t>were observed (Church and Hassan, 2002; Lenzi et al., 2006</w:t>
      </w:r>
      <w:r w:rsidR="00E04C46" w:rsidRPr="00CE1C9E">
        <w:rPr>
          <w:rFonts w:cs="Times New Roman"/>
        </w:rPr>
        <w:t>a</w:t>
      </w:r>
      <w:r w:rsidRPr="00CE1C9E">
        <w:rPr>
          <w:rFonts w:cs="Times New Roman"/>
        </w:rPr>
        <w:t xml:space="preserve">, Lamarre and Roy, 2008; Vázquez-Tarrío et al., 2019). Nevertheless, in complex fluvial systems as mountain streams the bedload mobility </w:t>
      </w:r>
      <w:r w:rsidR="008A1F1F" w:rsidRPr="00CE1C9E">
        <w:rPr>
          <w:rStyle w:val="Titolo1Carattere"/>
          <w:rFonts w:eastAsiaTheme="minorHAnsi"/>
          <w:color w:val="auto"/>
        </w:rPr>
        <w:t>is</w:t>
      </w:r>
      <w:r w:rsidR="008A1F1F" w:rsidRPr="00CE1C9E">
        <w:rPr>
          <w:rFonts w:cs="Times New Roman"/>
        </w:rPr>
        <w:t xml:space="preserve"> </w:t>
      </w:r>
      <w:r w:rsidRPr="00CE1C9E">
        <w:rPr>
          <w:rFonts w:cs="Times New Roman"/>
        </w:rPr>
        <w:t xml:space="preserve">not only controlled by flow conditions but even </w:t>
      </w:r>
      <w:r w:rsidR="00513A8E" w:rsidRPr="00CE1C9E">
        <w:rPr>
          <w:rStyle w:val="Titolo1Carattere"/>
          <w:rFonts w:eastAsiaTheme="minorHAnsi"/>
          <w:color w:val="auto"/>
        </w:rPr>
        <w:t>stream gradient</w:t>
      </w:r>
      <w:r w:rsidR="00513A8E" w:rsidRPr="00CE1C9E">
        <w:rPr>
          <w:rFonts w:cs="Times New Roman"/>
        </w:rPr>
        <w:t xml:space="preserve">, </w:t>
      </w:r>
      <w:r w:rsidRPr="00CE1C9E">
        <w:rPr>
          <w:rFonts w:cs="Times New Roman"/>
        </w:rPr>
        <w:t>channel morphology, bedforms, streambed configuration and particle size can act as controlling factors</w:t>
      </w:r>
      <w:r w:rsidR="00513A8E" w:rsidRPr="00CE1C9E">
        <w:rPr>
          <w:rFonts w:cs="Times New Roman"/>
        </w:rPr>
        <w:t xml:space="preserve"> </w:t>
      </w:r>
      <w:r w:rsidR="00513A8E" w:rsidRPr="00CE1C9E">
        <w:rPr>
          <w:rStyle w:val="Titolo1Carattere"/>
          <w:rFonts w:eastAsiaTheme="minorHAnsi"/>
          <w:color w:val="auto"/>
        </w:rPr>
        <w:t>(Bathurst, 2007</w:t>
      </w:r>
      <w:r w:rsidR="00673D11" w:rsidRPr="00CE1C9E">
        <w:rPr>
          <w:rStyle w:val="Titolo1Carattere"/>
          <w:rFonts w:eastAsiaTheme="minorHAnsi"/>
          <w:color w:val="auto"/>
        </w:rPr>
        <w:t>; Vázquez-Tarrío and Batalla, 2019</w:t>
      </w:r>
      <w:r w:rsidR="00513A8E" w:rsidRPr="00CE1C9E">
        <w:rPr>
          <w:rStyle w:val="Titolo1Carattere"/>
          <w:rFonts w:eastAsiaTheme="minorHAnsi"/>
          <w:color w:val="auto"/>
        </w:rPr>
        <w:t>)</w:t>
      </w:r>
      <w:r w:rsidRPr="00CE1C9E">
        <w:rPr>
          <w:rStyle w:val="Titolo1Carattere"/>
          <w:rFonts w:eastAsiaTheme="minorHAnsi"/>
          <w:color w:val="auto"/>
        </w:rPr>
        <w:t>.</w:t>
      </w:r>
      <w:r w:rsidRPr="00CE1C9E">
        <w:rPr>
          <w:rFonts w:cs="Times New Roman"/>
        </w:rPr>
        <w:t xml:space="preserve"> The highly heterogeneous bed material </w:t>
      </w:r>
      <w:r w:rsidR="00745BEB" w:rsidRPr="00CE1C9E">
        <w:rPr>
          <w:rFonts w:cs="Times New Roman"/>
        </w:rPr>
        <w:t>lead</w:t>
      </w:r>
      <w:r w:rsidRPr="00CE1C9E">
        <w:rPr>
          <w:rFonts w:cs="Times New Roman"/>
        </w:rPr>
        <w:t xml:space="preserve"> to high roughness that, in conjunction with form-</w:t>
      </w:r>
      <w:r w:rsidRPr="00380511">
        <w:rPr>
          <w:rFonts w:cs="Times New Roman"/>
        </w:rPr>
        <w:t>drag due to protruding bedforms (</w:t>
      </w:r>
      <w:r w:rsidR="00251D5D">
        <w:rPr>
          <w:rFonts w:cs="Times New Roman"/>
        </w:rPr>
        <w:t xml:space="preserve">i.e., </w:t>
      </w:r>
      <w:r w:rsidR="00B375D4">
        <w:rPr>
          <w:rFonts w:cs="Times New Roman"/>
        </w:rPr>
        <w:t>cascade, step-</w:t>
      </w:r>
      <w:r w:rsidRPr="00380511">
        <w:rPr>
          <w:rFonts w:cs="Times New Roman"/>
        </w:rPr>
        <w:t xml:space="preserve">pool), </w:t>
      </w:r>
      <w:r w:rsidR="005B4D60">
        <w:rPr>
          <w:rFonts w:cs="Times New Roman"/>
        </w:rPr>
        <w:t>limit</w:t>
      </w:r>
      <w:r w:rsidRPr="00380511">
        <w:rPr>
          <w:rFonts w:cs="Times New Roman"/>
        </w:rPr>
        <w:t xml:space="preserve"> the energy available for the particle motion (Lenzi et al., 2006</w:t>
      </w:r>
      <w:r w:rsidR="00E04C46">
        <w:rPr>
          <w:rFonts w:cs="Times New Roman"/>
        </w:rPr>
        <w:t>a</w:t>
      </w:r>
      <w:r w:rsidRPr="00380511">
        <w:rPr>
          <w:rFonts w:cs="Times New Roman"/>
        </w:rPr>
        <w:t xml:space="preserve">; Nitsche et al., 2011). Additionally, in the poorly sorted streambed material the coarser clasts are more exposed than the hidden fine particles and, thus, </w:t>
      </w:r>
      <w:r w:rsidR="00251D5D">
        <w:rPr>
          <w:rFonts w:cs="Times New Roman"/>
        </w:rPr>
        <w:t xml:space="preserve">easier </w:t>
      </w:r>
      <w:r w:rsidRPr="00380511">
        <w:rPr>
          <w:rFonts w:cs="Times New Roman"/>
        </w:rPr>
        <w:t xml:space="preserve">mobilized (Andrews, 1983; Mao and Lenzi, 2007). In mountain stream, persistent </w:t>
      </w:r>
      <w:r w:rsidR="005B4D60">
        <w:rPr>
          <w:rFonts w:cs="Times New Roman"/>
        </w:rPr>
        <w:t xml:space="preserve">ordinary frequency </w:t>
      </w:r>
      <w:r w:rsidRPr="00380511">
        <w:rPr>
          <w:rFonts w:cs="Times New Roman"/>
        </w:rPr>
        <w:t xml:space="preserve">flow conditions and low sediment supply can </w:t>
      </w:r>
      <w:r w:rsidR="001D74C6" w:rsidRPr="00380511">
        <w:rPr>
          <w:rFonts w:cs="Times New Roman"/>
        </w:rPr>
        <w:t>favor</w:t>
      </w:r>
      <w:r w:rsidRPr="00380511">
        <w:rPr>
          <w:rFonts w:cs="Times New Roman"/>
        </w:rPr>
        <w:t xml:space="preserve"> the development of an armouring layer, with </w:t>
      </w:r>
      <w:r w:rsidR="00745BEB">
        <w:rPr>
          <w:rFonts w:cs="Times New Roman"/>
        </w:rPr>
        <w:t xml:space="preserve">larger </w:t>
      </w:r>
      <w:r w:rsidR="00745BEB" w:rsidRPr="00380511">
        <w:rPr>
          <w:rFonts w:cs="Times New Roman"/>
        </w:rPr>
        <w:t xml:space="preserve">bed material </w:t>
      </w:r>
      <w:r w:rsidR="00745BEB">
        <w:rPr>
          <w:rFonts w:cs="Times New Roman"/>
        </w:rPr>
        <w:t xml:space="preserve">in the </w:t>
      </w:r>
      <w:r w:rsidRPr="00380511">
        <w:rPr>
          <w:rFonts w:cs="Times New Roman"/>
        </w:rPr>
        <w:t>surf</w:t>
      </w:r>
      <w:r w:rsidR="00745BEB">
        <w:rPr>
          <w:rFonts w:cs="Times New Roman"/>
        </w:rPr>
        <w:t>ace layer</w:t>
      </w:r>
      <w:r w:rsidRPr="00380511">
        <w:rPr>
          <w:rFonts w:cs="Times New Roman"/>
        </w:rPr>
        <w:t>. This configuration strongly stabilize</w:t>
      </w:r>
      <w:r w:rsidR="00745BEB">
        <w:rPr>
          <w:rFonts w:cs="Times New Roman"/>
        </w:rPr>
        <w:t>s</w:t>
      </w:r>
      <w:r w:rsidRPr="00380511">
        <w:rPr>
          <w:rFonts w:cs="Times New Roman"/>
        </w:rPr>
        <w:t xml:space="preserve"> the streambed by limiting erosion and transport of finer grain size fraction (</w:t>
      </w:r>
      <w:r w:rsidRPr="00380511">
        <w:rPr>
          <w:rFonts w:cs="Times New Roman"/>
          <w:color w:val="000000"/>
        </w:rPr>
        <w:t xml:space="preserve">Church and Hassan, </w:t>
      </w:r>
      <w:r w:rsidRPr="00CE1C9E">
        <w:rPr>
          <w:rFonts w:cs="Times New Roman"/>
        </w:rPr>
        <w:t xml:space="preserve">2002). </w:t>
      </w:r>
      <w:r w:rsidR="005B4D60" w:rsidRPr="00CE1C9E">
        <w:rPr>
          <w:rFonts w:cs="Times New Roman"/>
        </w:rPr>
        <w:t xml:space="preserve">The complex transport dynamics of mountain stream is stressed even by the influence of particle sizes on their </w:t>
      </w:r>
      <w:r w:rsidR="00B921AC" w:rsidRPr="00CE1C9E">
        <w:rPr>
          <w:rStyle w:val="Titolo1Carattere"/>
          <w:rFonts w:eastAsiaTheme="majorEastAsia"/>
          <w:color w:val="auto"/>
        </w:rPr>
        <w:t>mobility</w:t>
      </w:r>
      <w:r w:rsidR="005B4D60" w:rsidRPr="00CE1C9E">
        <w:rPr>
          <w:rFonts w:cs="Times New Roman"/>
        </w:rPr>
        <w:t xml:space="preserve">. In fact, </w:t>
      </w:r>
      <w:r w:rsidRPr="00CE1C9E">
        <w:rPr>
          <w:rFonts w:cs="Times New Roman"/>
        </w:rPr>
        <w:t xml:space="preserve">Church and Hassan (1992) and Schneider et al. (2014) observed negative correlation between grain size and transport distance, while Milan (2013) noted an increase of </w:t>
      </w:r>
      <w:r w:rsidR="00722C32" w:rsidRPr="00CE1C9E">
        <w:rPr>
          <w:rStyle w:val="Titolo1Carattere"/>
          <w:rFonts w:eastAsiaTheme="minorHAnsi"/>
          <w:color w:val="auto"/>
        </w:rPr>
        <w:t>bedload</w:t>
      </w:r>
      <w:r w:rsidR="00722C32" w:rsidRPr="00CE1C9E">
        <w:rPr>
          <w:rFonts w:cs="Times New Roman"/>
        </w:rPr>
        <w:t xml:space="preserve"> </w:t>
      </w:r>
      <w:r w:rsidRPr="00CE1C9E">
        <w:rPr>
          <w:rFonts w:cs="Times New Roman"/>
        </w:rPr>
        <w:t xml:space="preserve">propagation velocity with coarsening particle size. </w:t>
      </w:r>
      <w:r w:rsidR="00B375D4" w:rsidRPr="00CE1C9E">
        <w:rPr>
          <w:rFonts w:cs="Times New Roman"/>
        </w:rPr>
        <w:t>However</w:t>
      </w:r>
      <w:r w:rsidR="008F05BD" w:rsidRPr="00CE1C9E">
        <w:rPr>
          <w:rFonts w:cs="Times New Roman"/>
        </w:rPr>
        <w:t xml:space="preserve">, some authors noticed equal mobility conditions during higher magnitude flows, with </w:t>
      </w:r>
      <w:r w:rsidR="003B18C8" w:rsidRPr="00CE1C9E">
        <w:rPr>
          <w:rStyle w:val="Titolo1Carattere"/>
          <w:rFonts w:eastAsiaTheme="minorHAnsi"/>
          <w:color w:val="auto"/>
        </w:rPr>
        <w:t>bedload mobility</w:t>
      </w:r>
      <w:r w:rsidR="003B18C8" w:rsidRPr="00CE1C9E">
        <w:rPr>
          <w:rFonts w:cs="Times New Roman"/>
        </w:rPr>
        <w:t xml:space="preserve"> </w:t>
      </w:r>
      <w:r w:rsidR="008F05BD" w:rsidRPr="00CE1C9E">
        <w:rPr>
          <w:rFonts w:cs="Times New Roman"/>
        </w:rPr>
        <w:t>unaffected by the particle size (Marion and Weirich</w:t>
      </w:r>
      <w:r w:rsidR="003F388A" w:rsidRPr="00CE1C9E">
        <w:rPr>
          <w:rFonts w:cs="Times New Roman"/>
        </w:rPr>
        <w:t>, 2003</w:t>
      </w:r>
      <w:r w:rsidR="008F05BD" w:rsidRPr="00CE1C9E">
        <w:rPr>
          <w:rFonts w:cs="Times New Roman"/>
        </w:rPr>
        <w:t>; Mao and Lenzi, 2007)</w:t>
      </w:r>
      <w:r w:rsidR="003F388A" w:rsidRPr="00CE1C9E">
        <w:rPr>
          <w:rFonts w:cs="Times New Roman"/>
        </w:rPr>
        <w:t xml:space="preserve">. </w:t>
      </w:r>
      <w:r w:rsidR="007D7777" w:rsidRPr="00CE1C9E">
        <w:rPr>
          <w:rStyle w:val="Titolo1Carattere"/>
          <w:rFonts w:eastAsiaTheme="minorHAnsi"/>
          <w:color w:val="auto"/>
        </w:rPr>
        <w:t xml:space="preserve">In that regard, </w:t>
      </w:r>
      <w:r w:rsidR="00952F99" w:rsidRPr="00CE1C9E">
        <w:rPr>
          <w:rStyle w:val="Titolo1Carattere"/>
          <w:rFonts w:eastAsiaTheme="minorHAnsi"/>
          <w:color w:val="auto"/>
        </w:rPr>
        <w:t xml:space="preserve">Dell’Agnese et al. (2015) </w:t>
      </w:r>
      <w:r w:rsidR="00FC6668" w:rsidRPr="00CE1C9E">
        <w:rPr>
          <w:rStyle w:val="Titolo1Carattere"/>
          <w:rFonts w:eastAsiaTheme="minorHAnsi"/>
          <w:color w:val="auto"/>
        </w:rPr>
        <w:t>documented</w:t>
      </w:r>
      <w:r w:rsidR="00EC0B02" w:rsidRPr="00CE1C9E">
        <w:rPr>
          <w:rStyle w:val="Titolo1Carattere"/>
          <w:rFonts w:eastAsiaTheme="minorHAnsi"/>
          <w:color w:val="auto"/>
        </w:rPr>
        <w:t xml:space="preserve"> a low dependency of displacement</w:t>
      </w:r>
      <w:r w:rsidR="00952F99" w:rsidRPr="00CE1C9E">
        <w:rPr>
          <w:rStyle w:val="Titolo1Carattere"/>
          <w:rFonts w:eastAsiaTheme="minorHAnsi"/>
          <w:color w:val="auto"/>
        </w:rPr>
        <w:t xml:space="preserve"> on </w:t>
      </w:r>
      <w:r w:rsidR="00945D79" w:rsidRPr="00CE1C9E">
        <w:rPr>
          <w:rStyle w:val="Titolo1Carattere"/>
          <w:rFonts w:eastAsiaTheme="minorHAnsi"/>
          <w:color w:val="auto"/>
        </w:rPr>
        <w:t>particle</w:t>
      </w:r>
      <w:r w:rsidR="00952F99" w:rsidRPr="00CE1C9E">
        <w:rPr>
          <w:rStyle w:val="Titolo1Carattere"/>
          <w:rFonts w:eastAsiaTheme="minorHAnsi"/>
          <w:color w:val="auto"/>
        </w:rPr>
        <w:t xml:space="preserve"> size</w:t>
      </w:r>
      <w:r w:rsidR="007D7777" w:rsidRPr="00CE1C9E">
        <w:rPr>
          <w:rStyle w:val="Titolo1Carattere"/>
          <w:rFonts w:eastAsiaTheme="minorHAnsi"/>
          <w:color w:val="auto"/>
        </w:rPr>
        <w:t>,</w:t>
      </w:r>
      <w:r w:rsidR="00952F99" w:rsidRPr="00CE1C9E">
        <w:rPr>
          <w:rStyle w:val="Titolo1Carattere"/>
          <w:rFonts w:eastAsiaTheme="minorHAnsi"/>
          <w:color w:val="auto"/>
        </w:rPr>
        <w:t xml:space="preserve"> </w:t>
      </w:r>
      <w:r w:rsidR="00EC0B02" w:rsidRPr="00CE1C9E">
        <w:rPr>
          <w:rStyle w:val="Titolo1Carattere"/>
          <w:rFonts w:eastAsiaTheme="minorHAnsi"/>
          <w:color w:val="auto"/>
        </w:rPr>
        <w:t xml:space="preserve">with all </w:t>
      </w:r>
      <w:r w:rsidR="00952F99" w:rsidRPr="00CE1C9E">
        <w:rPr>
          <w:rStyle w:val="Titolo1Carattere"/>
          <w:rFonts w:eastAsiaTheme="minorHAnsi"/>
          <w:color w:val="auto"/>
        </w:rPr>
        <w:t>trace</w:t>
      </w:r>
      <w:r w:rsidR="00945D79" w:rsidRPr="00CE1C9E">
        <w:rPr>
          <w:rStyle w:val="Titolo1Carattere"/>
          <w:rFonts w:eastAsiaTheme="minorHAnsi"/>
          <w:color w:val="auto"/>
        </w:rPr>
        <w:t>rs</w:t>
      </w:r>
      <w:r w:rsidR="00952F99" w:rsidRPr="00CE1C9E">
        <w:rPr>
          <w:rStyle w:val="Titolo1Carattere"/>
          <w:rFonts w:eastAsiaTheme="minorHAnsi"/>
          <w:color w:val="auto"/>
        </w:rPr>
        <w:t xml:space="preserve"> that, for a given flow condition, </w:t>
      </w:r>
      <w:r w:rsidR="00EC0B02" w:rsidRPr="00CE1C9E">
        <w:rPr>
          <w:rStyle w:val="Titolo1Carattere"/>
          <w:rFonts w:eastAsiaTheme="minorHAnsi"/>
          <w:color w:val="auto"/>
        </w:rPr>
        <w:t xml:space="preserve">moved </w:t>
      </w:r>
      <w:r w:rsidR="007D7777" w:rsidRPr="00CE1C9E">
        <w:rPr>
          <w:rStyle w:val="Titolo1Carattere"/>
          <w:rFonts w:eastAsiaTheme="minorHAnsi"/>
          <w:color w:val="auto"/>
        </w:rPr>
        <w:t>with</w:t>
      </w:r>
      <w:r w:rsidR="00EC0B02" w:rsidRPr="00CE1C9E">
        <w:rPr>
          <w:rStyle w:val="Titolo1Carattere"/>
          <w:rFonts w:eastAsiaTheme="minorHAnsi"/>
          <w:color w:val="auto"/>
        </w:rPr>
        <w:t xml:space="preserve"> </w:t>
      </w:r>
      <w:r w:rsidR="00952F99" w:rsidRPr="00CE1C9E">
        <w:rPr>
          <w:rStyle w:val="Titolo1Carattere"/>
          <w:rFonts w:eastAsiaTheme="minorHAnsi"/>
          <w:color w:val="auto"/>
        </w:rPr>
        <w:t>comparable distances</w:t>
      </w:r>
      <w:r w:rsidR="007D7777" w:rsidRPr="00CE1C9E">
        <w:rPr>
          <w:rStyle w:val="Titolo1Carattere"/>
          <w:rFonts w:eastAsiaTheme="minorHAnsi"/>
          <w:color w:val="auto"/>
        </w:rPr>
        <w:t xml:space="preserve"> along the Strimm </w:t>
      </w:r>
      <w:r w:rsidR="00785779" w:rsidRPr="00CE1C9E">
        <w:rPr>
          <w:rStyle w:val="Titolo1Carattere"/>
          <w:rFonts w:eastAsiaTheme="minorHAnsi"/>
          <w:color w:val="auto"/>
        </w:rPr>
        <w:t>Creek</w:t>
      </w:r>
      <w:r w:rsidR="00952F99" w:rsidRPr="00CE1C9E">
        <w:rPr>
          <w:rStyle w:val="Titolo1Carattere"/>
          <w:rFonts w:eastAsiaTheme="minorHAnsi"/>
          <w:color w:val="auto"/>
        </w:rPr>
        <w:t xml:space="preserve">. </w:t>
      </w:r>
      <w:r w:rsidR="00FC6668" w:rsidRPr="00CE1C9E">
        <w:rPr>
          <w:rStyle w:val="Titolo1Carattere"/>
          <w:rFonts w:eastAsiaTheme="minorHAnsi"/>
          <w:color w:val="auto"/>
        </w:rPr>
        <w:t xml:space="preserve">This finding is </w:t>
      </w:r>
      <w:r w:rsidR="004624E6" w:rsidRPr="00CE1C9E">
        <w:rPr>
          <w:rStyle w:val="Titolo1Carattere"/>
          <w:rFonts w:eastAsiaTheme="minorHAnsi"/>
          <w:color w:val="auto"/>
        </w:rPr>
        <w:t>coherent</w:t>
      </w:r>
      <w:r w:rsidR="00FC6668" w:rsidRPr="00CE1C9E">
        <w:rPr>
          <w:rStyle w:val="Titolo1Carattere"/>
          <w:rFonts w:eastAsiaTheme="minorHAnsi"/>
          <w:color w:val="auto"/>
        </w:rPr>
        <w:t xml:space="preserve"> with what </w:t>
      </w:r>
      <w:r w:rsidR="00FC6668" w:rsidRPr="00CE1C9E">
        <w:rPr>
          <w:rStyle w:val="Titolo1Carattere"/>
          <w:rFonts w:eastAsiaTheme="minorHAnsi"/>
          <w:color w:val="auto"/>
        </w:rPr>
        <w:lastRenderedPageBreak/>
        <w:t xml:space="preserve">observed in the Saldur </w:t>
      </w:r>
      <w:r w:rsidR="00785779" w:rsidRPr="00CE1C9E">
        <w:rPr>
          <w:rStyle w:val="Titolo1Carattere"/>
          <w:rFonts w:eastAsiaTheme="minorHAnsi"/>
          <w:color w:val="auto"/>
        </w:rPr>
        <w:t xml:space="preserve">River </w:t>
      </w:r>
      <w:r w:rsidR="00FC6668" w:rsidRPr="00CE1C9E">
        <w:rPr>
          <w:rStyle w:val="Titolo1Carattere"/>
          <w:rFonts w:eastAsiaTheme="minorHAnsi"/>
          <w:color w:val="auto"/>
        </w:rPr>
        <w:t xml:space="preserve">by Mao et al. (2017), who </w:t>
      </w:r>
      <w:r w:rsidR="00920A30" w:rsidRPr="00CE1C9E">
        <w:rPr>
          <w:rStyle w:val="Titolo1Carattere"/>
          <w:rFonts w:eastAsiaTheme="minorHAnsi"/>
          <w:color w:val="auto"/>
        </w:rPr>
        <w:t>found</w:t>
      </w:r>
      <w:r w:rsidR="004624E6" w:rsidRPr="00CE1C9E">
        <w:rPr>
          <w:rStyle w:val="Titolo1Carattere"/>
          <w:rFonts w:eastAsiaTheme="minorHAnsi"/>
          <w:color w:val="auto"/>
        </w:rPr>
        <w:t xml:space="preserve"> that</w:t>
      </w:r>
      <w:r w:rsidR="00920A30" w:rsidRPr="00CE1C9E">
        <w:rPr>
          <w:rStyle w:val="Titolo1Carattere"/>
          <w:rFonts w:eastAsiaTheme="minorHAnsi"/>
          <w:color w:val="auto"/>
        </w:rPr>
        <w:t xml:space="preserve"> </w:t>
      </w:r>
      <w:r w:rsidR="00945D79" w:rsidRPr="00CE1C9E">
        <w:rPr>
          <w:rStyle w:val="Titolo1Carattere"/>
          <w:rFonts w:eastAsiaTheme="minorHAnsi"/>
          <w:color w:val="auto"/>
        </w:rPr>
        <w:t>both</w:t>
      </w:r>
      <w:r w:rsidR="00414301" w:rsidRPr="00CE1C9E">
        <w:rPr>
          <w:rStyle w:val="Titolo1Carattere"/>
          <w:rFonts w:eastAsiaTheme="minorHAnsi"/>
          <w:color w:val="auto"/>
        </w:rPr>
        <w:t xml:space="preserve"> the discharge associated to </w:t>
      </w:r>
      <w:r w:rsidR="00945D79" w:rsidRPr="00CE1C9E">
        <w:rPr>
          <w:rStyle w:val="Titolo1Carattere"/>
          <w:rFonts w:eastAsiaTheme="minorHAnsi"/>
          <w:color w:val="auto"/>
        </w:rPr>
        <w:t xml:space="preserve">the initiation of </w:t>
      </w:r>
      <w:r w:rsidR="00414301" w:rsidRPr="00CE1C9E">
        <w:rPr>
          <w:rStyle w:val="Titolo1Carattere"/>
          <w:rFonts w:eastAsiaTheme="minorHAnsi"/>
          <w:color w:val="auto"/>
        </w:rPr>
        <w:t>motion</w:t>
      </w:r>
      <w:r w:rsidR="007D37CE" w:rsidRPr="00CE1C9E">
        <w:rPr>
          <w:rStyle w:val="Titolo1Carattere"/>
          <w:rFonts w:eastAsiaTheme="minorHAnsi"/>
          <w:color w:val="auto"/>
        </w:rPr>
        <w:t xml:space="preserve"> and the virtual velocity </w:t>
      </w:r>
      <w:r w:rsidR="00945D79" w:rsidRPr="00CE1C9E">
        <w:rPr>
          <w:rStyle w:val="Titolo1Carattere"/>
          <w:rFonts w:eastAsiaTheme="minorHAnsi"/>
          <w:color w:val="auto"/>
        </w:rPr>
        <w:t>weakly correlated with the particle size</w:t>
      </w:r>
      <w:r w:rsidR="00920A30" w:rsidRPr="00CE1C9E">
        <w:rPr>
          <w:rStyle w:val="Titolo1Carattere"/>
          <w:rFonts w:eastAsiaTheme="minorHAnsi"/>
          <w:color w:val="auto"/>
        </w:rPr>
        <w:t>.</w:t>
      </w:r>
    </w:p>
    <w:p w14:paraId="1BE6677D" w14:textId="2B9C89F8" w:rsidR="00380511" w:rsidRPr="00380511" w:rsidRDefault="00380511" w:rsidP="00380511">
      <w:pPr>
        <w:rPr>
          <w:rFonts w:cs="Times New Roman"/>
        </w:rPr>
      </w:pPr>
      <w:r w:rsidRPr="00380511">
        <w:rPr>
          <w:rFonts w:cs="Times New Roman"/>
        </w:rPr>
        <w:t>Bas</w:t>
      </w:r>
      <w:r w:rsidR="00745BEB">
        <w:rPr>
          <w:rFonts w:cs="Times New Roman"/>
        </w:rPr>
        <w:t>ed</w:t>
      </w:r>
      <w:r w:rsidRPr="00380511">
        <w:rPr>
          <w:rFonts w:cs="Times New Roman"/>
        </w:rPr>
        <w:t xml:space="preserve"> on a tracing investigation conducted in a mountain stream </w:t>
      </w:r>
      <w:r w:rsidR="00745BEB">
        <w:rPr>
          <w:rFonts w:cs="Times New Roman"/>
        </w:rPr>
        <w:t>during</w:t>
      </w:r>
      <w:r w:rsidR="00745BEB" w:rsidRPr="00380511">
        <w:rPr>
          <w:rFonts w:cs="Times New Roman"/>
        </w:rPr>
        <w:t xml:space="preserve"> </w:t>
      </w:r>
      <w:r w:rsidRPr="00380511">
        <w:rPr>
          <w:rFonts w:cs="Times New Roman"/>
        </w:rPr>
        <w:t xml:space="preserve">7 years, this work aims to analyze the </w:t>
      </w:r>
      <w:r w:rsidR="005B4D60">
        <w:rPr>
          <w:rFonts w:cs="Times New Roman"/>
        </w:rPr>
        <w:t xml:space="preserve">bedload </w:t>
      </w:r>
      <w:r w:rsidRPr="00380511">
        <w:rPr>
          <w:rFonts w:cs="Times New Roman"/>
        </w:rPr>
        <w:t xml:space="preserve">mobility during </w:t>
      </w:r>
      <w:r w:rsidRPr="00CE1C9E">
        <w:rPr>
          <w:rFonts w:cs="Times New Roman"/>
        </w:rPr>
        <w:t>high frequency</w:t>
      </w:r>
      <w:r w:rsidR="00905A6C" w:rsidRPr="00CE1C9E">
        <w:rPr>
          <w:rStyle w:val="Titolo1Carattere"/>
          <w:rFonts w:eastAsiaTheme="minorHAnsi"/>
          <w:color w:val="auto"/>
        </w:rPr>
        <w:t>/low magnitude</w:t>
      </w:r>
      <w:r w:rsidRPr="00CE1C9E">
        <w:rPr>
          <w:rStyle w:val="Titolo1Carattere"/>
          <w:rFonts w:eastAsiaTheme="minorHAnsi"/>
          <w:color w:val="auto"/>
        </w:rPr>
        <w:t xml:space="preserve"> </w:t>
      </w:r>
      <w:r w:rsidRPr="00CE1C9E">
        <w:rPr>
          <w:rFonts w:cs="Times New Roman"/>
        </w:rPr>
        <w:t>flow conditions. Particularly</w:t>
      </w:r>
      <w:r w:rsidRPr="00380511">
        <w:rPr>
          <w:rFonts w:cs="Times New Roman"/>
        </w:rPr>
        <w:t xml:space="preserve">, the dataset collected </w:t>
      </w:r>
      <w:r w:rsidR="00745BEB">
        <w:rPr>
          <w:rFonts w:cs="Times New Roman"/>
        </w:rPr>
        <w:t>allowed</w:t>
      </w:r>
      <w:r w:rsidR="00745BEB" w:rsidRPr="00380511">
        <w:rPr>
          <w:rFonts w:cs="Times New Roman"/>
        </w:rPr>
        <w:t xml:space="preserve"> </w:t>
      </w:r>
      <w:r w:rsidRPr="00380511">
        <w:rPr>
          <w:rFonts w:cs="Times New Roman"/>
        </w:rPr>
        <w:t>to (i) determine the critical conditions for motion of grain size classes traced; (ii) estimate the transport distance expressed by the tracers over the study period investigat</w:t>
      </w:r>
      <w:r w:rsidR="00C1491B">
        <w:rPr>
          <w:rFonts w:cs="Times New Roman"/>
        </w:rPr>
        <w:t>ing</w:t>
      </w:r>
      <w:r w:rsidRPr="00380511">
        <w:rPr>
          <w:rFonts w:cs="Times New Roman"/>
        </w:rPr>
        <w:t xml:space="preserve"> its relationships with hydraulic forcing condition and particle size; (iii) calculate the virtual velocity shown by the tracers, permitting to comprehend the bedload propagation velocity in the </w:t>
      </w:r>
      <w:r w:rsidR="005B4D60">
        <w:rPr>
          <w:rFonts w:cs="Times New Roman"/>
        </w:rPr>
        <w:t>study site</w:t>
      </w:r>
      <w:r w:rsidRPr="00380511">
        <w:rPr>
          <w:rFonts w:cs="Times New Roman"/>
        </w:rPr>
        <w:t xml:space="preserve">, and explore its relationships with flow condition and particle size. </w:t>
      </w:r>
    </w:p>
    <w:p w14:paraId="711CDAEF" w14:textId="77777777" w:rsidR="009336ED" w:rsidRPr="009336ED" w:rsidRDefault="009336ED" w:rsidP="000632C4">
      <w:pPr>
        <w:jc w:val="left"/>
      </w:pPr>
    </w:p>
    <w:p w14:paraId="7B07F4D3" w14:textId="77777777" w:rsidR="00C60F9C" w:rsidRDefault="00C60F9C" w:rsidP="00C60F9C">
      <w:pPr>
        <w:pStyle w:val="Paragrafoelenco"/>
        <w:numPr>
          <w:ilvl w:val="0"/>
          <w:numId w:val="1"/>
        </w:numPr>
        <w:rPr>
          <w:b/>
        </w:rPr>
      </w:pPr>
      <w:r>
        <w:rPr>
          <w:b/>
        </w:rPr>
        <w:t>MATERIAL AND METHODS</w:t>
      </w:r>
    </w:p>
    <w:p w14:paraId="7B483DC2" w14:textId="77777777" w:rsidR="00565C81" w:rsidRDefault="00565C81" w:rsidP="00A028B5">
      <w:pPr>
        <w:pStyle w:val="Paragrafoelenco"/>
        <w:numPr>
          <w:ilvl w:val="1"/>
          <w:numId w:val="1"/>
        </w:numPr>
        <w:ind w:left="788" w:hanging="431"/>
        <w:rPr>
          <w:b/>
        </w:rPr>
      </w:pPr>
      <w:r>
        <w:rPr>
          <w:b/>
        </w:rPr>
        <w:t>Rio Cordon study site</w:t>
      </w:r>
    </w:p>
    <w:p w14:paraId="1D76261A" w14:textId="50611581" w:rsidR="00580372" w:rsidRDefault="00F039A1" w:rsidP="00A028B5">
      <w:pPr>
        <w:ind w:firstLine="357"/>
      </w:pPr>
      <w:r>
        <w:t xml:space="preserve">Rio Cordon </w:t>
      </w:r>
      <w:r w:rsidR="002E5F10">
        <w:t>(</w:t>
      </w:r>
      <w:r w:rsidR="00611843">
        <w:t xml:space="preserve">Fig. </w:t>
      </w:r>
      <w:r w:rsidR="002E5F10">
        <w:t xml:space="preserve">1) </w:t>
      </w:r>
      <w:r>
        <w:t xml:space="preserve">is a mountain stream that drains </w:t>
      </w:r>
      <w:r w:rsidR="001E6BFE">
        <w:t>a</w:t>
      </w:r>
      <w:r>
        <w:t xml:space="preserve"> 5 km</w:t>
      </w:r>
      <w:r w:rsidRPr="00F039A1">
        <w:rPr>
          <w:vertAlign w:val="superscript"/>
        </w:rPr>
        <w:t>2</w:t>
      </w:r>
      <w:r w:rsidR="001E6BFE">
        <w:t xml:space="preserve"> basin </w:t>
      </w:r>
      <w:r>
        <w:t xml:space="preserve">located in the Dolomites (eastern Italian Alps). </w:t>
      </w:r>
      <w:r w:rsidR="00A03D01">
        <w:t>The catchment r</w:t>
      </w:r>
      <w:r w:rsidR="0009585A">
        <w:t>anges between 1</w:t>
      </w:r>
      <w:r w:rsidR="00A03D01">
        <w:t xml:space="preserve">763 and </w:t>
      </w:r>
      <w:r w:rsidR="0009585A">
        <w:t>2</w:t>
      </w:r>
      <w:r w:rsidR="00A03D01">
        <w:t>763 m a.s.l. and</w:t>
      </w:r>
      <w:r w:rsidR="001E6BFE">
        <w:t xml:space="preserve"> is</w:t>
      </w:r>
      <w:r w:rsidR="00A03D01">
        <w:t xml:space="preserve"> geolog</w:t>
      </w:r>
      <w:r w:rsidR="0055395B">
        <w:t>ical</w:t>
      </w:r>
      <w:r w:rsidR="00D27964">
        <w:t>l</w:t>
      </w:r>
      <w:r w:rsidR="0055395B">
        <w:t>y</w:t>
      </w:r>
      <w:r w:rsidR="00A03D01">
        <w:t xml:space="preserve"> dominated by dolomite with </w:t>
      </w:r>
      <w:r w:rsidR="00CF1630">
        <w:t>a wide presence o</w:t>
      </w:r>
      <w:r w:rsidR="00A03D01">
        <w:t xml:space="preserve">f </w:t>
      </w:r>
      <w:r w:rsidR="00A03D01" w:rsidRPr="00A03D01">
        <w:t>limestone, volcanoclastic conglomerates, tuff sandstones and calcareous outcrops</w:t>
      </w:r>
      <w:r w:rsidR="006474DE">
        <w:t xml:space="preserve">. </w:t>
      </w:r>
      <w:r w:rsidR="001E6BFE">
        <w:t>Given the elevation, t</w:t>
      </w:r>
      <w:r w:rsidR="00A03D01">
        <w:t>he basin area is poorly forested (7%) and largely covered by Alpine grassland (61%)</w:t>
      </w:r>
      <w:r w:rsidR="00580372">
        <w:t>.</w:t>
      </w:r>
      <w:r w:rsidR="00A03D01">
        <w:t xml:space="preserve"> </w:t>
      </w:r>
      <w:r w:rsidR="00580372">
        <w:t xml:space="preserve">The average annual precipitation is </w:t>
      </w:r>
      <w:r w:rsidR="001E6BFE">
        <w:t>around</w:t>
      </w:r>
      <w:r w:rsidR="00580372">
        <w:t xml:space="preserve"> 1150 mm, characterized by snowfall</w:t>
      </w:r>
      <w:r w:rsidR="003755F0">
        <w:t>s</w:t>
      </w:r>
      <w:r w:rsidR="00580372">
        <w:t xml:space="preserve"> between December-April, rainstorms </w:t>
      </w:r>
      <w:r w:rsidR="00DE6161">
        <w:t>in summer</w:t>
      </w:r>
      <w:r w:rsidR="001E6BFE">
        <w:t>,</w:t>
      </w:r>
      <w:r w:rsidR="00580372">
        <w:t xml:space="preserve"> and persistent </w:t>
      </w:r>
      <w:r w:rsidR="00875B64">
        <w:t xml:space="preserve">showers </w:t>
      </w:r>
      <w:r w:rsidR="00580372">
        <w:t xml:space="preserve">in </w:t>
      </w:r>
      <w:r w:rsidR="00DE6161">
        <w:t>autumn</w:t>
      </w:r>
      <w:r w:rsidR="00580372">
        <w:t xml:space="preserve">. Consequently, </w:t>
      </w:r>
      <w:r w:rsidR="00DE6161">
        <w:t>the catchment exhibits a typical nivo-pluvial flood regime (</w:t>
      </w:r>
      <w:r w:rsidR="006474DE">
        <w:t>Rainato et al., 2018</w:t>
      </w:r>
      <w:r w:rsidR="00030550">
        <w:t>b</w:t>
      </w:r>
      <w:r w:rsidR="00DE6161">
        <w:t>)</w:t>
      </w:r>
      <w:r w:rsidR="003826DB">
        <w:t xml:space="preserve">. </w:t>
      </w:r>
      <w:r w:rsidR="00D27964" w:rsidRPr="00CE1C9E">
        <w:t>The</w:t>
      </w:r>
      <w:r w:rsidR="003826DB" w:rsidRPr="00CE1C9E">
        <w:t xml:space="preserve"> slope</w:t>
      </w:r>
      <w:r w:rsidR="00D27964" w:rsidRPr="00CE1C9E">
        <w:t>s</w:t>
      </w:r>
      <w:r w:rsidR="003826DB" w:rsidRPr="00CE1C9E">
        <w:t xml:space="preserve"> of the </w:t>
      </w:r>
      <w:r w:rsidR="00A9399B" w:rsidRPr="00CE1C9E">
        <w:t>watershed</w:t>
      </w:r>
      <w:r w:rsidR="00D27964" w:rsidRPr="00CE1C9E">
        <w:t xml:space="preserve"> are quite steep</w:t>
      </w:r>
      <w:r w:rsidR="003826DB" w:rsidRPr="00CE1C9E">
        <w:t xml:space="preserve"> (</w:t>
      </w:r>
      <w:r w:rsidR="00A9399B" w:rsidRPr="00CE1C9E">
        <w:t xml:space="preserve">~ 27°), </w:t>
      </w:r>
      <w:r w:rsidR="00D27964" w:rsidRPr="00CE1C9E">
        <w:t xml:space="preserve">while </w:t>
      </w:r>
      <w:r w:rsidR="00A9399B" w:rsidRPr="00CE1C9E">
        <w:t xml:space="preserve">the main channel </w:t>
      </w:r>
      <w:r w:rsidR="001E6BFE" w:rsidRPr="00CE1C9E">
        <w:t>features an</w:t>
      </w:r>
      <w:r w:rsidR="00A9399B" w:rsidRPr="00CE1C9E">
        <w:t xml:space="preserve"> average </w:t>
      </w:r>
      <w:r w:rsidR="00D27964" w:rsidRPr="00CE1C9E">
        <w:t>gradient</w:t>
      </w:r>
      <w:r w:rsidR="00A9399B" w:rsidRPr="00CE1C9E">
        <w:t xml:space="preserve"> of 17%</w:t>
      </w:r>
      <w:r w:rsidR="001C7030" w:rsidRPr="00CE1C9E">
        <w:t xml:space="preserve"> and a mean </w:t>
      </w:r>
      <w:r w:rsidR="00D2637C" w:rsidRPr="00CE1C9E">
        <w:rPr>
          <w:rStyle w:val="Titolo1Carattere"/>
          <w:rFonts w:eastAsiaTheme="minorHAnsi"/>
          <w:color w:val="auto"/>
        </w:rPr>
        <w:t>bankfull</w:t>
      </w:r>
      <w:r w:rsidR="00D2637C" w:rsidRPr="00CE1C9E">
        <w:t xml:space="preserve"> </w:t>
      </w:r>
      <w:r w:rsidR="006C3FC3">
        <w:t>width equal to</w:t>
      </w:r>
      <w:r w:rsidR="00D2637C" w:rsidRPr="00CE1C9E">
        <w:t xml:space="preserve"> </w:t>
      </w:r>
      <w:r w:rsidR="00D2637C" w:rsidRPr="00CE1C9E">
        <w:rPr>
          <w:rStyle w:val="Titolo1Carattere"/>
          <w:rFonts w:eastAsiaTheme="minorHAnsi"/>
          <w:color w:val="auto"/>
        </w:rPr>
        <w:t>5.3 m (Mao and Lenzi, 2007)</w:t>
      </w:r>
      <w:r w:rsidR="00446EC1" w:rsidRPr="00CE1C9E">
        <w:rPr>
          <w:rStyle w:val="Titolo1Carattere"/>
          <w:rFonts w:eastAsiaTheme="minorHAnsi"/>
          <w:color w:val="auto"/>
        </w:rPr>
        <w:t>.</w:t>
      </w:r>
      <w:r w:rsidR="00D23DE5" w:rsidRPr="00CE1C9E">
        <w:t xml:space="preserve"> </w:t>
      </w:r>
      <w:r w:rsidR="00446EC1" w:rsidRPr="00CE1C9E">
        <w:rPr>
          <w:rStyle w:val="Titolo1Carattere"/>
          <w:rFonts w:eastAsiaTheme="majorEastAsia"/>
          <w:color w:val="auto"/>
        </w:rPr>
        <w:t>F</w:t>
      </w:r>
      <w:r w:rsidR="00905A6C" w:rsidRPr="00CE1C9E">
        <w:rPr>
          <w:rStyle w:val="Titolo1Carattere"/>
          <w:rFonts w:eastAsiaTheme="majorEastAsia"/>
          <w:color w:val="auto"/>
        </w:rPr>
        <w:t xml:space="preserve">ollowing </w:t>
      </w:r>
      <w:r w:rsidR="00C746DD" w:rsidRPr="00CE1C9E">
        <w:t xml:space="preserve">Montgomery and Buffington </w:t>
      </w:r>
      <w:r w:rsidR="00446EC1" w:rsidRPr="00CE1C9E">
        <w:t>(</w:t>
      </w:r>
      <w:r w:rsidR="00C746DD" w:rsidRPr="00CE1C9E">
        <w:t>1997</w:t>
      </w:r>
      <w:r w:rsidR="00446EC1" w:rsidRPr="00CE1C9E">
        <w:t>)</w:t>
      </w:r>
      <w:r w:rsidR="00905A6C" w:rsidRPr="00CE1C9E">
        <w:rPr>
          <w:rStyle w:val="Titolo1Carattere"/>
          <w:rFonts w:eastAsiaTheme="minorHAnsi"/>
          <w:color w:val="auto"/>
        </w:rPr>
        <w:t>,</w:t>
      </w:r>
      <w:r w:rsidR="00C746DD" w:rsidRPr="00CE1C9E">
        <w:t xml:space="preserve"> </w:t>
      </w:r>
      <w:r w:rsidR="00446EC1" w:rsidRPr="00CE1C9E">
        <w:rPr>
          <w:rStyle w:val="Titolo1Carattere"/>
          <w:rFonts w:eastAsiaTheme="minorHAnsi"/>
          <w:color w:val="auto"/>
        </w:rPr>
        <w:t xml:space="preserve">the main channel can be described as characterized by cascade and step-pool morphologies, </w:t>
      </w:r>
      <w:r w:rsidR="00C746DD" w:rsidRPr="00CE1C9E">
        <w:t>with a rough streambed dominated by cobbles and boulders</w:t>
      </w:r>
      <w:r w:rsidR="002E5F10" w:rsidRPr="00CE1C9E">
        <w:t xml:space="preserve"> (</w:t>
      </w:r>
      <w:r w:rsidR="004341CE" w:rsidRPr="00CE1C9E">
        <w:t xml:space="preserve">Fig. </w:t>
      </w:r>
      <w:r w:rsidR="002E5F10" w:rsidRPr="00CE1C9E">
        <w:t>1)</w:t>
      </w:r>
      <w:r w:rsidR="00C746DD" w:rsidRPr="00CE1C9E">
        <w:t xml:space="preserve">. </w:t>
      </w:r>
      <w:r w:rsidR="001E6BFE" w:rsidRPr="00CE1C9E">
        <w:t xml:space="preserve">Surface sediments </w:t>
      </w:r>
      <w:r w:rsidR="00FA2A0C" w:rsidRPr="00CE1C9E">
        <w:t>are poorly</w:t>
      </w:r>
      <w:r w:rsidR="001E6BFE" w:rsidRPr="00CE1C9E">
        <w:t xml:space="preserve"> </w:t>
      </w:r>
      <w:r w:rsidR="004013D7" w:rsidRPr="00CE1C9E">
        <w:t>sorted</w:t>
      </w:r>
      <w:r w:rsidR="001E6BFE" w:rsidRPr="00CE1C9E">
        <w:t xml:space="preserve">, </w:t>
      </w:r>
      <w:r w:rsidR="004013D7" w:rsidRPr="00CE1C9E">
        <w:t>with</w:t>
      </w:r>
      <w:r w:rsidR="0009585A" w:rsidRPr="00CE1C9E">
        <w:t xml:space="preserve"> </w:t>
      </w:r>
      <w:r w:rsidR="0009585A" w:rsidRPr="00CE1C9E">
        <w:rPr>
          <w:i/>
        </w:rPr>
        <w:t>D</w:t>
      </w:r>
      <w:r w:rsidR="0009585A" w:rsidRPr="00CE1C9E">
        <w:rPr>
          <w:i/>
          <w:vertAlign w:val="subscript"/>
        </w:rPr>
        <w:t>16</w:t>
      </w:r>
      <w:r w:rsidR="001E6BFE" w:rsidRPr="00CE1C9E">
        <w:t xml:space="preserve">, </w:t>
      </w:r>
      <w:r w:rsidR="0009585A" w:rsidRPr="00CE1C9E">
        <w:rPr>
          <w:i/>
        </w:rPr>
        <w:t>D</w:t>
      </w:r>
      <w:r w:rsidR="0009585A" w:rsidRPr="00CE1C9E">
        <w:rPr>
          <w:i/>
          <w:vertAlign w:val="subscript"/>
        </w:rPr>
        <w:t>5</w:t>
      </w:r>
      <w:r w:rsidR="00D27964" w:rsidRPr="00CE1C9E">
        <w:rPr>
          <w:i/>
          <w:vertAlign w:val="subscript"/>
        </w:rPr>
        <w:t>0</w:t>
      </w:r>
      <w:r w:rsidR="001E6BFE" w:rsidRPr="00CE1C9E">
        <w:t xml:space="preserve">, and </w:t>
      </w:r>
      <w:r w:rsidR="0009585A" w:rsidRPr="00CE1C9E">
        <w:rPr>
          <w:i/>
        </w:rPr>
        <w:t>D</w:t>
      </w:r>
      <w:r w:rsidR="0009585A" w:rsidRPr="00CE1C9E">
        <w:rPr>
          <w:i/>
          <w:vertAlign w:val="subscript"/>
        </w:rPr>
        <w:t>84</w:t>
      </w:r>
      <w:r w:rsidR="0009585A" w:rsidRPr="00CE1C9E">
        <w:t xml:space="preserve"> </w:t>
      </w:r>
      <w:r w:rsidR="001C7030" w:rsidRPr="00CE1C9E">
        <w:t>equal to 29</w:t>
      </w:r>
      <w:r w:rsidR="001E6BFE" w:rsidRPr="00CE1C9E">
        <w:t xml:space="preserve">, </w:t>
      </w:r>
      <w:r w:rsidR="001C7030" w:rsidRPr="00CE1C9E">
        <w:t>114</w:t>
      </w:r>
      <w:r w:rsidR="001E6BFE" w:rsidRPr="00CE1C9E">
        <w:t xml:space="preserve">, and </w:t>
      </w:r>
      <w:r w:rsidR="001C7030" w:rsidRPr="00CE1C9E">
        <w:t>358 mm</w:t>
      </w:r>
      <w:r w:rsidR="00D27964" w:rsidRPr="00CE1C9E">
        <w:t>,</w:t>
      </w:r>
      <w:r w:rsidR="001E6BFE" w:rsidRPr="00CE1C9E">
        <w:t xml:space="preserve"> respectively, </w:t>
      </w:r>
      <w:r w:rsidR="001C7030" w:rsidRPr="00CE1C9E">
        <w:t xml:space="preserve">and </w:t>
      </w:r>
      <w:r w:rsidR="0044618C" w:rsidRPr="00CE1C9E">
        <w:t>a persisting armoured layer</w:t>
      </w:r>
      <w:r w:rsidR="006474DE" w:rsidRPr="00CE1C9E">
        <w:t xml:space="preserve"> (</w:t>
      </w:r>
      <w:r w:rsidR="00D27964" w:rsidRPr="00CE1C9E">
        <w:t xml:space="preserve">Mao et al., 2010; </w:t>
      </w:r>
      <w:r w:rsidR="006474DE" w:rsidRPr="00CE1C9E">
        <w:t>Rainato et al., 2017)</w:t>
      </w:r>
      <w:r w:rsidR="0044618C" w:rsidRPr="00CE1C9E">
        <w:t>.</w:t>
      </w:r>
      <w:r w:rsidR="00915251" w:rsidRPr="00CE1C9E">
        <w:t xml:space="preserve"> In the Rio Cordon, the bankfull discharge </w:t>
      </w:r>
      <w:r w:rsidR="00971CA9" w:rsidRPr="00CE1C9E">
        <w:rPr>
          <w:rStyle w:val="Titolo1Carattere"/>
          <w:rFonts w:eastAsiaTheme="minorHAnsi"/>
          <w:color w:val="auto"/>
        </w:rPr>
        <w:t>(</w:t>
      </w:r>
      <w:r w:rsidR="00971CA9" w:rsidRPr="00CE1C9E">
        <w:rPr>
          <w:rStyle w:val="Titolo1Carattere"/>
          <w:rFonts w:eastAsiaTheme="minorHAnsi"/>
          <w:i/>
          <w:color w:val="auto"/>
        </w:rPr>
        <w:t>Q</w:t>
      </w:r>
      <w:r w:rsidR="00971CA9" w:rsidRPr="00CE1C9E">
        <w:rPr>
          <w:rStyle w:val="Titolo1Carattere"/>
          <w:rFonts w:eastAsiaTheme="minorHAnsi"/>
          <w:i/>
          <w:color w:val="auto"/>
          <w:vertAlign w:val="subscript"/>
        </w:rPr>
        <w:t>bf</w:t>
      </w:r>
      <w:r w:rsidR="00971CA9" w:rsidRPr="00CE1C9E">
        <w:rPr>
          <w:rStyle w:val="Titolo1Carattere"/>
          <w:rFonts w:eastAsiaTheme="minorHAnsi"/>
          <w:color w:val="auto"/>
        </w:rPr>
        <w:t xml:space="preserve">) </w:t>
      </w:r>
      <w:r w:rsidR="00915251" w:rsidRPr="00CE1C9E">
        <w:t xml:space="preserve">was estimated </w:t>
      </w:r>
      <w:r w:rsidR="00F26C8C" w:rsidRPr="00CE1C9E">
        <w:rPr>
          <w:rStyle w:val="Titolo1Carattere"/>
          <w:rFonts w:eastAsiaTheme="minorHAnsi"/>
          <w:color w:val="auto"/>
        </w:rPr>
        <w:t>in</w:t>
      </w:r>
      <w:r w:rsidR="00F26C8C" w:rsidRPr="00CE1C9E">
        <w:t xml:space="preserve"> </w:t>
      </w:r>
      <w:r w:rsidR="00915251" w:rsidRPr="00CE1C9E">
        <w:t>2.30 m</w:t>
      </w:r>
      <w:r w:rsidR="00915251" w:rsidRPr="00CE1C9E">
        <w:rPr>
          <w:vertAlign w:val="superscript"/>
        </w:rPr>
        <w:t>3</w:t>
      </w:r>
      <w:r w:rsidR="00915251" w:rsidRPr="00CE1C9E">
        <w:t xml:space="preserve"> s</w:t>
      </w:r>
      <w:r w:rsidR="00915251" w:rsidRPr="00CE1C9E">
        <w:rPr>
          <w:vertAlign w:val="superscript"/>
        </w:rPr>
        <w:t xml:space="preserve">-1 </w:t>
      </w:r>
      <w:r w:rsidR="00915251" w:rsidRPr="00CE1C9E">
        <w:t>(Lenzi et al., 2006</w:t>
      </w:r>
      <w:r w:rsidR="00E04C46" w:rsidRPr="00CE1C9E">
        <w:t>b</w:t>
      </w:r>
      <w:r w:rsidR="00915251" w:rsidRPr="00CE1C9E">
        <w:t>)</w:t>
      </w:r>
      <w:r w:rsidR="00EE0DE8" w:rsidRPr="00CE1C9E">
        <w:t>.</w:t>
      </w:r>
    </w:p>
    <w:p w14:paraId="58A07934" w14:textId="77777777" w:rsidR="00EE0DE8" w:rsidRDefault="00EE0DE8" w:rsidP="00A028B5">
      <w:pPr>
        <w:ind w:firstLine="357"/>
      </w:pPr>
    </w:p>
    <w:p w14:paraId="1F569DDA" w14:textId="633000CD" w:rsidR="0041029E" w:rsidRPr="00915251" w:rsidRDefault="0041029E" w:rsidP="0041029E">
      <w:pPr>
        <w:ind w:firstLine="357"/>
        <w:jc w:val="center"/>
      </w:pPr>
      <w:r>
        <w:t xml:space="preserve">### </w:t>
      </w:r>
      <w:r w:rsidR="00611843">
        <w:t>Fig.</w:t>
      </w:r>
      <w:r>
        <w:t>1 ###</w:t>
      </w:r>
    </w:p>
    <w:p w14:paraId="58F2857E" w14:textId="58CF2CCE" w:rsidR="00A028B5" w:rsidRDefault="00A028B5" w:rsidP="00A028B5">
      <w:pPr>
        <w:ind w:firstLine="357"/>
      </w:pPr>
    </w:p>
    <w:p w14:paraId="7E1C1B41" w14:textId="77777777" w:rsidR="00A24690" w:rsidRDefault="00A24690" w:rsidP="00A24690">
      <w:pPr>
        <w:pStyle w:val="Paragrafoelenco"/>
        <w:numPr>
          <w:ilvl w:val="1"/>
          <w:numId w:val="1"/>
        </w:numPr>
        <w:rPr>
          <w:b/>
        </w:rPr>
      </w:pPr>
      <w:r>
        <w:rPr>
          <w:b/>
        </w:rPr>
        <w:lastRenderedPageBreak/>
        <w:t>Bedload tracing</w:t>
      </w:r>
    </w:p>
    <w:p w14:paraId="174E8A6C" w14:textId="1C4A9C11" w:rsidR="00A24690" w:rsidRDefault="004624E6" w:rsidP="00A24690">
      <w:pPr>
        <w:ind w:firstLine="360"/>
      </w:pPr>
      <w:r w:rsidRPr="006C3FC3">
        <w:rPr>
          <w:rStyle w:val="Titolo1Carattere"/>
          <w:rFonts w:eastAsiaTheme="minorHAnsi"/>
          <w:color w:val="auto"/>
        </w:rPr>
        <w:t>The bedload tracing method was used t</w:t>
      </w:r>
      <w:r w:rsidR="00A24690" w:rsidRPr="006C3FC3">
        <w:rPr>
          <w:rStyle w:val="Titolo1Carattere"/>
          <w:rFonts w:eastAsiaTheme="minorHAnsi"/>
          <w:color w:val="auto"/>
        </w:rPr>
        <w:t>o</w:t>
      </w:r>
      <w:r w:rsidR="00A24690" w:rsidRPr="006C3FC3">
        <w:t xml:space="preserve"> investigate the sediment mobility in the Rio Cordon (Liébault et al., 2012). Particularly, 250 particles (hereinafter “tracers”) were sampled from the streambed material, colored, equipped with 23-mm passive RFID transponders, measured in size and seeded onto the channel bed along release sections located 320 m upstream </w:t>
      </w:r>
      <w:r w:rsidR="00A24690">
        <w:t>the Rio Cordon monitoring station (Fig. 1b). This study reach nearly coincides with that</w:t>
      </w:r>
      <w:r w:rsidR="00760B66">
        <w:t xml:space="preserve"> monitored</w:t>
      </w:r>
      <w:r w:rsidR="00A24690">
        <w:t xml:space="preserve"> </w:t>
      </w:r>
      <w:r w:rsidR="00A24690" w:rsidRPr="007A5089">
        <w:t>by Lenzi (2004), Lenzi et al. (2006</w:t>
      </w:r>
      <w:r w:rsidR="00E04C46">
        <w:t>a</w:t>
      </w:r>
      <w:r w:rsidR="00A24690" w:rsidRPr="007A5089">
        <w:t>), Mao and Lenzi (2007)</w:t>
      </w:r>
      <w:r w:rsidR="00A24690">
        <w:t>,</w:t>
      </w:r>
      <w:r w:rsidR="00A24690" w:rsidRPr="007A5089">
        <w:t xml:space="preserve"> to investigate</w:t>
      </w:r>
      <w:r w:rsidR="00A24690">
        <w:t xml:space="preserve"> the sediment mobility along the Rio Cordon</w:t>
      </w:r>
      <w:r w:rsidR="00A24690" w:rsidRPr="006C3FC3">
        <w:t xml:space="preserve">, also extending slightly upstream. </w:t>
      </w:r>
      <w:r w:rsidR="00D02B34" w:rsidRPr="006C3FC3">
        <w:t>In agreement with Gintz et al. (1996) who suggest</w:t>
      </w:r>
      <w:r w:rsidR="00C50A40" w:rsidRPr="006C3FC3">
        <w:t>ed</w:t>
      </w:r>
      <w:r w:rsidR="00D02B34" w:rsidRPr="006C3FC3">
        <w:t xml:space="preserve"> trac</w:t>
      </w:r>
      <w:r w:rsidR="00C50A40" w:rsidRPr="006C3FC3">
        <w:t>ing</w:t>
      </w:r>
      <w:r w:rsidR="00D02B34" w:rsidRPr="006C3FC3">
        <w:t xml:space="preserve"> at least the range </w:t>
      </w:r>
      <w:r w:rsidR="00D02B34" w:rsidRPr="006C3FC3">
        <w:rPr>
          <w:i/>
        </w:rPr>
        <w:t>D</w:t>
      </w:r>
      <w:r w:rsidR="00D02B34" w:rsidRPr="006C3FC3">
        <w:rPr>
          <w:i/>
          <w:vertAlign w:val="subscript"/>
        </w:rPr>
        <w:t>30</w:t>
      </w:r>
      <w:r w:rsidR="00D02B34" w:rsidRPr="006C3FC3">
        <w:t>-</w:t>
      </w:r>
      <w:r w:rsidR="00D02B34" w:rsidRPr="006C3FC3">
        <w:rPr>
          <w:i/>
        </w:rPr>
        <w:t>D</w:t>
      </w:r>
      <w:r w:rsidR="00D02B34" w:rsidRPr="006C3FC3">
        <w:rPr>
          <w:i/>
          <w:vertAlign w:val="subscript"/>
        </w:rPr>
        <w:t>70</w:t>
      </w:r>
      <w:r w:rsidR="00D02B34" w:rsidRPr="006C3FC3">
        <w:rPr>
          <w:i/>
        </w:rPr>
        <w:t xml:space="preserve"> </w:t>
      </w:r>
      <w:r w:rsidR="00D02B34" w:rsidRPr="006C3FC3">
        <w:t xml:space="preserve">to properly investigate the bedload mobility, the tracers installed in the Rio Cordon ranges between 33 and 210 mm, corresponding to </w:t>
      </w:r>
      <w:r w:rsidR="00D02B34" w:rsidRPr="006C3FC3">
        <w:rPr>
          <w:i/>
        </w:rPr>
        <w:t>D</w:t>
      </w:r>
      <w:r w:rsidR="00D02B34" w:rsidRPr="006C3FC3">
        <w:rPr>
          <w:i/>
          <w:vertAlign w:val="subscript"/>
        </w:rPr>
        <w:t>20</w:t>
      </w:r>
      <w:r w:rsidR="00D02B34" w:rsidRPr="006C3FC3">
        <w:t xml:space="preserve"> &lt; </w:t>
      </w:r>
      <w:r w:rsidR="00D02B34" w:rsidRPr="006C3FC3">
        <w:rPr>
          <w:i/>
        </w:rPr>
        <w:t>D</w:t>
      </w:r>
      <w:r w:rsidR="00D02B34" w:rsidRPr="006C3FC3">
        <w:t xml:space="preserve"> &lt; </w:t>
      </w:r>
      <w:r w:rsidR="00D02B34" w:rsidRPr="006C3FC3">
        <w:rPr>
          <w:i/>
        </w:rPr>
        <w:t>D</w:t>
      </w:r>
      <w:r w:rsidR="00D02B34" w:rsidRPr="006C3FC3">
        <w:rPr>
          <w:i/>
          <w:vertAlign w:val="subscript"/>
        </w:rPr>
        <w:t xml:space="preserve">70 </w:t>
      </w:r>
      <w:r w:rsidR="00D02B34" w:rsidRPr="006C3FC3">
        <w:t xml:space="preserve">of the streambed surface material. In terms of grain size, the tracers can be grouped into 6 </w:t>
      </w:r>
      <w:r w:rsidR="00D02B34" w:rsidRPr="006C3FC3">
        <w:rPr>
          <w:i/>
        </w:rPr>
        <w:t>b-axis</w:t>
      </w:r>
      <w:r w:rsidR="00D02B34" w:rsidRPr="006C3FC3">
        <w:t xml:space="preserve"> classes (hereinafter “tracer size classes”), from very coarse gravel to large cobbles following the Wentworth classification </w:t>
      </w:r>
      <w:r w:rsidR="00D02B34" w:rsidRPr="006C3FC3">
        <w:rPr>
          <w:rStyle w:val="Titolo1Carattere"/>
          <w:rFonts w:eastAsiaTheme="minorHAnsi"/>
          <w:color w:val="auto"/>
        </w:rPr>
        <w:t>(Bunte and Abt, 2001)</w:t>
      </w:r>
      <w:r w:rsidR="00D02B34" w:rsidRPr="006C3FC3">
        <w:t xml:space="preserve">. The tracers were seeded between May 2011 and May 2012, while their position was surveyed since November 2012 (first tracer inventory), thus enabling tracers to assume a natural arrangement along the streambed (Vázquez-Tarrío and Menéndez-Duarte, 2014; Houbrechts et al., 2015). </w:t>
      </w:r>
      <w:r w:rsidR="00A24690" w:rsidRPr="006C3FC3">
        <w:t xml:space="preserve">From the </w:t>
      </w:r>
      <w:r w:rsidR="00A24690">
        <w:t xml:space="preserve">release sections, the tracers were left to move </w:t>
      </w:r>
      <w:r w:rsidR="00A24690" w:rsidRPr="006C3FC3">
        <w:t>downstream through cascade, step-</w:t>
      </w:r>
      <w:r w:rsidR="0092052E" w:rsidRPr="006C3FC3">
        <w:rPr>
          <w:rStyle w:val="Titolo1Carattere"/>
          <w:rFonts w:eastAsiaTheme="minorHAnsi"/>
          <w:color w:val="auto"/>
        </w:rPr>
        <w:t>pool</w:t>
      </w:r>
      <w:r w:rsidR="00A24690" w:rsidRPr="006C3FC3">
        <w:t xml:space="preserve"> and </w:t>
      </w:r>
      <w:r w:rsidR="002F1486" w:rsidRPr="006C3FC3">
        <w:rPr>
          <w:rStyle w:val="Titolo1Carattere"/>
          <w:rFonts w:eastAsiaTheme="minorHAnsi"/>
          <w:color w:val="auto"/>
        </w:rPr>
        <w:t>rapid</w:t>
      </w:r>
      <w:r w:rsidR="002F1486" w:rsidRPr="006C3FC3">
        <w:t xml:space="preserve"> </w:t>
      </w:r>
      <w:r w:rsidR="00A24690" w:rsidRPr="006C3FC3">
        <w:t>configurations</w:t>
      </w:r>
      <w:r w:rsidR="0063624E" w:rsidRPr="006C3FC3">
        <w:t xml:space="preserve"> along a reach with mean slope equal to 0.125 m m</w:t>
      </w:r>
      <w:r w:rsidR="0063624E" w:rsidRPr="006C3FC3">
        <w:rPr>
          <w:vertAlign w:val="superscript"/>
        </w:rPr>
        <w:t>-1</w:t>
      </w:r>
      <w:r w:rsidR="0063624E" w:rsidRPr="006C3FC3">
        <w:t xml:space="preserve">. </w:t>
      </w:r>
      <w:r w:rsidR="0006267D" w:rsidRPr="006C3FC3">
        <w:rPr>
          <w:rStyle w:val="Titolo1Carattere"/>
          <w:rFonts w:eastAsiaTheme="minorHAnsi"/>
          <w:color w:val="auto"/>
        </w:rPr>
        <w:t>A</w:t>
      </w:r>
      <w:r w:rsidR="0006267D" w:rsidRPr="006C3FC3">
        <w:t xml:space="preserve"> </w:t>
      </w:r>
      <w:r w:rsidR="0063624E" w:rsidRPr="006C3FC3">
        <w:t>laser rangefinder (accuracy = 0.01 m) in conjunction with a prism were used to survey the longitudinal profile, surveying 360 points along the streambed (1.12 points m</w:t>
      </w:r>
      <w:r w:rsidR="0063624E" w:rsidRPr="006C3FC3">
        <w:rPr>
          <w:vertAlign w:val="superscript"/>
        </w:rPr>
        <w:t>-1</w:t>
      </w:r>
      <w:r w:rsidR="0063624E" w:rsidRPr="006C3FC3">
        <w:t xml:space="preserve">). </w:t>
      </w:r>
      <w:r w:rsidR="00D02B34" w:rsidRPr="006C3FC3">
        <w:t xml:space="preserve">A mobile RFID </w:t>
      </w:r>
      <w:r w:rsidR="00D02B34" w:rsidRPr="006C3FC3">
        <w:rPr>
          <w:rStyle w:val="Titolo1Carattere"/>
          <w:rFonts w:eastAsiaTheme="minorHAnsi"/>
          <w:color w:val="auto"/>
        </w:rPr>
        <w:t>loop</w:t>
      </w:r>
      <w:r w:rsidR="00D02B34" w:rsidRPr="006C3FC3">
        <w:t xml:space="preserve"> antenna was used to detect the tracers’ position, while the displacements were measured by a laser rangefinder. Given the rough and steep nature of the channel and the large size of the antenna (0.53 m) only displacements longer than 1 m were considered as effectively mobilized</w:t>
      </w:r>
      <w:r w:rsidR="00D02B34" w:rsidRPr="00D02B34">
        <w:rPr>
          <w:color w:val="FF0000"/>
        </w:rPr>
        <w:t>.</w:t>
      </w:r>
      <w:r w:rsidR="00D02B34">
        <w:rPr>
          <w:color w:val="FF0000"/>
        </w:rPr>
        <w:t xml:space="preserve"> </w:t>
      </w:r>
      <w:r w:rsidR="00A24690">
        <w:t xml:space="preserve">When found during the surveys, the mobilized tracers were never removed and relocated again at the release sections, but were instead left untouched, allowing them to move along the </w:t>
      </w:r>
      <w:r w:rsidR="00A24690" w:rsidRPr="007A5089">
        <w:t xml:space="preserve">entire study reach and being </w:t>
      </w:r>
      <w:r w:rsidR="00A24690">
        <w:t xml:space="preserve">progressively </w:t>
      </w:r>
      <w:r w:rsidR="00A24690" w:rsidRPr="007A5089">
        <w:t>incorporated in the bed structure (</w:t>
      </w:r>
      <w:r w:rsidR="00A24690">
        <w:t>Liébault</w:t>
      </w:r>
      <w:r w:rsidR="00A24690" w:rsidRPr="007A5089">
        <w:t xml:space="preserve"> et al., 2012; Houbrechts et al., 2015). </w:t>
      </w:r>
      <w:r w:rsidR="00A24690">
        <w:t xml:space="preserve">A detailed description about the materials and methods used during the tracer inventories can be found in Rainato et al. </w:t>
      </w:r>
      <w:r w:rsidR="00A24690" w:rsidRPr="007A5089">
        <w:t>(2018</w:t>
      </w:r>
      <w:r w:rsidR="00A24690">
        <w:t>a</w:t>
      </w:r>
      <w:r w:rsidR="00A24690" w:rsidRPr="007A5089">
        <w:t xml:space="preserve">). </w:t>
      </w:r>
      <w:r w:rsidR="00A24690">
        <w:t>Overall, 14 tracer surveys were conducted during the study period (Fig. 2), with 1697 tracers being found in the channel bed, 528 of which featured a displacement above the minimum threshold of 1 m.</w:t>
      </w:r>
    </w:p>
    <w:p w14:paraId="3B2103D0" w14:textId="77777777" w:rsidR="00A24690" w:rsidRDefault="00A24690" w:rsidP="00A24690">
      <w:pPr>
        <w:ind w:firstLine="360"/>
      </w:pPr>
    </w:p>
    <w:p w14:paraId="7C9C0D56" w14:textId="77777777" w:rsidR="00A24690" w:rsidRDefault="00A24690" w:rsidP="00A24690">
      <w:pPr>
        <w:ind w:firstLine="360"/>
        <w:jc w:val="center"/>
      </w:pPr>
      <w:r>
        <w:t>### Fig. 2 ###</w:t>
      </w:r>
    </w:p>
    <w:p w14:paraId="1EF6C7C9" w14:textId="77777777" w:rsidR="00A24690" w:rsidRPr="0009585A" w:rsidRDefault="00A24690" w:rsidP="00A028B5">
      <w:pPr>
        <w:ind w:firstLine="357"/>
      </w:pPr>
    </w:p>
    <w:p w14:paraId="6AF80FAF" w14:textId="060051CD" w:rsidR="00565C81" w:rsidRPr="006C3FC3" w:rsidRDefault="00AC45DF" w:rsidP="00A24690">
      <w:pPr>
        <w:pStyle w:val="Paragrafoelenco"/>
        <w:numPr>
          <w:ilvl w:val="1"/>
          <w:numId w:val="1"/>
        </w:numPr>
        <w:rPr>
          <w:b/>
          <w:strike/>
        </w:rPr>
      </w:pPr>
      <w:r w:rsidRPr="006C3FC3">
        <w:rPr>
          <w:rStyle w:val="Titolo1Carattere"/>
          <w:rFonts w:eastAsiaTheme="minorHAnsi"/>
          <w:b/>
          <w:color w:val="auto"/>
        </w:rPr>
        <w:t>Characterization of hydraulic forcing conditions</w:t>
      </w:r>
    </w:p>
    <w:p w14:paraId="497E8F68" w14:textId="776051A8" w:rsidR="00787DDA" w:rsidRDefault="00DF2785" w:rsidP="00787DDA">
      <w:pPr>
        <w:ind w:firstLine="360"/>
      </w:pPr>
      <w:r w:rsidRPr="00DF2785">
        <w:t xml:space="preserve">In this work, the hydraulic forcing conditions were </w:t>
      </w:r>
      <w:r w:rsidR="00DC0DC7">
        <w:t>estimated on the basis</w:t>
      </w:r>
      <w:r>
        <w:t xml:space="preserve"> of </w:t>
      </w:r>
      <w:r w:rsidR="00DC0DC7">
        <w:t xml:space="preserve">the </w:t>
      </w:r>
      <w:r>
        <w:t xml:space="preserve">water discharge </w:t>
      </w:r>
      <w:r w:rsidR="001E6BFE">
        <w:t>measured at the</w:t>
      </w:r>
      <w:r>
        <w:t xml:space="preserve"> monitoring station. Since 1986, </w:t>
      </w:r>
      <w:r w:rsidR="00263CD6">
        <w:t xml:space="preserve">in </w:t>
      </w:r>
      <w:r>
        <w:t xml:space="preserve">the Rio Cordon basin </w:t>
      </w:r>
      <w:r w:rsidR="00263CD6">
        <w:t xml:space="preserve">there is </w:t>
      </w:r>
      <w:r>
        <w:t xml:space="preserve">a permanent monitoring </w:t>
      </w:r>
      <w:r w:rsidR="007676DF">
        <w:t xml:space="preserve">station, which continuously records the climatic conditions as well as the water and sediment fluxes. </w:t>
      </w:r>
      <w:r w:rsidR="00756082">
        <w:t>A water level gauge on the inlet channel measures the water discharge (</w:t>
      </w:r>
      <w:r w:rsidR="00756082" w:rsidRPr="00756082">
        <w:rPr>
          <w:i/>
        </w:rPr>
        <w:t>Q</w:t>
      </w:r>
      <w:r w:rsidR="00756082">
        <w:t>)</w:t>
      </w:r>
      <w:r w:rsidR="007676DF">
        <w:t xml:space="preserve">. </w:t>
      </w:r>
      <w:r w:rsidR="00DC0DC7">
        <w:t>Under ordinary conditions (</w:t>
      </w:r>
      <w:r w:rsidR="00DC0DC7" w:rsidRPr="00DF2785">
        <w:rPr>
          <w:i/>
        </w:rPr>
        <w:t>Q</w:t>
      </w:r>
      <w:r w:rsidR="00DC0DC7">
        <w:t xml:space="preserve"> </w:t>
      </w:r>
      <w:r w:rsidR="00756082">
        <w:rPr>
          <w:rFonts w:cs="Times New Roman"/>
        </w:rPr>
        <w:t>≤</w:t>
      </w:r>
      <w:r w:rsidR="00DC0DC7">
        <w:t xml:space="preserve"> 1</w:t>
      </w:r>
      <w:r w:rsidR="00BB6807">
        <w:t>.00</w:t>
      </w:r>
      <w:r w:rsidR="00DC0DC7">
        <w:t xml:space="preserve"> m</w:t>
      </w:r>
      <w:r w:rsidR="00DC0DC7" w:rsidRPr="00DC0DC7">
        <w:rPr>
          <w:vertAlign w:val="superscript"/>
        </w:rPr>
        <w:t>3</w:t>
      </w:r>
      <w:r w:rsidR="00DC0DC7">
        <w:t xml:space="preserve"> s</w:t>
      </w:r>
      <w:r w:rsidR="00DC0DC7" w:rsidRPr="00DC0DC7">
        <w:rPr>
          <w:vertAlign w:val="superscript"/>
        </w:rPr>
        <w:t>-1</w:t>
      </w:r>
      <w:r w:rsidR="00DC0DC7">
        <w:t xml:space="preserve">) the discharge </w:t>
      </w:r>
      <w:r w:rsidR="00D23DE5">
        <w:t>is recorded</w:t>
      </w:r>
      <w:r w:rsidR="00DC0DC7">
        <w:t xml:space="preserve"> hourly, while the time sampling increase to 5 min when </w:t>
      </w:r>
      <w:r w:rsidR="00DC0DC7" w:rsidRPr="00DF2785">
        <w:rPr>
          <w:i/>
        </w:rPr>
        <w:t>Q</w:t>
      </w:r>
      <w:r w:rsidR="00DC0DC7">
        <w:t xml:space="preserve"> &gt; 1</w:t>
      </w:r>
      <w:r w:rsidR="00BB6807">
        <w:t>.00</w:t>
      </w:r>
      <w:r w:rsidR="00DC0DC7">
        <w:t xml:space="preserve"> m</w:t>
      </w:r>
      <w:r w:rsidR="00DC0DC7" w:rsidRPr="00DC0DC7">
        <w:rPr>
          <w:vertAlign w:val="superscript"/>
        </w:rPr>
        <w:t>3</w:t>
      </w:r>
      <w:r w:rsidR="00DC0DC7">
        <w:t xml:space="preserve"> s</w:t>
      </w:r>
      <w:r w:rsidR="00DC0DC7" w:rsidRPr="00DC0DC7">
        <w:rPr>
          <w:vertAlign w:val="superscript"/>
        </w:rPr>
        <w:t>-1</w:t>
      </w:r>
      <w:r w:rsidR="00DC0DC7">
        <w:t>.</w:t>
      </w:r>
      <w:r w:rsidR="008C41A5">
        <w:t xml:space="preserve"> Currently, the monitoring station is managed by </w:t>
      </w:r>
      <w:r w:rsidR="00254B44">
        <w:t>ARPA Veneto (Regional Department for Land Safety) that guarantee</w:t>
      </w:r>
      <w:r w:rsidR="00823AF4">
        <w:t>s</w:t>
      </w:r>
      <w:r w:rsidR="00254B44">
        <w:t xml:space="preserve"> the maintenance and calibration of the installed instruments. Detailed descriptions about the monitoring facilities can be found in several previous papers (</w:t>
      </w:r>
      <w:r w:rsidR="002E5F10">
        <w:t xml:space="preserve">e.g., </w:t>
      </w:r>
      <w:r w:rsidR="00254B44">
        <w:t>Lenzi et al., 1990; Rickenmann et al., 1998; Mao et al., 2010; Rainato et al., 2017; Pagano et al., 2019)</w:t>
      </w:r>
      <w:r w:rsidR="00147488">
        <w:t xml:space="preserve">. For the purposes of this work, the hourly discharge </w:t>
      </w:r>
      <w:r w:rsidR="00E76D6F">
        <w:t xml:space="preserve">measured at the monitoring station </w:t>
      </w:r>
      <w:r w:rsidR="00147488">
        <w:t xml:space="preserve">was used since it appears representative in describing the hydraulic forcing experienced by the tracers installed along the streambed. </w:t>
      </w:r>
      <w:r w:rsidR="00147488" w:rsidRPr="000622E4">
        <w:t>Indeed</w:t>
      </w:r>
      <w:r w:rsidR="000622E4">
        <w:t>,</w:t>
      </w:r>
      <w:r w:rsidR="00147488" w:rsidRPr="00147488">
        <w:t xml:space="preserve"> no tributary is present between the tracers’ </w:t>
      </w:r>
      <w:r w:rsidR="00147488">
        <w:t>release</w:t>
      </w:r>
      <w:r w:rsidR="00147488" w:rsidRPr="00147488">
        <w:t xml:space="preserve"> sections and</w:t>
      </w:r>
      <w:r w:rsidR="00147488">
        <w:t xml:space="preserve"> the</w:t>
      </w:r>
      <w:r w:rsidR="00147488" w:rsidRPr="00147488">
        <w:t xml:space="preserve"> monitoring station</w:t>
      </w:r>
      <w:r w:rsidR="00E76D6F">
        <w:t xml:space="preserve"> (Fig</w:t>
      </w:r>
      <w:r w:rsidR="00611843">
        <w:t>.</w:t>
      </w:r>
      <w:r w:rsidR="00E76D6F">
        <w:t xml:space="preserve"> 1</w:t>
      </w:r>
      <w:r w:rsidR="00B460C9">
        <w:t>a</w:t>
      </w:r>
      <w:r w:rsidR="00E76D6F">
        <w:t>)</w:t>
      </w:r>
      <w:r w:rsidR="00147488" w:rsidRPr="00147488">
        <w:t xml:space="preserve">. </w:t>
      </w:r>
      <w:r w:rsidR="000622E4" w:rsidRPr="00CE1C9E">
        <w:rPr>
          <w:rStyle w:val="Titolo1Carattere"/>
          <w:rFonts w:eastAsiaTheme="minorHAnsi"/>
          <w:color w:val="auto"/>
        </w:rPr>
        <w:t>Also</w:t>
      </w:r>
      <w:r w:rsidR="000622E4" w:rsidRPr="00CE1C9E">
        <w:t xml:space="preserve">, during the study period </w:t>
      </w:r>
      <w:r w:rsidR="000622E4" w:rsidRPr="00CE1C9E">
        <w:rPr>
          <w:rStyle w:val="Titolo1Carattere"/>
          <w:rFonts w:eastAsiaTheme="minorHAnsi"/>
          <w:color w:val="auto"/>
        </w:rPr>
        <w:t>(</w:t>
      </w:r>
      <w:r w:rsidR="004E396B" w:rsidRPr="00CE1C9E">
        <w:t>i.e.</w:t>
      </w:r>
      <w:r w:rsidR="000622E4" w:rsidRPr="00CE1C9E">
        <w:t>,</w:t>
      </w:r>
      <w:r w:rsidR="004E396B" w:rsidRPr="00CE1C9E">
        <w:t xml:space="preserve"> May 2012-October 2018</w:t>
      </w:r>
      <w:r w:rsidR="000622E4" w:rsidRPr="00CE1C9E">
        <w:rPr>
          <w:rStyle w:val="Titolo1Carattere"/>
          <w:rFonts w:eastAsiaTheme="minorHAnsi"/>
          <w:color w:val="auto"/>
        </w:rPr>
        <w:t xml:space="preserve">), </w:t>
      </w:r>
      <w:r w:rsidR="000622E4" w:rsidRPr="00CE1C9E">
        <w:t xml:space="preserve">only a time fraction equal to 21% of the discharge measurements presented gaps and these were mainly due to flows too low to be gathered by the water gauges (~ </w:t>
      </w:r>
      <w:r w:rsidR="000622E4" w:rsidRPr="00CE1C9E">
        <w:rPr>
          <w:i/>
        </w:rPr>
        <w:t>Q</w:t>
      </w:r>
      <w:r w:rsidR="000622E4" w:rsidRPr="00CE1C9E">
        <w:t xml:space="preserve"> &lt; 0.03 m</w:t>
      </w:r>
      <w:r w:rsidR="000622E4" w:rsidRPr="00CE1C9E">
        <w:rPr>
          <w:vertAlign w:val="superscript"/>
        </w:rPr>
        <w:t>3</w:t>
      </w:r>
      <w:r w:rsidR="000622E4" w:rsidRPr="00CE1C9E">
        <w:t xml:space="preserve"> s</w:t>
      </w:r>
      <w:r w:rsidR="000622E4" w:rsidRPr="00CE1C9E">
        <w:rPr>
          <w:vertAlign w:val="superscript"/>
        </w:rPr>
        <w:t>-1</w:t>
      </w:r>
      <w:r w:rsidR="000622E4" w:rsidRPr="00CE1C9E">
        <w:t>), condition that occurred mainly in winter and early spring (Fig. 2).</w:t>
      </w:r>
      <w:r w:rsidR="004E396B" w:rsidRPr="00CE1C9E">
        <w:t xml:space="preserve"> </w:t>
      </w:r>
      <w:r w:rsidR="003A600C">
        <w:t xml:space="preserve">Starting from the </w:t>
      </w:r>
      <w:r w:rsidR="003A600C" w:rsidRPr="00CE1C9E">
        <w:rPr>
          <w:i/>
        </w:rPr>
        <w:t xml:space="preserve">Q </w:t>
      </w:r>
      <w:r w:rsidR="003A600C" w:rsidRPr="00CE1C9E">
        <w:t xml:space="preserve">measured by </w:t>
      </w:r>
      <w:r w:rsidR="00C50A40" w:rsidRPr="00CE1C9E">
        <w:rPr>
          <w:rStyle w:val="Titolo1Carattere"/>
          <w:rFonts w:eastAsiaTheme="minorHAnsi"/>
          <w:color w:val="auto"/>
        </w:rPr>
        <w:t>the</w:t>
      </w:r>
      <w:r w:rsidR="00C50A40" w:rsidRPr="00CE1C9E">
        <w:t xml:space="preserve"> </w:t>
      </w:r>
      <w:r w:rsidR="003A600C" w:rsidRPr="00CE1C9E">
        <w:t>monitoring station, in each intra</w:t>
      </w:r>
      <w:r w:rsidR="003A600C">
        <w:t>-survey periods (</w:t>
      </w:r>
      <w:r w:rsidR="00B375D4">
        <w:t>Fig. 2</w:t>
      </w:r>
      <w:r w:rsidR="003A600C">
        <w:t>) a set of variables were therefore estimated to describe the hydraulic forcing conditions occurred.</w:t>
      </w:r>
      <w:r w:rsidR="00A97D8A">
        <w:t xml:space="preserve"> According to</w:t>
      </w:r>
      <w:r w:rsidR="00214D4D">
        <w:t xml:space="preserve"> </w:t>
      </w:r>
      <w:r w:rsidR="00A97D8A" w:rsidRPr="002C2D92">
        <w:t>Hassan et al. (1992), Lenzi (2004), Lamarre and Roy (2008), Schneider et al. (201</w:t>
      </w:r>
      <w:r w:rsidR="00B375D4">
        <w:t>4</w:t>
      </w:r>
      <w:r w:rsidR="00A97D8A" w:rsidRPr="002C2D92">
        <w:t xml:space="preserve">) and </w:t>
      </w:r>
      <w:r w:rsidR="002C2D92" w:rsidRPr="001F0D45">
        <w:t>Vázquez</w:t>
      </w:r>
      <w:r w:rsidR="002C2D92">
        <w:t>-</w:t>
      </w:r>
      <w:r w:rsidR="002C2D92" w:rsidRPr="001F0D45">
        <w:t>Tarrío</w:t>
      </w:r>
      <w:r w:rsidR="002C2D92" w:rsidRPr="002C2D92">
        <w:t xml:space="preserve"> </w:t>
      </w:r>
      <w:r w:rsidR="00A97D8A" w:rsidRPr="002C2D92">
        <w:t>et al. (2019)</w:t>
      </w:r>
      <w:r w:rsidR="00214D4D" w:rsidRPr="002C2D92">
        <w:t>, the</w:t>
      </w:r>
      <w:r w:rsidR="00214D4D">
        <w:t xml:space="preserve"> relationships between hydraulic forcing and bedload mobility were </w:t>
      </w:r>
      <w:r w:rsidR="00A97D8A">
        <w:t xml:space="preserve">then </w:t>
      </w:r>
      <w:r w:rsidR="00030550">
        <w:t>tested</w:t>
      </w:r>
      <w:r w:rsidR="00214D4D">
        <w:t xml:space="preserve"> through power law</w:t>
      </w:r>
      <w:r w:rsidR="00E76D6F">
        <w:t xml:space="preserve"> regressions</w:t>
      </w:r>
      <w:r w:rsidR="00214D4D">
        <w:t xml:space="preserve">. </w:t>
      </w:r>
      <w:r w:rsidR="007E007A">
        <w:t xml:space="preserve">Specifically, </w:t>
      </w:r>
      <w:r w:rsidR="00A97D8A">
        <w:t>the variables analyzed</w:t>
      </w:r>
      <w:r w:rsidR="007E007A">
        <w:t xml:space="preserve"> are the maximum (</w:t>
      </w:r>
      <w:r w:rsidR="007E007A" w:rsidRPr="007E007A">
        <w:rPr>
          <w:i/>
        </w:rPr>
        <w:t>Q</w:t>
      </w:r>
      <w:r w:rsidR="007E007A" w:rsidRPr="007E007A">
        <w:rPr>
          <w:i/>
          <w:vertAlign w:val="subscript"/>
        </w:rPr>
        <w:t>p</w:t>
      </w:r>
      <w:r w:rsidR="007E007A">
        <w:t>), mean (</w:t>
      </w:r>
      <w:r w:rsidR="007E007A" w:rsidRPr="007E007A">
        <w:rPr>
          <w:i/>
        </w:rPr>
        <w:t>Q</w:t>
      </w:r>
      <w:r w:rsidR="007E007A">
        <w:rPr>
          <w:i/>
          <w:vertAlign w:val="subscript"/>
        </w:rPr>
        <w:t>mean</w:t>
      </w:r>
      <w:r w:rsidR="007E007A">
        <w:t>), median (</w:t>
      </w:r>
      <w:r w:rsidR="007E007A" w:rsidRPr="007E007A">
        <w:rPr>
          <w:i/>
        </w:rPr>
        <w:t>Q</w:t>
      </w:r>
      <w:r w:rsidR="007E007A">
        <w:rPr>
          <w:i/>
          <w:vertAlign w:val="subscript"/>
        </w:rPr>
        <w:t>med</w:t>
      </w:r>
      <w:r w:rsidR="007E007A">
        <w:t>) water discharge and the peak of unit discharge (</w:t>
      </w:r>
      <w:r w:rsidR="007E007A">
        <w:rPr>
          <w:i/>
        </w:rPr>
        <w:t>q</w:t>
      </w:r>
      <w:r w:rsidR="007E007A" w:rsidRPr="007E007A">
        <w:rPr>
          <w:i/>
          <w:vertAlign w:val="subscript"/>
        </w:rPr>
        <w:t>p</w:t>
      </w:r>
      <w:r w:rsidR="007E007A">
        <w:t xml:space="preserve">). The identification of </w:t>
      </w:r>
      <w:r w:rsidR="00704E32">
        <w:t xml:space="preserve">the critical discharge </w:t>
      </w:r>
      <w:r w:rsidR="007E007A">
        <w:t xml:space="preserve">for </w:t>
      </w:r>
      <w:r w:rsidR="00BB6807">
        <w:t xml:space="preserve">initiation of motion </w:t>
      </w:r>
      <w:r w:rsidR="00704E32">
        <w:t>(</w:t>
      </w:r>
      <w:r w:rsidR="00704E32" w:rsidRPr="00704E32">
        <w:rPr>
          <w:i/>
        </w:rPr>
        <w:t>Q</w:t>
      </w:r>
      <w:r w:rsidR="00704E32" w:rsidRPr="00704E32">
        <w:rPr>
          <w:i/>
          <w:vertAlign w:val="subscript"/>
        </w:rPr>
        <w:t>c</w:t>
      </w:r>
      <w:r w:rsidR="00704E32">
        <w:t xml:space="preserve">) </w:t>
      </w:r>
      <w:r w:rsidR="007E007A">
        <w:t xml:space="preserve">enabled also to evaluate the excess stream power (Hassan and Church, 1992; </w:t>
      </w:r>
      <w:r w:rsidR="001E6A3B">
        <w:t>Gintz et al., 1996</w:t>
      </w:r>
      <w:r w:rsidR="007E007A">
        <w:t>), considered as the difference between the peak (</w:t>
      </w:r>
      <w:r w:rsidR="007E007A" w:rsidRPr="007E007A">
        <w:rPr>
          <w:rFonts w:cs="Times New Roman"/>
          <w:i/>
        </w:rPr>
        <w:t>ω</w:t>
      </w:r>
      <w:r w:rsidR="007E007A" w:rsidRPr="007E007A">
        <w:rPr>
          <w:i/>
          <w:vertAlign w:val="subscript"/>
        </w:rPr>
        <w:t>p</w:t>
      </w:r>
      <w:r w:rsidR="007E007A">
        <w:t>) and the critical</w:t>
      </w:r>
      <w:r w:rsidR="00040580">
        <w:t xml:space="preserve"> stream power for tracers motion</w:t>
      </w:r>
      <w:r w:rsidR="007E007A">
        <w:t xml:space="preserve"> (</w:t>
      </w:r>
      <w:r w:rsidR="007E007A" w:rsidRPr="007E007A">
        <w:rPr>
          <w:rFonts w:cs="Times New Roman"/>
          <w:i/>
        </w:rPr>
        <w:t>ω</w:t>
      </w:r>
      <w:r w:rsidR="007E007A">
        <w:rPr>
          <w:i/>
          <w:vertAlign w:val="subscript"/>
        </w:rPr>
        <w:t>c</w:t>
      </w:r>
      <w:r w:rsidR="007E007A">
        <w:t>)</w:t>
      </w:r>
      <w:r w:rsidR="00040580">
        <w:t>.</w:t>
      </w:r>
      <w:r w:rsidR="007E007A">
        <w:t xml:space="preserve"> </w:t>
      </w:r>
      <w:r w:rsidR="00787DDA">
        <w:t>The specific stream power (</w:t>
      </w:r>
      <w:r w:rsidR="00787DDA" w:rsidRPr="007E007A">
        <w:rPr>
          <w:rFonts w:cs="Times New Roman"/>
          <w:i/>
        </w:rPr>
        <w:t>ω</w:t>
      </w:r>
      <w:r w:rsidR="00787DDA">
        <w:t>) was calculated using Eq. (1):</w:t>
      </w:r>
    </w:p>
    <w:p w14:paraId="175052BD" w14:textId="77777777" w:rsidR="00787DDA" w:rsidRPr="003A600C" w:rsidRDefault="00787DDA" w:rsidP="00787DDA">
      <w:pPr>
        <w:ind w:firstLine="360"/>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787DDA" w14:paraId="0ED35127" w14:textId="77777777" w:rsidTr="001672DB">
        <w:trPr>
          <w:trHeight w:val="57"/>
        </w:trPr>
        <w:tc>
          <w:tcPr>
            <w:tcW w:w="3209" w:type="dxa"/>
            <w:vAlign w:val="center"/>
          </w:tcPr>
          <w:p w14:paraId="7F82DAD9" w14:textId="77777777" w:rsidR="00787DDA" w:rsidRDefault="00787DDA" w:rsidP="00787DDA">
            <w:pPr>
              <w:jc w:val="center"/>
            </w:pPr>
          </w:p>
        </w:tc>
        <w:tc>
          <w:tcPr>
            <w:tcW w:w="3209" w:type="dxa"/>
            <w:vAlign w:val="center"/>
          </w:tcPr>
          <w:p w14:paraId="5A12ADE4" w14:textId="77777777" w:rsidR="00787DDA" w:rsidRPr="00787DDA" w:rsidRDefault="00787DDA" w:rsidP="00A83C47">
            <w:pPr>
              <w:jc w:val="center"/>
              <w:rPr>
                <w:rFonts w:cs="Times New Roman"/>
              </w:rPr>
            </w:pPr>
            <m:oMathPara>
              <m:oMath>
                <m:r>
                  <w:rPr>
                    <w:rFonts w:ascii="Cambria Math" w:eastAsiaTheme="minorEastAsia" w:hAnsi="Cambria Math" w:cs="Times New Roman"/>
                  </w:rPr>
                  <m:t>ω=</m:t>
                </m:r>
                <m:f>
                  <m:fPr>
                    <m:ctrlPr>
                      <w:rPr>
                        <w:rFonts w:ascii="Cambria Math" w:hAnsi="Cambria Math" w:cs="Times New Roman"/>
                        <w:i/>
                      </w:rPr>
                    </m:ctrlPr>
                  </m:fPr>
                  <m:num>
                    <m:r>
                      <w:rPr>
                        <w:rFonts w:ascii="Cambria Math" w:hAnsi="Cambria Math" w:cs="Times New Roman"/>
                      </w:rPr>
                      <m:t>ρgQs</m:t>
                    </m:r>
                  </m:num>
                  <m:den>
                    <m:r>
                      <w:rPr>
                        <w:rFonts w:ascii="Cambria Math" w:hAnsi="Cambria Math" w:cs="Times New Roman"/>
                      </w:rPr>
                      <m:t>w</m:t>
                    </m:r>
                  </m:den>
                </m:f>
              </m:oMath>
            </m:oMathPara>
          </w:p>
        </w:tc>
        <w:tc>
          <w:tcPr>
            <w:tcW w:w="3210" w:type="dxa"/>
            <w:vAlign w:val="center"/>
          </w:tcPr>
          <w:p w14:paraId="19A5F5CC" w14:textId="77777777" w:rsidR="00787DDA" w:rsidRDefault="00787DDA" w:rsidP="00787DDA">
            <w:pPr>
              <w:jc w:val="right"/>
            </w:pPr>
            <w:r>
              <w:t>(1)</w:t>
            </w:r>
          </w:p>
        </w:tc>
      </w:tr>
    </w:tbl>
    <w:p w14:paraId="5BDD07ED" w14:textId="77777777" w:rsidR="00787DDA" w:rsidRDefault="00787DDA" w:rsidP="002E1C6E"/>
    <w:p w14:paraId="7C327AF3" w14:textId="103EE186" w:rsidR="007E3792" w:rsidRDefault="002E1C6E" w:rsidP="00933673">
      <w:pPr>
        <w:rPr>
          <w:rStyle w:val="Titolo1Carattere"/>
          <w:rFonts w:eastAsiaTheme="minorHAnsi"/>
        </w:rPr>
      </w:pPr>
      <w:r>
        <w:lastRenderedPageBreak/>
        <w:t xml:space="preserve">where </w:t>
      </w:r>
      <w:r w:rsidR="00787DDA" w:rsidRPr="00787DDA">
        <w:rPr>
          <w:rFonts w:cs="Times New Roman"/>
          <w:i/>
        </w:rPr>
        <w:t>ρ</w:t>
      </w:r>
      <w:r w:rsidR="00787DDA">
        <w:t xml:space="preserve"> is the</w:t>
      </w:r>
      <w:r>
        <w:t xml:space="preserve"> fluid density</w:t>
      </w:r>
      <w:r w:rsidR="00787DDA">
        <w:t xml:space="preserve"> (kg m</w:t>
      </w:r>
      <w:r w:rsidR="00787DDA" w:rsidRPr="00787DDA">
        <w:rPr>
          <w:vertAlign w:val="superscript"/>
        </w:rPr>
        <w:t>-3</w:t>
      </w:r>
      <w:r w:rsidR="00787DDA">
        <w:t>)</w:t>
      </w:r>
      <w:r>
        <w:t xml:space="preserve">, </w:t>
      </w:r>
      <w:r w:rsidRPr="00A83C47">
        <w:rPr>
          <w:i/>
        </w:rPr>
        <w:t>g</w:t>
      </w:r>
      <w:r>
        <w:t xml:space="preserve"> </w:t>
      </w:r>
      <w:r w:rsidR="00A83C47">
        <w:t xml:space="preserve">the </w:t>
      </w:r>
      <w:r>
        <w:t>gravitational acceleration</w:t>
      </w:r>
      <w:r w:rsidR="00A83C47">
        <w:t xml:space="preserve"> (m s</w:t>
      </w:r>
      <w:r w:rsidR="00A83C47" w:rsidRPr="00A83C47">
        <w:rPr>
          <w:vertAlign w:val="superscript"/>
        </w:rPr>
        <w:t>-2</w:t>
      </w:r>
      <w:r w:rsidR="00A83C47">
        <w:t>)</w:t>
      </w:r>
      <w:r>
        <w:t xml:space="preserve">, </w:t>
      </w:r>
      <w:r w:rsidRPr="00A83C47">
        <w:rPr>
          <w:i/>
        </w:rPr>
        <w:t>Q</w:t>
      </w:r>
      <w:r>
        <w:t xml:space="preserve"> </w:t>
      </w:r>
      <w:r w:rsidR="00A83C47">
        <w:t xml:space="preserve">the </w:t>
      </w:r>
      <w:r>
        <w:t>water discharge</w:t>
      </w:r>
      <w:r w:rsidR="00A83C47">
        <w:t xml:space="preserve"> (m</w:t>
      </w:r>
      <w:r w:rsidR="00A83C47" w:rsidRPr="00DC0DC7">
        <w:rPr>
          <w:vertAlign w:val="superscript"/>
        </w:rPr>
        <w:t>3</w:t>
      </w:r>
      <w:r w:rsidR="00A83C47">
        <w:t xml:space="preserve"> s</w:t>
      </w:r>
      <w:r w:rsidR="00A83C47" w:rsidRPr="00DC0DC7">
        <w:rPr>
          <w:vertAlign w:val="superscript"/>
        </w:rPr>
        <w:t>-1</w:t>
      </w:r>
      <w:r w:rsidR="00A83C47">
        <w:t>)</w:t>
      </w:r>
      <w:r>
        <w:t>,</w:t>
      </w:r>
      <w:r w:rsidR="00A83C47">
        <w:t xml:space="preserve"> </w:t>
      </w:r>
      <w:r w:rsidR="00A83C47" w:rsidRPr="00A83C47">
        <w:rPr>
          <w:i/>
        </w:rPr>
        <w:t>s</w:t>
      </w:r>
      <w:r w:rsidR="00A83C47">
        <w:t xml:space="preserve"> is</w:t>
      </w:r>
      <w:r>
        <w:t xml:space="preserve"> the local slope </w:t>
      </w:r>
      <w:r w:rsidR="00A83C47">
        <w:t>(m m</w:t>
      </w:r>
      <w:r w:rsidR="00A83C47" w:rsidRPr="00A83C47">
        <w:rPr>
          <w:vertAlign w:val="superscript"/>
        </w:rPr>
        <w:t>-1</w:t>
      </w:r>
      <w:r w:rsidR="00A83C47">
        <w:t xml:space="preserve">) </w:t>
      </w:r>
      <w:r>
        <w:t xml:space="preserve">and </w:t>
      </w:r>
      <w:r w:rsidRPr="00A83C47">
        <w:rPr>
          <w:i/>
        </w:rPr>
        <w:t>w</w:t>
      </w:r>
      <w:r>
        <w:t xml:space="preserve"> the flow width</w:t>
      </w:r>
      <w:r w:rsidR="00A83C47">
        <w:t xml:space="preserve"> (m). In this work, </w:t>
      </w:r>
      <w:r w:rsidR="00A83C47" w:rsidRPr="00A83C47">
        <w:rPr>
          <w:i/>
        </w:rPr>
        <w:t>s</w:t>
      </w:r>
      <w:r w:rsidR="00A83C47">
        <w:rPr>
          <w:i/>
        </w:rPr>
        <w:t xml:space="preserve"> </w:t>
      </w:r>
      <w:r w:rsidR="00A83C47">
        <w:t>is 0.125 m m</w:t>
      </w:r>
      <w:r w:rsidR="00A83C47" w:rsidRPr="00A83C47">
        <w:rPr>
          <w:vertAlign w:val="superscript"/>
        </w:rPr>
        <w:t>-1</w:t>
      </w:r>
      <w:r w:rsidR="00A83C47">
        <w:t xml:space="preserve"> and i</w:t>
      </w:r>
      <w:r w:rsidR="00D2745C">
        <w:t>s</w:t>
      </w:r>
      <w:r w:rsidR="00A83C47">
        <w:t xml:space="preserve"> based on the longitudinal profile of the study reach (</w:t>
      </w:r>
      <w:r w:rsidR="00B375D4">
        <w:t>see section 2.2</w:t>
      </w:r>
      <w:r w:rsidR="00A83C47">
        <w:t xml:space="preserve">). </w:t>
      </w:r>
      <w:r w:rsidR="00D2745C">
        <w:t xml:space="preserve">To define the flow width, a stable cross section was equipped with a capacitive piezometer, sampling every 15 min the water stage. The availability of the cross section’ topography (surveyed by laser rangefinder and prism) and the relative water stages, permitted to define </w:t>
      </w:r>
      <w:r w:rsidR="00D2745C" w:rsidRPr="00A83C47">
        <w:rPr>
          <w:i/>
        </w:rPr>
        <w:t>w</w:t>
      </w:r>
      <w:r w:rsidR="00D2745C">
        <w:t xml:space="preserve">. The flow width thus obtained can be understood as a good proxy for the entire reach investigated, since the </w:t>
      </w:r>
      <w:r w:rsidR="00F76D31">
        <w:t>stable cross section was established along a stream segment with constant width.</w:t>
      </w:r>
      <w:r w:rsidR="00F06437">
        <w:t xml:space="preserve"> In addition to Eq. (1), </w:t>
      </w:r>
      <w:r w:rsidR="00F06437" w:rsidRPr="00A83C47">
        <w:rPr>
          <w:i/>
        </w:rPr>
        <w:t>w</w:t>
      </w:r>
      <w:r w:rsidR="00F06437">
        <w:rPr>
          <w:i/>
        </w:rPr>
        <w:t xml:space="preserve"> </w:t>
      </w:r>
      <w:r w:rsidR="00F06437">
        <w:t xml:space="preserve">was even used to determine </w:t>
      </w:r>
      <w:r w:rsidR="00E76D6F">
        <w:t xml:space="preserve">the unit discharge </w:t>
      </w:r>
      <w:r w:rsidR="00F06437">
        <w:rPr>
          <w:i/>
        </w:rPr>
        <w:t>q</w:t>
      </w:r>
      <w:r w:rsidR="00F06437" w:rsidRPr="007E007A">
        <w:rPr>
          <w:i/>
          <w:vertAlign w:val="subscript"/>
        </w:rPr>
        <w:t>p</w:t>
      </w:r>
      <w:r w:rsidR="00704E32">
        <w:t xml:space="preserve">. </w:t>
      </w:r>
      <w:r w:rsidR="004235AC">
        <w:t xml:space="preserve">The identification of </w:t>
      </w:r>
      <w:r w:rsidR="00704E32" w:rsidRPr="00704E32">
        <w:rPr>
          <w:i/>
        </w:rPr>
        <w:t>Q</w:t>
      </w:r>
      <w:r w:rsidR="00704E32" w:rsidRPr="00704E32">
        <w:rPr>
          <w:i/>
          <w:vertAlign w:val="subscript"/>
        </w:rPr>
        <w:t>c</w:t>
      </w:r>
      <w:r w:rsidR="00704E32">
        <w:t xml:space="preserve"> </w:t>
      </w:r>
      <w:r w:rsidR="004235AC">
        <w:t xml:space="preserve">permitted </w:t>
      </w:r>
      <w:r w:rsidR="00BB6807">
        <w:t xml:space="preserve">also </w:t>
      </w:r>
      <w:r w:rsidR="004235AC">
        <w:t>to estimate the over-threshold time (</w:t>
      </w:r>
      <w:r w:rsidR="004235AC" w:rsidRPr="004235AC">
        <w:rPr>
          <w:i/>
        </w:rPr>
        <w:t>t</w:t>
      </w:r>
      <w:r w:rsidR="004235AC" w:rsidRPr="004235AC">
        <w:rPr>
          <w:i/>
          <w:vertAlign w:val="subscript"/>
        </w:rPr>
        <w:t>over</w:t>
      </w:r>
      <w:r w:rsidR="004235AC">
        <w:t>) and the effective runoff</w:t>
      </w:r>
      <w:r w:rsidR="00704E32">
        <w:t xml:space="preserve"> </w:t>
      </w:r>
      <w:r w:rsidR="00D049B2">
        <w:t xml:space="preserve">volume </w:t>
      </w:r>
      <w:r w:rsidR="00704E32">
        <w:t>(</w:t>
      </w:r>
      <w:r w:rsidR="00704E32" w:rsidRPr="00704E32">
        <w:rPr>
          <w:i/>
        </w:rPr>
        <w:t>ER</w:t>
      </w:r>
      <w:r w:rsidR="00704E32">
        <w:t xml:space="preserve">) in each intra-survey period. </w:t>
      </w:r>
      <w:r w:rsidR="00A100EA">
        <w:t>In this sense</w:t>
      </w:r>
      <w:r w:rsidR="00704E32">
        <w:t xml:space="preserve">, </w:t>
      </w:r>
      <w:r w:rsidR="00704E32" w:rsidRPr="00704E32">
        <w:rPr>
          <w:i/>
        </w:rPr>
        <w:t>ER</w:t>
      </w:r>
      <w:r w:rsidR="00704E32">
        <w:rPr>
          <w:i/>
        </w:rPr>
        <w:t xml:space="preserve"> </w:t>
      </w:r>
      <w:r w:rsidR="00704E32">
        <w:t xml:space="preserve">corresponds to </w:t>
      </w:r>
      <w:r w:rsidR="00704E32" w:rsidRPr="00305028">
        <w:t>the hydrograph volume exceeding the threshold for motion (Rickenmann et</w:t>
      </w:r>
      <w:r w:rsidR="00B14C66" w:rsidRPr="00305028">
        <w:t xml:space="preserve"> al., 2012;</w:t>
      </w:r>
      <w:r w:rsidR="00704E32" w:rsidRPr="00305028">
        <w:t xml:space="preserve"> Rainato et al., 2017).</w:t>
      </w:r>
      <w:r w:rsidR="00047251" w:rsidRPr="00305028">
        <w:t xml:space="preserve"> </w:t>
      </w:r>
      <w:r w:rsidR="00200F97" w:rsidRPr="00305028">
        <w:rPr>
          <w:rStyle w:val="Titolo1Carattere"/>
          <w:rFonts w:eastAsiaTheme="minorHAnsi"/>
          <w:color w:val="auto"/>
        </w:rPr>
        <w:t xml:space="preserve">The </w:t>
      </w:r>
      <w:r w:rsidR="00125FF1" w:rsidRPr="00305028">
        <w:rPr>
          <w:rStyle w:val="Titolo1Carattere"/>
          <w:rFonts w:eastAsiaTheme="minorHAnsi"/>
          <w:color w:val="auto"/>
        </w:rPr>
        <w:t>continuous</w:t>
      </w:r>
      <w:r w:rsidR="00200F97" w:rsidRPr="00305028">
        <w:rPr>
          <w:rStyle w:val="Titolo1Carattere"/>
          <w:rFonts w:eastAsiaTheme="minorHAnsi"/>
          <w:color w:val="auto"/>
        </w:rPr>
        <w:t xml:space="preserve"> measure</w:t>
      </w:r>
      <w:r w:rsidR="00125FF1" w:rsidRPr="00305028">
        <w:rPr>
          <w:rStyle w:val="Titolo1Carattere"/>
          <w:rFonts w:eastAsiaTheme="minorHAnsi"/>
          <w:color w:val="auto"/>
        </w:rPr>
        <w:t>ment</w:t>
      </w:r>
      <w:r w:rsidR="00200F97" w:rsidRPr="00305028">
        <w:rPr>
          <w:rStyle w:val="Titolo1Carattere"/>
          <w:rFonts w:eastAsiaTheme="minorHAnsi"/>
          <w:color w:val="auto"/>
        </w:rPr>
        <w:t xml:space="preserve"> of </w:t>
      </w:r>
      <w:r w:rsidR="00200F97" w:rsidRPr="00305028">
        <w:rPr>
          <w:rStyle w:val="Titolo1Carattere"/>
          <w:rFonts w:eastAsiaTheme="minorHAnsi"/>
          <w:i/>
          <w:color w:val="auto"/>
        </w:rPr>
        <w:t>Q</w:t>
      </w:r>
      <w:r w:rsidR="00200F97" w:rsidRPr="00305028">
        <w:rPr>
          <w:rStyle w:val="Titolo1Carattere"/>
          <w:rFonts w:eastAsiaTheme="minorHAnsi"/>
          <w:color w:val="auto"/>
        </w:rPr>
        <w:t xml:space="preserve"> enabled also to determine</w:t>
      </w:r>
      <w:r w:rsidR="000E1680" w:rsidRPr="00305028">
        <w:rPr>
          <w:rStyle w:val="Titolo1Carattere"/>
          <w:rFonts w:eastAsiaTheme="minorHAnsi"/>
          <w:color w:val="auto"/>
        </w:rPr>
        <w:t xml:space="preserve"> </w:t>
      </w:r>
      <w:r w:rsidR="00200F97" w:rsidRPr="00305028">
        <w:rPr>
          <w:rStyle w:val="Titolo1Carattere"/>
          <w:rFonts w:eastAsiaTheme="minorHAnsi"/>
          <w:color w:val="auto"/>
        </w:rPr>
        <w:t>the dominant flow regime</w:t>
      </w:r>
      <w:r w:rsidR="000E1680" w:rsidRPr="00305028">
        <w:rPr>
          <w:rStyle w:val="Titolo1Carattere"/>
          <w:rFonts w:eastAsiaTheme="minorHAnsi"/>
          <w:color w:val="auto"/>
        </w:rPr>
        <w:t xml:space="preserve"> in each intra-survey period</w:t>
      </w:r>
      <w:r w:rsidR="00BE30DE" w:rsidRPr="00305028">
        <w:rPr>
          <w:rStyle w:val="Titolo1Carattere"/>
          <w:rFonts w:eastAsiaTheme="minorHAnsi"/>
          <w:color w:val="auto"/>
        </w:rPr>
        <w:t xml:space="preserve"> (Dell’Agnese et al., 2015).</w:t>
      </w:r>
      <w:r w:rsidR="000F4A06" w:rsidRPr="00305028">
        <w:rPr>
          <w:rStyle w:val="Titolo1Carattere"/>
          <w:rFonts w:eastAsiaTheme="minorHAnsi"/>
          <w:color w:val="auto"/>
        </w:rPr>
        <w:t xml:space="preserve"> </w:t>
      </w:r>
      <w:r w:rsidR="000E1680" w:rsidRPr="00305028">
        <w:rPr>
          <w:rStyle w:val="Titolo1Carattere"/>
          <w:rFonts w:eastAsiaTheme="minorHAnsi"/>
          <w:color w:val="auto"/>
        </w:rPr>
        <w:t xml:space="preserve">To this end, three classes were used to distinguish, respectively, </w:t>
      </w:r>
      <w:r w:rsidR="00047251" w:rsidRPr="00305028">
        <w:rPr>
          <w:rStyle w:val="Titolo1Carattere"/>
          <w:rFonts w:eastAsiaTheme="minorHAnsi"/>
          <w:color w:val="auto"/>
        </w:rPr>
        <w:t>intra-survey periods</w:t>
      </w:r>
      <w:r w:rsidR="000E1680" w:rsidRPr="00305028">
        <w:rPr>
          <w:rStyle w:val="Titolo1Carattere"/>
          <w:rFonts w:eastAsiaTheme="minorHAnsi"/>
          <w:color w:val="auto"/>
        </w:rPr>
        <w:t xml:space="preserve"> dominated by snowmelt-induced flows (S), rainfall-driven flows (R) or</w:t>
      </w:r>
      <w:r w:rsidR="00CF672C" w:rsidRPr="00305028">
        <w:rPr>
          <w:rStyle w:val="Titolo1Carattere"/>
          <w:rFonts w:eastAsiaTheme="minorHAnsi"/>
          <w:color w:val="auto"/>
        </w:rPr>
        <w:t xml:space="preserve"> mixed-nature </w:t>
      </w:r>
      <w:r w:rsidR="00C40E51" w:rsidRPr="00305028">
        <w:rPr>
          <w:rStyle w:val="Titolo1Carattere"/>
          <w:rFonts w:eastAsiaTheme="minorHAnsi"/>
          <w:color w:val="auto"/>
        </w:rPr>
        <w:t>flows</w:t>
      </w:r>
      <w:r w:rsidR="00CF672C" w:rsidRPr="00305028">
        <w:rPr>
          <w:rStyle w:val="Titolo1Carattere"/>
          <w:rFonts w:eastAsiaTheme="minorHAnsi"/>
          <w:color w:val="auto"/>
        </w:rPr>
        <w:t xml:space="preserve"> (M).</w:t>
      </w:r>
      <w:r w:rsidR="00933673" w:rsidRPr="00305028">
        <w:rPr>
          <w:rStyle w:val="Titolo1Carattere"/>
          <w:rFonts w:eastAsiaTheme="minorHAnsi"/>
          <w:color w:val="auto"/>
        </w:rPr>
        <w:t xml:space="preserve"> The R class cluster</w:t>
      </w:r>
      <w:r w:rsidR="00AC45DF" w:rsidRPr="00305028">
        <w:rPr>
          <w:rStyle w:val="Titolo1Carattere"/>
          <w:rFonts w:eastAsiaTheme="minorHAnsi"/>
          <w:color w:val="auto"/>
        </w:rPr>
        <w:t>s</w:t>
      </w:r>
      <w:r w:rsidR="00933673" w:rsidRPr="00305028">
        <w:rPr>
          <w:rStyle w:val="Titolo1Carattere"/>
          <w:rFonts w:eastAsiaTheme="minorHAnsi"/>
          <w:color w:val="auto"/>
        </w:rPr>
        <w:t xml:space="preserve"> </w:t>
      </w:r>
      <w:r w:rsidR="00047251" w:rsidRPr="00305028">
        <w:rPr>
          <w:rStyle w:val="Titolo1Carattere"/>
          <w:rFonts w:eastAsiaTheme="minorHAnsi"/>
          <w:color w:val="auto"/>
        </w:rPr>
        <w:t>regimes</w:t>
      </w:r>
      <w:r w:rsidR="00933673" w:rsidRPr="00305028">
        <w:rPr>
          <w:rStyle w:val="Titolo1Carattere"/>
          <w:rFonts w:eastAsiaTheme="minorHAnsi"/>
          <w:color w:val="auto"/>
        </w:rPr>
        <w:t xml:space="preserve"> </w:t>
      </w:r>
      <w:r w:rsidR="00BE30DE" w:rsidRPr="00305028">
        <w:rPr>
          <w:rStyle w:val="Titolo1Carattere"/>
          <w:rFonts w:eastAsiaTheme="minorHAnsi"/>
          <w:color w:val="auto"/>
        </w:rPr>
        <w:t>dominated</w:t>
      </w:r>
      <w:r w:rsidR="00933673" w:rsidRPr="00305028">
        <w:rPr>
          <w:rStyle w:val="Titolo1Carattere"/>
          <w:rFonts w:eastAsiaTheme="minorHAnsi"/>
          <w:color w:val="auto"/>
        </w:rPr>
        <w:t xml:space="preserve"> by summer rainstorms </w:t>
      </w:r>
      <w:r w:rsidR="000E1680" w:rsidRPr="00305028">
        <w:rPr>
          <w:rStyle w:val="Titolo1Carattere"/>
          <w:rFonts w:eastAsiaTheme="minorHAnsi"/>
          <w:color w:val="auto"/>
        </w:rPr>
        <w:t>or</w:t>
      </w:r>
      <w:r w:rsidR="00933673" w:rsidRPr="00305028">
        <w:rPr>
          <w:rStyle w:val="Titolo1Carattere"/>
          <w:rFonts w:eastAsiaTheme="minorHAnsi"/>
          <w:color w:val="auto"/>
        </w:rPr>
        <w:t xml:space="preserve"> autumnal precipitations, while </w:t>
      </w:r>
      <w:r w:rsidR="000E1680" w:rsidRPr="00305028">
        <w:rPr>
          <w:rStyle w:val="Titolo1Carattere"/>
          <w:rFonts w:eastAsiaTheme="minorHAnsi"/>
          <w:color w:val="auto"/>
        </w:rPr>
        <w:t xml:space="preserve">the </w:t>
      </w:r>
      <w:r w:rsidR="00933673" w:rsidRPr="00305028">
        <w:rPr>
          <w:rStyle w:val="Titolo1Carattere"/>
          <w:rFonts w:eastAsiaTheme="minorHAnsi"/>
          <w:color w:val="auto"/>
        </w:rPr>
        <w:t xml:space="preserve">M group express </w:t>
      </w:r>
      <w:r w:rsidR="000E1680" w:rsidRPr="00305028">
        <w:rPr>
          <w:rStyle w:val="Titolo1Carattere"/>
          <w:rFonts w:eastAsiaTheme="minorHAnsi"/>
          <w:color w:val="auto"/>
        </w:rPr>
        <w:t>the prevalence of</w:t>
      </w:r>
      <w:r w:rsidR="00933673" w:rsidRPr="00305028">
        <w:rPr>
          <w:rStyle w:val="Titolo1Carattere"/>
          <w:rFonts w:eastAsiaTheme="minorHAnsi"/>
          <w:color w:val="auto"/>
        </w:rPr>
        <w:t xml:space="preserve"> rain-on-snow </w:t>
      </w:r>
      <w:r w:rsidR="000E1680" w:rsidRPr="00305028">
        <w:rPr>
          <w:rStyle w:val="Titolo1Carattere"/>
          <w:rFonts w:eastAsiaTheme="minorHAnsi"/>
          <w:color w:val="auto"/>
        </w:rPr>
        <w:t>flows</w:t>
      </w:r>
      <w:r w:rsidR="00933673" w:rsidRPr="00305028">
        <w:rPr>
          <w:rStyle w:val="Titolo1Carattere"/>
          <w:rFonts w:eastAsiaTheme="minorHAnsi"/>
          <w:color w:val="auto"/>
        </w:rPr>
        <w:t>.</w:t>
      </w:r>
    </w:p>
    <w:p w14:paraId="7C081EF4" w14:textId="3445ADE6" w:rsidR="000E1680" w:rsidRDefault="000E1680" w:rsidP="00933673">
      <w:pPr>
        <w:rPr>
          <w:rStyle w:val="Titolo1Carattere"/>
          <w:rFonts w:eastAsiaTheme="minorHAnsi"/>
        </w:rPr>
      </w:pPr>
    </w:p>
    <w:p w14:paraId="1C2CD2EB" w14:textId="77777777" w:rsidR="00565C81" w:rsidRDefault="00565C81" w:rsidP="00A24690">
      <w:pPr>
        <w:pStyle w:val="Paragrafoelenco"/>
        <w:numPr>
          <w:ilvl w:val="1"/>
          <w:numId w:val="1"/>
        </w:numPr>
        <w:rPr>
          <w:b/>
        </w:rPr>
      </w:pPr>
      <w:r w:rsidRPr="00305028">
        <w:rPr>
          <w:b/>
        </w:rPr>
        <w:t xml:space="preserve">Estimation </w:t>
      </w:r>
      <w:r>
        <w:rPr>
          <w:b/>
        </w:rPr>
        <w:t>of sediment mobility</w:t>
      </w:r>
    </w:p>
    <w:p w14:paraId="7EA43EA9" w14:textId="4C8CA3F5" w:rsidR="00030550" w:rsidRDefault="00912004" w:rsidP="00030550">
      <w:pPr>
        <w:ind w:firstLine="360"/>
      </w:pPr>
      <w:r>
        <w:t xml:space="preserve">The tracer </w:t>
      </w:r>
      <w:r w:rsidR="00A20AC8">
        <w:t xml:space="preserve">inventories permitted to define, </w:t>
      </w:r>
      <w:r w:rsidR="00110886">
        <w:t>for</w:t>
      </w:r>
      <w:r w:rsidR="00A20AC8">
        <w:t xml:space="preserve"> each intra-survey period, the mobilized grain size classes, the transport distance exhibited by every tracer respect to the previous survey and, </w:t>
      </w:r>
      <w:r w:rsidR="00F12C64">
        <w:t xml:space="preserve">by </w:t>
      </w:r>
      <w:r w:rsidR="00A20AC8">
        <w:t xml:space="preserve">defining the over-threshold flow duration of the corresponding </w:t>
      </w:r>
      <w:r w:rsidR="00F12C64">
        <w:t>tracer</w:t>
      </w:r>
      <w:r w:rsidR="00A20AC8">
        <w:t xml:space="preserve"> si</w:t>
      </w:r>
      <w:r w:rsidR="001432E6">
        <w:t xml:space="preserve">ze class, </w:t>
      </w:r>
      <w:r w:rsidR="00866A77">
        <w:t>its</w:t>
      </w:r>
      <w:r w:rsidR="001432E6">
        <w:t xml:space="preserve"> vir</w:t>
      </w:r>
      <w:r w:rsidR="00F12C64">
        <w:t>tual velocity.</w:t>
      </w:r>
      <w:r w:rsidR="00030550">
        <w:t xml:space="preserve"> </w:t>
      </w:r>
    </w:p>
    <w:p w14:paraId="7E04C98F" w14:textId="2D629C2A" w:rsidR="003F1C75" w:rsidRDefault="00F12C64" w:rsidP="00030550">
      <w:r>
        <w:t>T</w:t>
      </w:r>
      <w:r w:rsidR="00274C0E">
        <w:t>he critical discharges</w:t>
      </w:r>
      <w:r w:rsidR="001432E6">
        <w:t xml:space="preserve"> (</w:t>
      </w:r>
      <w:r w:rsidR="001432E6" w:rsidRPr="00704E32">
        <w:rPr>
          <w:i/>
        </w:rPr>
        <w:t>Q</w:t>
      </w:r>
      <w:r w:rsidR="001432E6" w:rsidRPr="00704E32">
        <w:rPr>
          <w:i/>
          <w:vertAlign w:val="subscript"/>
        </w:rPr>
        <w:t>c</w:t>
      </w:r>
      <w:r w:rsidR="00274C0E">
        <w:rPr>
          <w:i/>
          <w:vertAlign w:val="subscript"/>
        </w:rPr>
        <w:t>i</w:t>
      </w:r>
      <w:r w:rsidR="001432E6">
        <w:t>)</w:t>
      </w:r>
      <w:r w:rsidR="00274C0E">
        <w:t xml:space="preserve"> for the motion of </w:t>
      </w:r>
      <w:r>
        <w:t>each</w:t>
      </w:r>
      <w:r w:rsidR="00274C0E">
        <w:t xml:space="preserve"> </w:t>
      </w:r>
      <w:r w:rsidR="00274C0E" w:rsidRPr="00274C0E">
        <w:rPr>
          <w:i/>
        </w:rPr>
        <w:t>i</w:t>
      </w:r>
      <w:r w:rsidR="00274C0E">
        <w:t xml:space="preserve"> </w:t>
      </w:r>
      <w:r>
        <w:t>tracer</w:t>
      </w:r>
      <w:r w:rsidR="00274C0E">
        <w:t xml:space="preserve"> size classes were defined following the flow competence </w:t>
      </w:r>
      <w:r w:rsidR="00274C0E" w:rsidRPr="0071293B">
        <w:t>method (</w:t>
      </w:r>
      <w:r w:rsidR="00437D04" w:rsidRPr="0071293B">
        <w:t>Andrews, 1983; Mao et al., 2008; Dell’Agnese et al., 2015)</w:t>
      </w:r>
      <w:r w:rsidR="00866A77" w:rsidRPr="0071293B">
        <w:t xml:space="preserve">. Thus, </w:t>
      </w:r>
      <w:r w:rsidRPr="0071293B">
        <w:t>based</w:t>
      </w:r>
      <w:r w:rsidR="00912004">
        <w:t xml:space="preserve"> on the tracer</w:t>
      </w:r>
      <w:r>
        <w:t xml:space="preserve"> inventories, </w:t>
      </w:r>
      <w:r w:rsidRPr="00F12C64">
        <w:rPr>
          <w:i/>
        </w:rPr>
        <w:t>Q</w:t>
      </w:r>
      <w:r w:rsidRPr="00F12C64">
        <w:rPr>
          <w:i/>
          <w:vertAlign w:val="subscript"/>
        </w:rPr>
        <w:t>ci</w:t>
      </w:r>
      <w:r w:rsidR="00866A77" w:rsidRPr="00F12C64">
        <w:t xml:space="preserve"> </w:t>
      </w:r>
      <w:r w:rsidRPr="00F12C64">
        <w:t xml:space="preserve">was determined as the minimum </w:t>
      </w:r>
      <w:r w:rsidRPr="007E007A">
        <w:rPr>
          <w:i/>
        </w:rPr>
        <w:t>Q</w:t>
      </w:r>
      <w:r w:rsidRPr="007E007A">
        <w:rPr>
          <w:i/>
          <w:vertAlign w:val="subscript"/>
        </w:rPr>
        <w:t>p</w:t>
      </w:r>
      <w:r>
        <w:rPr>
          <w:i/>
          <w:vertAlign w:val="subscript"/>
        </w:rPr>
        <w:t xml:space="preserve"> </w:t>
      </w:r>
      <w:r w:rsidRPr="00F12C64">
        <w:t xml:space="preserve">for which the entrainment of the </w:t>
      </w:r>
      <w:r w:rsidRPr="00274C0E">
        <w:rPr>
          <w:i/>
        </w:rPr>
        <w:t>i</w:t>
      </w:r>
      <w:r>
        <w:t xml:space="preserve"> class was observed. The analysis of the critical conditions was integrated </w:t>
      </w:r>
      <w:r w:rsidR="00E77004">
        <w:t xml:space="preserve">even </w:t>
      </w:r>
      <w:r>
        <w:t xml:space="preserve">with the evidences </w:t>
      </w:r>
      <w:r w:rsidR="00E77004">
        <w:t xml:space="preserve">about the flood competence. </w:t>
      </w:r>
      <w:r w:rsidR="003F1C75" w:rsidRPr="003F1C75">
        <w:t xml:space="preserve">As demonstrated by </w:t>
      </w:r>
      <w:r w:rsidR="003D6376">
        <w:t>Lenzi et al. (2006</w:t>
      </w:r>
      <w:r w:rsidR="00E04C46">
        <w:t>a</w:t>
      </w:r>
      <w:r w:rsidR="003D6376">
        <w:t xml:space="preserve">) and </w:t>
      </w:r>
      <w:r w:rsidR="003F1C75" w:rsidRPr="003F1C75">
        <w:t xml:space="preserve">Mao et al. </w:t>
      </w:r>
      <w:r w:rsidR="003F1C75" w:rsidRPr="00E77004">
        <w:t>(2008), the integration of flow and flood competence permit</w:t>
      </w:r>
      <w:r w:rsidR="000A1A94">
        <w:t>s</w:t>
      </w:r>
      <w:r w:rsidR="003F1C75" w:rsidRPr="00E77004">
        <w:t xml:space="preserve"> to better co</w:t>
      </w:r>
      <w:r w:rsidR="003F1C75">
        <w:t xml:space="preserve">mprehend the bedload mobility, </w:t>
      </w:r>
      <w:r w:rsidR="00281849">
        <w:t>since</w:t>
      </w:r>
      <w:r w:rsidR="003F1C75">
        <w:t xml:space="preserve"> the former describe the local mobility, in this work</w:t>
      </w:r>
      <w:r w:rsidR="00851B0D">
        <w:t xml:space="preserve"> </w:t>
      </w:r>
      <w:r w:rsidR="000A3412">
        <w:t xml:space="preserve">the </w:t>
      </w:r>
      <w:r w:rsidR="00851B0D">
        <w:t>tracer displacements</w:t>
      </w:r>
      <w:r w:rsidR="003F1C75">
        <w:t xml:space="preserve">, while the latter express conditions of active bedload transport, </w:t>
      </w:r>
      <w:r w:rsidR="000A3412">
        <w:t>here,</w:t>
      </w:r>
      <w:r w:rsidR="003F1C75">
        <w:t xml:space="preserve"> the largest clast gathered by the Rio Cordon monitoring station. In particular, the largest particle transported to the monitoring </w:t>
      </w:r>
      <w:r w:rsidR="003F1C75">
        <w:lastRenderedPageBreak/>
        <w:t xml:space="preserve">station by a single flood event was associated with the relative flood peak. During </w:t>
      </w:r>
      <w:r w:rsidR="003F1C75" w:rsidRPr="00B10828">
        <w:t>the study period</w:t>
      </w:r>
      <w:r w:rsidR="003F1C75">
        <w:t xml:space="preserve">, 5 flood events able to transport material up to the monitoring </w:t>
      </w:r>
      <w:r w:rsidR="003F1C75" w:rsidRPr="00B14171">
        <w:t xml:space="preserve">station </w:t>
      </w:r>
      <w:r w:rsidR="006974FA" w:rsidRPr="00B14171">
        <w:rPr>
          <w:rStyle w:val="Titolo1Carattere"/>
          <w:rFonts w:eastAsiaTheme="minorHAnsi"/>
          <w:color w:val="auto"/>
        </w:rPr>
        <w:t>were</w:t>
      </w:r>
      <w:r w:rsidR="006974FA" w:rsidRPr="00B14171">
        <w:t xml:space="preserve"> </w:t>
      </w:r>
      <w:r w:rsidR="003F1C75" w:rsidRPr="00B14171">
        <w:t>recorded</w:t>
      </w:r>
      <w:r w:rsidR="00110886" w:rsidRPr="00B14171">
        <w:t xml:space="preserve"> (</w:t>
      </w:r>
      <w:r w:rsidR="00155A49" w:rsidRPr="00B14171">
        <w:t>Table</w:t>
      </w:r>
      <w:r w:rsidR="003F1C75" w:rsidRPr="00B14171">
        <w:t xml:space="preserve"> </w:t>
      </w:r>
      <w:r w:rsidR="00155A49" w:rsidRPr="00B14171">
        <w:t>1</w:t>
      </w:r>
      <w:r w:rsidR="00110886" w:rsidRPr="00B14171">
        <w:t>)</w:t>
      </w:r>
      <w:r w:rsidR="003F1C75" w:rsidRPr="00B14171">
        <w:t xml:space="preserve">. </w:t>
      </w:r>
      <w:r w:rsidR="00B10828" w:rsidRPr="00B14171">
        <w:rPr>
          <w:rStyle w:val="Titolo1Carattere"/>
          <w:rFonts w:eastAsiaTheme="minorHAnsi"/>
          <w:color w:val="auto"/>
        </w:rPr>
        <w:t xml:space="preserve">In the Rio Cordon, this approach was </w:t>
      </w:r>
      <w:r w:rsidR="00B94856" w:rsidRPr="00B14171">
        <w:rPr>
          <w:rStyle w:val="Titolo1Carattere"/>
          <w:rFonts w:eastAsiaTheme="minorHAnsi"/>
          <w:color w:val="auto"/>
        </w:rPr>
        <w:t>formerly</w:t>
      </w:r>
      <w:r w:rsidR="00B10828" w:rsidRPr="00B14171">
        <w:rPr>
          <w:rStyle w:val="Titolo1Carattere"/>
          <w:rFonts w:eastAsiaTheme="minorHAnsi"/>
          <w:color w:val="auto"/>
        </w:rPr>
        <w:t xml:space="preserve"> used by Lenzi et al. (2006a), </w:t>
      </w:r>
      <w:r w:rsidR="00B94856" w:rsidRPr="00B14171">
        <w:rPr>
          <w:rStyle w:val="Titolo1Carattere"/>
          <w:rFonts w:eastAsiaTheme="minorHAnsi"/>
          <w:color w:val="auto"/>
        </w:rPr>
        <w:t>who noted</w:t>
      </w:r>
      <w:r w:rsidR="00B10828" w:rsidRPr="00B14171">
        <w:rPr>
          <w:rStyle w:val="Titolo1Carattere"/>
          <w:rFonts w:eastAsiaTheme="minorHAnsi"/>
          <w:color w:val="auto"/>
        </w:rPr>
        <w:t xml:space="preserve"> critical discharges </w:t>
      </w:r>
      <w:r w:rsidR="006A787B" w:rsidRPr="00B14171">
        <w:rPr>
          <w:rStyle w:val="Titolo1Carattere"/>
          <w:rFonts w:eastAsiaTheme="minorHAnsi"/>
          <w:color w:val="auto"/>
        </w:rPr>
        <w:t xml:space="preserve">that ranged </w:t>
      </w:r>
      <w:r w:rsidR="00B10828" w:rsidRPr="00B14171">
        <w:rPr>
          <w:rStyle w:val="Titolo1Carattere"/>
          <w:rFonts w:eastAsiaTheme="minorHAnsi"/>
          <w:color w:val="auto"/>
        </w:rPr>
        <w:t>between 0.50 m</w:t>
      </w:r>
      <w:r w:rsidR="00B10828" w:rsidRPr="00B14171">
        <w:rPr>
          <w:rStyle w:val="Titolo1Carattere"/>
          <w:rFonts w:eastAsiaTheme="minorHAnsi"/>
          <w:color w:val="auto"/>
          <w:vertAlign w:val="superscript"/>
        </w:rPr>
        <w:t>3</w:t>
      </w:r>
      <w:r w:rsidR="00B10828" w:rsidRPr="00B14171">
        <w:rPr>
          <w:rStyle w:val="Titolo1Carattere"/>
          <w:rFonts w:eastAsiaTheme="minorHAnsi"/>
          <w:color w:val="auto"/>
        </w:rPr>
        <w:t xml:space="preserve"> s</w:t>
      </w:r>
      <w:r w:rsidR="00B10828" w:rsidRPr="00B14171">
        <w:rPr>
          <w:rStyle w:val="Titolo1Carattere"/>
          <w:rFonts w:eastAsiaTheme="minorHAnsi"/>
          <w:color w:val="auto"/>
          <w:vertAlign w:val="superscript"/>
        </w:rPr>
        <w:t>-1</w:t>
      </w:r>
      <w:r w:rsidR="00B10828" w:rsidRPr="00B14171">
        <w:rPr>
          <w:rStyle w:val="Titolo1Carattere"/>
          <w:rFonts w:eastAsiaTheme="minorHAnsi"/>
          <w:color w:val="auto"/>
        </w:rPr>
        <w:t xml:space="preserve">, necessary for the entrainment of particles with diameter = </w:t>
      </w:r>
      <w:r w:rsidR="00371DBD" w:rsidRPr="00B14171">
        <w:rPr>
          <w:rStyle w:val="Titolo1Carattere"/>
          <w:rFonts w:eastAsiaTheme="minorHAnsi"/>
          <w:color w:val="auto"/>
        </w:rPr>
        <w:t>38</w:t>
      </w:r>
      <w:r w:rsidR="00B10828" w:rsidRPr="00B14171">
        <w:rPr>
          <w:rStyle w:val="Titolo1Carattere"/>
          <w:rFonts w:eastAsiaTheme="minorHAnsi"/>
          <w:color w:val="auto"/>
        </w:rPr>
        <w:t xml:space="preserve"> </w:t>
      </w:r>
      <w:r w:rsidR="00371DBD" w:rsidRPr="00B14171">
        <w:rPr>
          <w:rStyle w:val="Titolo1Carattere"/>
          <w:rFonts w:eastAsiaTheme="minorHAnsi"/>
          <w:color w:val="auto"/>
        </w:rPr>
        <w:t>m</w:t>
      </w:r>
      <w:r w:rsidR="00B10828" w:rsidRPr="00B14171">
        <w:rPr>
          <w:rStyle w:val="Titolo1Carattere"/>
          <w:rFonts w:eastAsiaTheme="minorHAnsi"/>
          <w:color w:val="auto"/>
        </w:rPr>
        <w:t>m, to 10.41 m</w:t>
      </w:r>
      <w:r w:rsidR="00B10828" w:rsidRPr="00B14171">
        <w:rPr>
          <w:rStyle w:val="Titolo1Carattere"/>
          <w:rFonts w:eastAsiaTheme="minorHAnsi"/>
          <w:color w:val="auto"/>
          <w:vertAlign w:val="superscript"/>
        </w:rPr>
        <w:t>3</w:t>
      </w:r>
      <w:r w:rsidR="00B10828" w:rsidRPr="00B14171">
        <w:rPr>
          <w:rStyle w:val="Titolo1Carattere"/>
          <w:rFonts w:eastAsiaTheme="minorHAnsi"/>
          <w:color w:val="auto"/>
        </w:rPr>
        <w:t xml:space="preserve"> s</w:t>
      </w:r>
      <w:r w:rsidR="00B10828" w:rsidRPr="00B14171">
        <w:rPr>
          <w:rStyle w:val="Titolo1Carattere"/>
          <w:rFonts w:eastAsiaTheme="minorHAnsi"/>
          <w:color w:val="auto"/>
          <w:vertAlign w:val="superscript"/>
        </w:rPr>
        <w:t>-1</w:t>
      </w:r>
      <w:r w:rsidR="00B10828" w:rsidRPr="00B14171">
        <w:rPr>
          <w:rStyle w:val="Titolo1Carattere"/>
          <w:rFonts w:eastAsiaTheme="minorHAnsi"/>
          <w:color w:val="auto"/>
        </w:rPr>
        <w:t xml:space="preserve"> required to mobilize boulders with </w:t>
      </w:r>
      <w:r w:rsidR="00B10828" w:rsidRPr="00B14171">
        <w:rPr>
          <w:rStyle w:val="Titolo1Carattere"/>
          <w:rFonts w:eastAsiaTheme="minorHAnsi"/>
          <w:i/>
          <w:color w:val="auto"/>
        </w:rPr>
        <w:t>b-axis</w:t>
      </w:r>
      <w:r w:rsidR="00B10828" w:rsidRPr="00B14171">
        <w:rPr>
          <w:rStyle w:val="Titolo1Carattere"/>
          <w:rFonts w:eastAsiaTheme="minorHAnsi"/>
          <w:color w:val="auto"/>
        </w:rPr>
        <w:t xml:space="preserve"> </w:t>
      </w:r>
      <w:r w:rsidR="00371DBD" w:rsidRPr="00B14171">
        <w:rPr>
          <w:rStyle w:val="Titolo1Carattere"/>
          <w:rFonts w:eastAsiaTheme="minorHAnsi"/>
          <w:color w:val="auto"/>
        </w:rPr>
        <w:t xml:space="preserve">equal to </w:t>
      </w:r>
      <w:r w:rsidR="00B10828" w:rsidRPr="00B14171">
        <w:rPr>
          <w:rStyle w:val="Titolo1Carattere"/>
          <w:rFonts w:eastAsiaTheme="minorHAnsi"/>
          <w:color w:val="auto"/>
        </w:rPr>
        <w:t>1</w:t>
      </w:r>
      <w:r w:rsidR="00371DBD" w:rsidRPr="00B14171">
        <w:rPr>
          <w:rStyle w:val="Titolo1Carattere"/>
          <w:rFonts w:eastAsiaTheme="minorHAnsi"/>
          <w:color w:val="auto"/>
        </w:rPr>
        <w:t>024</w:t>
      </w:r>
      <w:r w:rsidR="00B10828" w:rsidRPr="00B14171">
        <w:rPr>
          <w:rStyle w:val="Titolo1Carattere"/>
          <w:rFonts w:eastAsiaTheme="minorHAnsi"/>
          <w:color w:val="auto"/>
        </w:rPr>
        <w:t xml:space="preserve"> m</w:t>
      </w:r>
      <w:r w:rsidR="00371DBD" w:rsidRPr="00B14171">
        <w:rPr>
          <w:rStyle w:val="Titolo1Carattere"/>
          <w:rFonts w:eastAsiaTheme="minorHAnsi"/>
          <w:color w:val="auto"/>
        </w:rPr>
        <w:t>m</w:t>
      </w:r>
      <w:r w:rsidR="00B10828" w:rsidRPr="00B14171">
        <w:rPr>
          <w:rStyle w:val="Titolo1Carattere"/>
          <w:rFonts w:eastAsiaTheme="minorHAnsi"/>
          <w:color w:val="auto"/>
        </w:rPr>
        <w:t>.</w:t>
      </w:r>
    </w:p>
    <w:p w14:paraId="18B57002" w14:textId="77777777" w:rsidR="00EE0DE8" w:rsidRDefault="00EE0DE8" w:rsidP="00030550"/>
    <w:p w14:paraId="0396B65A" w14:textId="77777777" w:rsidR="0041029E" w:rsidRDefault="0041029E" w:rsidP="0041029E">
      <w:pPr>
        <w:jc w:val="center"/>
      </w:pPr>
      <w:r>
        <w:t>### Table 1 ###</w:t>
      </w:r>
    </w:p>
    <w:p w14:paraId="47DE41F5" w14:textId="77777777" w:rsidR="00EE0DE8" w:rsidRDefault="00EE0DE8" w:rsidP="0041029E">
      <w:pPr>
        <w:jc w:val="center"/>
      </w:pPr>
    </w:p>
    <w:p w14:paraId="5B14FD3E" w14:textId="1F842008" w:rsidR="00920FD2" w:rsidRDefault="00E14F12" w:rsidP="00F12C64">
      <w:r>
        <w:t xml:space="preserve">The inventories allowed to determine the </w:t>
      </w:r>
      <w:r w:rsidR="00281849" w:rsidRPr="00B14171">
        <w:t>displacement</w:t>
      </w:r>
      <w:r w:rsidRPr="00B14171">
        <w:t xml:space="preserve"> </w:t>
      </w:r>
      <w:r w:rsidR="00746CB1" w:rsidRPr="00B14171">
        <w:t>(</w:t>
      </w:r>
      <w:r w:rsidR="00746CB1" w:rsidRPr="00B14171">
        <w:rPr>
          <w:i/>
        </w:rPr>
        <w:t>L</w:t>
      </w:r>
      <w:r w:rsidR="00746CB1" w:rsidRPr="00B14171">
        <w:t xml:space="preserve">) </w:t>
      </w:r>
      <w:r w:rsidRPr="00B14171">
        <w:t>exhibited by each tracer</w:t>
      </w:r>
      <w:r w:rsidR="00281849" w:rsidRPr="00B14171">
        <w:t xml:space="preserve"> </w:t>
      </w:r>
      <w:r w:rsidR="00281849">
        <w:t>respect to the previous localization and, thus, the mean transport distance (</w:t>
      </w:r>
      <w:r w:rsidR="00281849" w:rsidRPr="00281849">
        <w:rPr>
          <w:i/>
        </w:rPr>
        <w:t>L</w:t>
      </w:r>
      <w:r w:rsidR="00281849" w:rsidRPr="00281849">
        <w:rPr>
          <w:i/>
          <w:vertAlign w:val="subscript"/>
        </w:rPr>
        <w:t>m</w:t>
      </w:r>
      <w:r w:rsidR="00281849">
        <w:t xml:space="preserve">) expressed by the tracers in each intra-survey period. </w:t>
      </w:r>
      <w:r w:rsidR="00920FD2" w:rsidRPr="003E3E37">
        <w:rPr>
          <w:lang w:val="it-IT"/>
        </w:rPr>
        <w:t>According to</w:t>
      </w:r>
      <w:r w:rsidR="00281849" w:rsidRPr="003E3E37">
        <w:rPr>
          <w:lang w:val="it-IT"/>
        </w:rPr>
        <w:t xml:space="preserve"> Gintz el al</w:t>
      </w:r>
      <w:r w:rsidR="00920FD2" w:rsidRPr="008F5C46">
        <w:rPr>
          <w:lang w:val="it-IT"/>
        </w:rPr>
        <w:t>. (1996), Lenzi et al. (2006</w:t>
      </w:r>
      <w:r w:rsidR="00E04C46" w:rsidRPr="008F5C46">
        <w:rPr>
          <w:lang w:val="it-IT"/>
        </w:rPr>
        <w:t>a</w:t>
      </w:r>
      <w:r w:rsidR="00920FD2" w:rsidRPr="008F5C46">
        <w:rPr>
          <w:lang w:val="it-IT"/>
        </w:rPr>
        <w:t xml:space="preserve">), Mao et al. </w:t>
      </w:r>
      <w:r w:rsidR="00920FD2" w:rsidRPr="0071293B">
        <w:t xml:space="preserve">(2007), </w:t>
      </w:r>
      <w:r w:rsidR="0071293B" w:rsidRPr="0071293B">
        <w:t xml:space="preserve">Liébault </w:t>
      </w:r>
      <w:r w:rsidR="00920FD2" w:rsidRPr="0071293B">
        <w:t>et al. (2012) and Houbrechts et al. (2015),</w:t>
      </w:r>
      <w:r w:rsidR="00281849" w:rsidRPr="0071293B">
        <w:t xml:space="preserve"> </w:t>
      </w:r>
      <w:r w:rsidR="00281849" w:rsidRPr="0071293B">
        <w:rPr>
          <w:i/>
        </w:rPr>
        <w:t>L</w:t>
      </w:r>
      <w:r w:rsidR="00281849" w:rsidRPr="0071293B">
        <w:rPr>
          <w:i/>
          <w:vertAlign w:val="subscript"/>
        </w:rPr>
        <w:t>m</w:t>
      </w:r>
      <w:r w:rsidR="00281849" w:rsidRPr="0071293B">
        <w:t xml:space="preserve"> was calculated considering</w:t>
      </w:r>
      <w:r w:rsidR="00281849" w:rsidRPr="00920FD2">
        <w:t xml:space="preserve"> all tracers detected</w:t>
      </w:r>
      <w:r w:rsidR="00110886">
        <w:t xml:space="preserve"> (including those that did not move)</w:t>
      </w:r>
      <w:r w:rsidR="00281849" w:rsidRPr="00920FD2">
        <w:t xml:space="preserve">. </w:t>
      </w:r>
      <w:r w:rsidR="00920FD2">
        <w:t xml:space="preserve">In addition to the hydraulic forcing conditions, the influence of the tracer size on bedload mobility was </w:t>
      </w:r>
      <w:r w:rsidR="00110886">
        <w:t xml:space="preserve">also </w:t>
      </w:r>
      <w:r w:rsidR="00920FD2">
        <w:t>investigated. For this purpose, Church and Hassan (1992)</w:t>
      </w:r>
      <w:r w:rsidR="00C76648">
        <w:t>,</w:t>
      </w:r>
      <w:r w:rsidR="00920FD2">
        <w:t xml:space="preserve"> </w:t>
      </w:r>
      <w:r w:rsidR="00C76648">
        <w:t xml:space="preserve">collecting data published about bedload tracing, proposed </w:t>
      </w:r>
      <w:r w:rsidR="000A1A94">
        <w:t>an</w:t>
      </w:r>
      <w:r w:rsidR="00C76648">
        <w:t xml:space="preserve"> unidimensional expression (</w:t>
      </w:r>
      <w:r w:rsidR="00796683">
        <w:t xml:space="preserve">Eq. </w:t>
      </w:r>
      <w:r w:rsidR="00C76648">
        <w:t>2), which relate the scaled transport distance as function of the scaled grain sizes:</w:t>
      </w:r>
    </w:p>
    <w:p w14:paraId="4F441168" w14:textId="77777777" w:rsidR="00C76648" w:rsidRDefault="00C76648" w:rsidP="00F12C64"/>
    <w:tbl>
      <w:tblPr>
        <w:tblStyle w:val="Grigliatabella"/>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4479"/>
        <w:gridCol w:w="2608"/>
      </w:tblGrid>
      <w:tr w:rsidR="00C76648" w14:paraId="30511C04" w14:textId="77777777" w:rsidTr="00AF4E32">
        <w:trPr>
          <w:trHeight w:val="57"/>
        </w:trPr>
        <w:tc>
          <w:tcPr>
            <w:tcW w:w="2551" w:type="dxa"/>
            <w:vAlign w:val="center"/>
          </w:tcPr>
          <w:p w14:paraId="015CB37A" w14:textId="77777777" w:rsidR="00C76648" w:rsidRDefault="00C76648" w:rsidP="00AF4E32">
            <w:pPr>
              <w:jc w:val="center"/>
            </w:pPr>
          </w:p>
        </w:tc>
        <w:tc>
          <w:tcPr>
            <w:tcW w:w="4479" w:type="dxa"/>
            <w:vAlign w:val="center"/>
          </w:tcPr>
          <w:p w14:paraId="5C5E09FD" w14:textId="77777777" w:rsidR="00C76648" w:rsidRPr="00787DDA" w:rsidRDefault="002C7D5A" w:rsidP="00AF4E32">
            <w:pPr>
              <w:jc w:val="center"/>
              <w:rPr>
                <w:rFonts w:cs="Times New Roman"/>
              </w:rPr>
            </w:pPr>
            <m:oMathPara>
              <m:oMath>
                <m:f>
                  <m:fPr>
                    <m:type m:val="lin"/>
                    <m:ctrlPr>
                      <w:rPr>
                        <w:rFonts w:ascii="Cambria Math" w:eastAsiaTheme="minorEastAsia" w:hAnsi="Cambria Math" w:cs="Times New Roman"/>
                        <w:i/>
                      </w:rPr>
                    </m:ctrlPr>
                  </m:fPr>
                  <m:num>
                    <m:r>
                      <w:rPr>
                        <w:rFonts w:ascii="Cambria Math" w:eastAsiaTheme="minorEastAsia" w:hAnsi="Cambria Math" w:cs="Times New Roman"/>
                      </w:rPr>
                      <m:t>L</m:t>
                    </m:r>
                  </m:num>
                  <m:den>
                    <m:sSub>
                      <m:sSubPr>
                        <m:ctrlPr>
                          <w:rPr>
                            <w:rFonts w:ascii="Cambria Math" w:eastAsiaTheme="minorEastAsia" w:hAnsi="Cambria Math" w:cs="Times New Roman"/>
                            <w:i/>
                          </w:rPr>
                        </m:ctrlPr>
                      </m:sSubPr>
                      <m:e>
                        <m:r>
                          <w:rPr>
                            <w:rFonts w:ascii="Cambria Math" w:eastAsiaTheme="minorEastAsia" w:hAnsi="Cambria Math" w:cs="Times New Roman"/>
                          </w:rPr>
                          <m:t>L</m:t>
                        </m:r>
                      </m:e>
                      <m:sub>
                        <m:r>
                          <w:rPr>
                            <w:rFonts w:ascii="Cambria Math" w:eastAsiaTheme="minorEastAsia" w:hAnsi="Cambria Math" w:cs="Times New Roman"/>
                          </w:rPr>
                          <m:t>D50</m:t>
                        </m:r>
                      </m:sub>
                    </m:sSub>
                  </m:den>
                </m:f>
                <m:r>
                  <w:rPr>
                    <w:rFonts w:ascii="Cambria Math" w:eastAsiaTheme="minorEastAsia" w:hAnsi="Cambria Math" w:cs="Times New Roman"/>
                  </w:rPr>
                  <m:t>=1.77</m:t>
                </m:r>
                <m:sSup>
                  <m:sSupPr>
                    <m:ctrlPr>
                      <w:rPr>
                        <w:rFonts w:ascii="Cambria Math" w:eastAsiaTheme="minorEastAsia" w:hAnsi="Cambria Math" w:cs="Times New Roman"/>
                        <w:i/>
                      </w:rPr>
                    </m:ctrlPr>
                  </m:sSupPr>
                  <m:e>
                    <m:d>
                      <m:dPr>
                        <m:begChr m:val="["/>
                        <m:endChr m:val="]"/>
                        <m:ctrlPr>
                          <w:rPr>
                            <w:rFonts w:ascii="Cambria Math" w:eastAsiaTheme="minorEastAsia" w:hAnsi="Cambria Math" w:cs="Times New Roman"/>
                            <w:i/>
                          </w:rPr>
                        </m:ctrlPr>
                      </m:dPr>
                      <m:e>
                        <m:r>
                          <w:rPr>
                            <w:rFonts w:ascii="Cambria Math" w:eastAsiaTheme="minorEastAsia" w:hAnsi="Cambria Math" w:cs="Times New Roman"/>
                          </w:rPr>
                          <m:t>1-</m:t>
                        </m:r>
                        <m:func>
                          <m:funcPr>
                            <m:ctrlPr>
                              <w:rPr>
                                <w:rFonts w:ascii="Cambria Math" w:eastAsiaTheme="minorEastAsia" w:hAnsi="Cambria Math" w:cs="Times New Roman"/>
                                <w:i/>
                              </w:rPr>
                            </m:ctrlPr>
                          </m:funcPr>
                          <m:fName>
                            <m:sSub>
                              <m:sSubPr>
                                <m:ctrlPr>
                                  <w:rPr>
                                    <w:rFonts w:ascii="Cambria Math" w:eastAsiaTheme="minorEastAsia" w:hAnsi="Cambria Math" w:cs="Times New Roman"/>
                                    <w:i/>
                                  </w:rPr>
                                </m:ctrlPr>
                              </m:sSubPr>
                              <m:e>
                                <m:r>
                                  <m:rPr>
                                    <m:sty m:val="p"/>
                                  </m:rPr>
                                  <w:rPr>
                                    <w:rFonts w:ascii="Cambria Math" w:hAnsi="Cambria Math" w:cs="Times New Roman"/>
                                  </w:rPr>
                                  <m:t>log</m:t>
                                </m:r>
                              </m:e>
                              <m:sub>
                                <m:r>
                                  <w:rPr>
                                    <w:rFonts w:ascii="Cambria Math" w:eastAsiaTheme="minorEastAsia" w:hAnsi="Cambria Math" w:cs="Times New Roman"/>
                                  </w:rPr>
                                  <m:t>10</m:t>
                                </m:r>
                              </m:sub>
                            </m:sSub>
                          </m:fName>
                          <m:e>
                            <m:r>
                              <w:rPr>
                                <w:rFonts w:ascii="Cambria Math" w:eastAsiaTheme="minorEastAsia" w:hAnsi="Cambria Math" w:cs="Times New Roman"/>
                              </w:rPr>
                              <m:t>(</m:t>
                            </m:r>
                            <m:f>
                              <m:fPr>
                                <m:type m:val="lin"/>
                                <m:ctrlPr>
                                  <w:rPr>
                                    <w:rFonts w:ascii="Cambria Math" w:eastAsiaTheme="minorEastAsia" w:hAnsi="Cambria Math" w:cs="Times New Roman"/>
                                    <w:i/>
                                  </w:rPr>
                                </m:ctrlPr>
                              </m:fPr>
                              <m:num>
                                <m:r>
                                  <w:rPr>
                                    <w:rFonts w:ascii="Cambria Math" w:eastAsiaTheme="minorEastAsia" w:hAnsi="Cambria Math" w:cs="Times New Roman"/>
                                  </w:rPr>
                                  <m:t>D</m:t>
                                </m:r>
                              </m:num>
                              <m:den>
                                <m:sSub>
                                  <m:sSubPr>
                                    <m:ctrlPr>
                                      <w:rPr>
                                        <w:rFonts w:ascii="Cambria Math" w:eastAsiaTheme="minorEastAsia" w:hAnsi="Cambria Math" w:cs="Times New Roman"/>
                                        <w:i/>
                                      </w:rPr>
                                    </m:ctrlPr>
                                  </m:sSubPr>
                                  <m:e>
                                    <m:r>
                                      <w:rPr>
                                        <w:rFonts w:ascii="Cambria Math" w:eastAsiaTheme="minorEastAsia" w:hAnsi="Cambria Math" w:cs="Times New Roman"/>
                                      </w:rPr>
                                      <m:t>D</m:t>
                                    </m:r>
                                  </m:e>
                                  <m:sub>
                                    <m:r>
                                      <w:rPr>
                                        <w:rFonts w:ascii="Cambria Math" w:eastAsiaTheme="minorEastAsia" w:hAnsi="Cambria Math" w:cs="Times New Roman"/>
                                      </w:rPr>
                                      <m:t>50</m:t>
                                    </m:r>
                                  </m:sub>
                                </m:sSub>
                              </m:den>
                            </m:f>
                            <m:r>
                              <w:rPr>
                                <w:rFonts w:ascii="Cambria Math" w:eastAsiaTheme="minorEastAsia" w:hAnsi="Cambria Math" w:cs="Times New Roman"/>
                              </w:rPr>
                              <m:t>)</m:t>
                            </m:r>
                          </m:e>
                        </m:func>
                      </m:e>
                    </m:d>
                  </m:e>
                  <m:sup>
                    <m:r>
                      <w:rPr>
                        <w:rFonts w:ascii="Cambria Math" w:eastAsiaTheme="minorEastAsia" w:hAnsi="Cambria Math" w:cs="Times New Roman"/>
                      </w:rPr>
                      <m:t>1.35</m:t>
                    </m:r>
                  </m:sup>
                </m:sSup>
              </m:oMath>
            </m:oMathPara>
          </w:p>
        </w:tc>
        <w:tc>
          <w:tcPr>
            <w:tcW w:w="2608" w:type="dxa"/>
            <w:vAlign w:val="center"/>
          </w:tcPr>
          <w:p w14:paraId="1EB2115F" w14:textId="77777777" w:rsidR="00C76648" w:rsidRDefault="00C76648" w:rsidP="00AF4E32">
            <w:pPr>
              <w:jc w:val="right"/>
            </w:pPr>
            <w:r>
              <w:t>(</w:t>
            </w:r>
            <w:r w:rsidR="00AF4E32">
              <w:t>2</w:t>
            </w:r>
            <w:r>
              <w:t>)</w:t>
            </w:r>
          </w:p>
        </w:tc>
      </w:tr>
    </w:tbl>
    <w:p w14:paraId="32AC8944" w14:textId="77777777" w:rsidR="00920FD2" w:rsidRPr="00920FD2" w:rsidRDefault="00920FD2" w:rsidP="00F12C64"/>
    <w:p w14:paraId="201AB7F1" w14:textId="23BDD254" w:rsidR="007C27A1" w:rsidRPr="00796683" w:rsidRDefault="00AF4E32" w:rsidP="00F12C64">
      <w:r w:rsidRPr="00AF4E32">
        <w:t xml:space="preserve">where </w:t>
      </w:r>
      <w:r w:rsidRPr="00AF4E32">
        <w:rPr>
          <w:i/>
        </w:rPr>
        <w:t>L</w:t>
      </w:r>
      <w:r w:rsidRPr="00AF4E32">
        <w:t xml:space="preserve"> is the </w:t>
      </w:r>
      <w:r>
        <w:t xml:space="preserve">transport distance of tracer with diameter </w:t>
      </w:r>
      <w:r w:rsidRPr="00AF4E32">
        <w:rPr>
          <w:i/>
        </w:rPr>
        <w:t>D</w:t>
      </w:r>
      <w:r>
        <w:t xml:space="preserve">, </w:t>
      </w:r>
      <w:r w:rsidR="00796683">
        <w:t xml:space="preserve">while </w:t>
      </w:r>
      <w:r w:rsidRPr="00AF4E32">
        <w:rPr>
          <w:i/>
        </w:rPr>
        <w:t>L</w:t>
      </w:r>
      <w:r w:rsidRPr="00AF4E32">
        <w:rPr>
          <w:i/>
          <w:vertAlign w:val="subscript"/>
        </w:rPr>
        <w:t xml:space="preserve">D50 </w:t>
      </w:r>
      <w:r>
        <w:t>is the mean transport distance exhibited by the median surface grain size (</w:t>
      </w:r>
      <w:r w:rsidRPr="00AF4E32">
        <w:rPr>
          <w:i/>
        </w:rPr>
        <w:t>D</w:t>
      </w:r>
      <w:r w:rsidRPr="00AF4E32">
        <w:rPr>
          <w:i/>
          <w:vertAlign w:val="subscript"/>
        </w:rPr>
        <w:t>50</w:t>
      </w:r>
      <w:r>
        <w:t xml:space="preserve">). </w:t>
      </w:r>
      <w:r w:rsidR="00796683">
        <w:t xml:space="preserve">Due to the use of </w:t>
      </w:r>
      <w:r w:rsidR="00110886">
        <w:t>surface</w:t>
      </w:r>
      <w:r w:rsidR="00796683">
        <w:t xml:space="preserve"> </w:t>
      </w:r>
      <w:r w:rsidR="00796683" w:rsidRPr="00AF4E32">
        <w:rPr>
          <w:i/>
        </w:rPr>
        <w:t>D</w:t>
      </w:r>
      <w:r w:rsidR="00796683" w:rsidRPr="00AF4E32">
        <w:rPr>
          <w:i/>
          <w:vertAlign w:val="subscript"/>
        </w:rPr>
        <w:t>50</w:t>
      </w:r>
      <w:r w:rsidR="00796683">
        <w:rPr>
          <w:i/>
          <w:vertAlign w:val="subscript"/>
        </w:rPr>
        <w:t xml:space="preserve"> </w:t>
      </w:r>
      <w:r w:rsidR="00796683">
        <w:t>instead of sub-surf</w:t>
      </w:r>
      <w:r w:rsidR="00110886">
        <w:t>ace</w:t>
      </w:r>
      <w:r w:rsidR="00796683">
        <w:t xml:space="preserve"> </w:t>
      </w:r>
      <w:r w:rsidR="00796683" w:rsidRPr="00AF4E32">
        <w:rPr>
          <w:i/>
        </w:rPr>
        <w:t>D</w:t>
      </w:r>
      <w:r w:rsidR="00796683" w:rsidRPr="00AF4E32">
        <w:rPr>
          <w:i/>
          <w:vertAlign w:val="subscript"/>
        </w:rPr>
        <w:t>50</w:t>
      </w:r>
      <w:r w:rsidR="00796683">
        <w:t xml:space="preserve"> suggested by Church and Hassan (1992), in this work the scaled grain size was multiplied by 2.2 following </w:t>
      </w:r>
      <w:r w:rsidR="00796683" w:rsidRPr="00796683">
        <w:t>Wilcock (1997)</w:t>
      </w:r>
      <w:r w:rsidR="00796683">
        <w:t xml:space="preserve"> and </w:t>
      </w:r>
      <w:r w:rsidR="002C2D92" w:rsidRPr="001F0D45">
        <w:t>Vázquez</w:t>
      </w:r>
      <w:r w:rsidR="002C2D92">
        <w:t>-</w:t>
      </w:r>
      <w:r w:rsidR="002C2D92" w:rsidRPr="001F0D45">
        <w:t>Tarrío</w:t>
      </w:r>
      <w:r w:rsidR="002C2D92">
        <w:t xml:space="preserve"> </w:t>
      </w:r>
      <w:r w:rsidR="00796683">
        <w:t xml:space="preserve">and </w:t>
      </w:r>
      <w:r w:rsidR="002C2D92" w:rsidRPr="001F0D45">
        <w:t>Menéndez</w:t>
      </w:r>
      <w:r w:rsidR="002C2D92">
        <w:t xml:space="preserve">-Duarte </w:t>
      </w:r>
      <w:r w:rsidR="00796683">
        <w:t xml:space="preserve">(2014). </w:t>
      </w:r>
    </w:p>
    <w:p w14:paraId="3C0F61E8" w14:textId="3E051B82" w:rsidR="004374AB" w:rsidRDefault="00796683" w:rsidP="00AD4492">
      <w:r>
        <w:t xml:space="preserve">The determination of the critical discharge and the transport distance enabled to </w:t>
      </w:r>
      <w:r w:rsidR="009B2133">
        <w:t>estimate</w:t>
      </w:r>
      <w:r>
        <w:t xml:space="preserve"> the virtual velocity </w:t>
      </w:r>
      <w:r w:rsidR="009B2133">
        <w:t>(</w:t>
      </w:r>
      <w:r w:rsidR="009B2133" w:rsidRPr="009B2133">
        <w:rPr>
          <w:i/>
        </w:rPr>
        <w:t>Vv</w:t>
      </w:r>
      <w:r w:rsidR="009B2133">
        <w:t xml:space="preserve">) </w:t>
      </w:r>
      <w:r>
        <w:t xml:space="preserve">expressed by each tracer during the intra-survey periods. </w:t>
      </w:r>
      <w:r w:rsidR="009B2133">
        <w:t xml:space="preserve">Precisely, </w:t>
      </w:r>
      <w:r w:rsidR="009B2133" w:rsidRPr="009B2133">
        <w:rPr>
          <w:i/>
        </w:rPr>
        <w:t>Vv</w:t>
      </w:r>
      <w:r w:rsidR="009B2133">
        <w:rPr>
          <w:i/>
          <w:vertAlign w:val="subscript"/>
        </w:rPr>
        <w:t xml:space="preserve"> </w:t>
      </w:r>
      <w:r w:rsidR="009B2133">
        <w:t xml:space="preserve">was calculated as ratio between the transport distance exhibited by the tracer and the competent flow duration. This latter was considered as the over-threshold flow duration experienced by the corresponding tracer size class during the intra-survey period. </w:t>
      </w:r>
      <w:r w:rsidR="00876672">
        <w:t>In each of these periods, the mean virtual velocity (</w:t>
      </w:r>
      <w:r w:rsidR="009B2133" w:rsidRPr="009B2133">
        <w:rPr>
          <w:i/>
        </w:rPr>
        <w:t>Vv</w:t>
      </w:r>
      <w:r w:rsidR="009B2133" w:rsidRPr="009B2133">
        <w:rPr>
          <w:i/>
          <w:vertAlign w:val="subscript"/>
        </w:rPr>
        <w:t>m</w:t>
      </w:r>
      <w:r w:rsidR="00876672" w:rsidRPr="00876672">
        <w:t>)</w:t>
      </w:r>
      <w:r w:rsidR="009B2133">
        <w:rPr>
          <w:i/>
          <w:vertAlign w:val="subscript"/>
        </w:rPr>
        <w:t xml:space="preserve"> </w:t>
      </w:r>
      <w:r w:rsidR="00876672">
        <w:t>was calculated as</w:t>
      </w:r>
      <w:r w:rsidR="009B2133">
        <w:t xml:space="preserve"> </w:t>
      </w:r>
      <w:r w:rsidR="00110886">
        <w:t xml:space="preserve">the </w:t>
      </w:r>
      <w:r w:rsidR="009B2133">
        <w:t xml:space="preserve">arithmetic mean of </w:t>
      </w:r>
      <w:r w:rsidR="00876672">
        <w:t xml:space="preserve">the </w:t>
      </w:r>
      <w:r w:rsidR="009B2133">
        <w:lastRenderedPageBreak/>
        <w:t xml:space="preserve">individual </w:t>
      </w:r>
      <w:r w:rsidR="009B2133" w:rsidRPr="009B2133">
        <w:rPr>
          <w:i/>
        </w:rPr>
        <w:t>Vv</w:t>
      </w:r>
      <w:r w:rsidR="00876672">
        <w:t>,</w:t>
      </w:r>
      <w:r w:rsidR="009B2133">
        <w:t xml:space="preserve"> accounting also the not </w:t>
      </w:r>
      <w:r w:rsidR="009B2133" w:rsidRPr="0071293B">
        <w:t>mobilized tracers (</w:t>
      </w:r>
      <w:r w:rsidR="00876672" w:rsidRPr="0071293B">
        <w:t>Gintz el al.</w:t>
      </w:r>
      <w:r w:rsidR="00C1653E" w:rsidRPr="0071293B">
        <w:t>,</w:t>
      </w:r>
      <w:r w:rsidR="00A83167" w:rsidRPr="0071293B">
        <w:t xml:space="preserve"> </w:t>
      </w:r>
      <w:r w:rsidR="00876672" w:rsidRPr="0071293B">
        <w:t>1996</w:t>
      </w:r>
      <w:r w:rsidR="00C1653E" w:rsidRPr="0071293B">
        <w:t>;</w:t>
      </w:r>
      <w:r w:rsidR="00876672" w:rsidRPr="0071293B">
        <w:t xml:space="preserve"> </w:t>
      </w:r>
      <w:r w:rsidR="00C1653E" w:rsidRPr="0071293B">
        <w:t>Houbrechts et al., 2015</w:t>
      </w:r>
      <w:r w:rsidR="009B2133" w:rsidRPr="0071293B">
        <w:t>)</w:t>
      </w:r>
      <w:r w:rsidR="00E705C2" w:rsidRPr="0071293B">
        <w:t>.</w:t>
      </w:r>
      <w:r w:rsidR="00E705C2">
        <w:t xml:space="preserve"> </w:t>
      </w:r>
      <w:r w:rsidR="00AD4492">
        <w:t>Consistently with</w:t>
      </w:r>
      <w:r w:rsidR="004217F3">
        <w:t xml:space="preserve"> what </w:t>
      </w:r>
      <w:r w:rsidR="008974E2" w:rsidRPr="00B14171">
        <w:rPr>
          <w:rStyle w:val="Titolo1Carattere"/>
          <w:rFonts w:eastAsiaTheme="minorHAnsi"/>
          <w:color w:val="auto"/>
        </w:rPr>
        <w:t>was</w:t>
      </w:r>
      <w:r w:rsidR="008974E2" w:rsidRPr="00B14171">
        <w:t xml:space="preserve"> </w:t>
      </w:r>
      <w:r w:rsidR="004217F3" w:rsidRPr="00B14171">
        <w:t xml:space="preserve">done for the transport distance, also </w:t>
      </w:r>
      <w:r w:rsidR="00110886" w:rsidRPr="00B14171">
        <w:t xml:space="preserve">for </w:t>
      </w:r>
      <w:r w:rsidR="00AD4492" w:rsidRPr="00B14171">
        <w:t>the</w:t>
      </w:r>
      <w:r w:rsidR="004217F3" w:rsidRPr="00B14171">
        <w:t xml:space="preserve"> </w:t>
      </w:r>
      <w:r w:rsidR="00722C32" w:rsidRPr="00B14171">
        <w:rPr>
          <w:rStyle w:val="Titolo1Carattere"/>
          <w:rFonts w:eastAsiaTheme="minorHAnsi"/>
          <w:color w:val="auto"/>
        </w:rPr>
        <w:t>bedload</w:t>
      </w:r>
      <w:r w:rsidR="00722C32" w:rsidRPr="00B14171">
        <w:t xml:space="preserve"> </w:t>
      </w:r>
      <w:r w:rsidR="00AD4492" w:rsidRPr="00B14171">
        <w:t xml:space="preserve">propagation velocity the relationships with hydraulic forcing conditions </w:t>
      </w:r>
      <w:r w:rsidR="008974E2" w:rsidRPr="00B14171">
        <w:rPr>
          <w:rStyle w:val="Titolo1Carattere"/>
          <w:rFonts w:eastAsiaTheme="majorEastAsia"/>
          <w:color w:val="auto"/>
        </w:rPr>
        <w:t xml:space="preserve">and </w:t>
      </w:r>
      <w:r w:rsidR="00AD4492" w:rsidRPr="00B14171">
        <w:t xml:space="preserve">tracer sizes were investigated. As regards this latter, Ferguson and </w:t>
      </w:r>
      <w:r w:rsidR="007D3D7D" w:rsidRPr="00B14171">
        <w:t>Wathen</w:t>
      </w:r>
      <w:r w:rsidR="00AD4492" w:rsidRPr="00B14171">
        <w:t xml:space="preserve"> (1998) analyzing the bedload mobility in the </w:t>
      </w:r>
      <w:r w:rsidR="007D48B0" w:rsidRPr="00B14171">
        <w:t xml:space="preserve">Allt Dubhaig (Scotland) observed that the </w:t>
      </w:r>
      <w:r w:rsidR="00674D8B" w:rsidRPr="00B14171">
        <w:t xml:space="preserve">unidimensional </w:t>
      </w:r>
      <w:r w:rsidR="007D48B0" w:rsidRPr="00B14171">
        <w:t xml:space="preserve">virtual velocity </w:t>
      </w:r>
      <w:r w:rsidR="00674D8B" w:rsidRPr="00B14171">
        <w:t>(</w:t>
      </w:r>
      <w:r w:rsidR="00674D8B" w:rsidRPr="00B14171">
        <w:rPr>
          <w:i/>
        </w:rPr>
        <w:t>V</w:t>
      </w:r>
      <w:r w:rsidR="00674D8B" w:rsidRPr="00B14171">
        <w:rPr>
          <w:i/>
          <w:vertAlign w:val="superscript"/>
        </w:rPr>
        <w:t>*</w:t>
      </w:r>
      <w:r w:rsidR="00674D8B" w:rsidRPr="00B14171">
        <w:t xml:space="preserve">) </w:t>
      </w:r>
      <w:r w:rsidR="007D48B0" w:rsidRPr="00B14171">
        <w:t xml:space="preserve">can be </w:t>
      </w:r>
      <w:r w:rsidR="008974E2" w:rsidRPr="00B14171">
        <w:rPr>
          <w:rStyle w:val="Titolo1Carattere"/>
          <w:rFonts w:eastAsiaTheme="minorHAnsi"/>
          <w:color w:val="auto"/>
        </w:rPr>
        <w:t>controlled</w:t>
      </w:r>
      <w:r w:rsidR="008974E2" w:rsidRPr="00B14171">
        <w:t xml:space="preserve"> </w:t>
      </w:r>
      <w:r w:rsidR="007D48B0" w:rsidRPr="00B14171">
        <w:t xml:space="preserve">by </w:t>
      </w:r>
      <w:r w:rsidR="00674D8B" w:rsidRPr="00B14171">
        <w:t xml:space="preserve">relative </w:t>
      </w:r>
      <w:r w:rsidR="00674D8B">
        <w:t>grain size (</w:t>
      </w:r>
      <w:r w:rsidR="00674D8B" w:rsidRPr="00AD4492">
        <w:rPr>
          <w:i/>
        </w:rPr>
        <w:t>D</w:t>
      </w:r>
      <w:r w:rsidR="00674D8B" w:rsidRPr="00AD4492">
        <w:rPr>
          <w:i/>
          <w:vertAlign w:val="superscript"/>
        </w:rPr>
        <w:t>*</w:t>
      </w:r>
      <w:r w:rsidR="00674D8B" w:rsidRPr="00AD4492">
        <w:rPr>
          <w:i/>
        </w:rPr>
        <w:t>)</w:t>
      </w:r>
      <w:r w:rsidR="00674D8B">
        <w:t xml:space="preserve"> </w:t>
      </w:r>
      <w:r w:rsidR="00AD4492">
        <w:t>obtainable by</w:t>
      </w:r>
      <w:r w:rsidR="00CC248A">
        <w:t xml:space="preserve"> the Eq. 3 and 4, respectively:</w:t>
      </w:r>
      <w:r w:rsidR="00674D8B">
        <w:t xml:space="preserve"> </w:t>
      </w:r>
    </w:p>
    <w:p w14:paraId="352BD474" w14:textId="77777777" w:rsidR="0096135E" w:rsidRDefault="0096135E" w:rsidP="00AD4492"/>
    <w:tbl>
      <w:tblPr>
        <w:tblStyle w:val="Grigliatabella"/>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4479"/>
        <w:gridCol w:w="2608"/>
      </w:tblGrid>
      <w:tr w:rsidR="0096135E" w14:paraId="3BC0CC2B" w14:textId="77777777" w:rsidTr="000C7045">
        <w:trPr>
          <w:trHeight w:val="57"/>
        </w:trPr>
        <w:tc>
          <w:tcPr>
            <w:tcW w:w="2551" w:type="dxa"/>
            <w:vAlign w:val="center"/>
          </w:tcPr>
          <w:p w14:paraId="6D823171" w14:textId="77777777" w:rsidR="0096135E" w:rsidRDefault="0096135E" w:rsidP="000C7045">
            <w:pPr>
              <w:jc w:val="center"/>
            </w:pPr>
          </w:p>
        </w:tc>
        <w:tc>
          <w:tcPr>
            <w:tcW w:w="4479" w:type="dxa"/>
            <w:vAlign w:val="center"/>
          </w:tcPr>
          <w:p w14:paraId="36AFAAF2" w14:textId="77777777" w:rsidR="0096135E" w:rsidRPr="00787DDA" w:rsidRDefault="002C7D5A" w:rsidP="000A1A94">
            <w:pPr>
              <w:jc w:val="center"/>
              <w:rPr>
                <w:rFonts w:cs="Times New Roman"/>
              </w:rPr>
            </w:pPr>
            <m:oMathPara>
              <m:oMath>
                <m:sSup>
                  <m:sSupPr>
                    <m:ctrlPr>
                      <w:rPr>
                        <w:rFonts w:ascii="Cambria Math" w:hAnsi="Cambria Math" w:cs="Times New Roman"/>
                        <w:i/>
                        <w:szCs w:val="24"/>
                      </w:rPr>
                    </m:ctrlPr>
                  </m:sSupPr>
                  <m:e>
                    <m:r>
                      <w:rPr>
                        <w:rFonts w:ascii="Cambria Math" w:hAnsi="Cambria Math" w:cs="Times New Roman"/>
                        <w:szCs w:val="24"/>
                      </w:rPr>
                      <m:t>V</m:t>
                    </m:r>
                  </m:e>
                  <m:sup>
                    <m:r>
                      <w:rPr>
                        <w:rFonts w:ascii="Cambria Math" w:hAnsi="Cambria Math" w:cs="Times New Roman"/>
                        <w:szCs w:val="24"/>
                      </w:rPr>
                      <m:t>*</m:t>
                    </m:r>
                  </m:sup>
                </m:sSup>
                <m:r>
                  <w:rPr>
                    <w:rFonts w:ascii="Cambria Math" w:hAnsi="Cambria Math" w:cs="Times New Roman"/>
                    <w:szCs w:val="24"/>
                  </w:rPr>
                  <m:t xml:space="preserve">= </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i</m:t>
                        </m:r>
                      </m:sub>
                    </m:sSub>
                  </m:num>
                  <m:den>
                    <m:rad>
                      <m:radPr>
                        <m:degHide m:val="1"/>
                        <m:ctrlPr>
                          <w:rPr>
                            <w:rFonts w:ascii="Cambria Math" w:hAnsi="Cambria Math" w:cs="Times New Roman"/>
                            <w:i/>
                            <w:szCs w:val="24"/>
                          </w:rPr>
                        </m:ctrlPr>
                      </m:radPr>
                      <m:deg/>
                      <m:e>
                        <m:r>
                          <w:rPr>
                            <w:rFonts w:ascii="Cambria Math" w:hAnsi="Cambria Math" w:cs="Times New Roman"/>
                            <w:szCs w:val="24"/>
                          </w:rPr>
                          <m:t>gD</m:t>
                        </m:r>
                      </m:e>
                    </m:rad>
                  </m:den>
                </m:f>
              </m:oMath>
            </m:oMathPara>
          </w:p>
        </w:tc>
        <w:tc>
          <w:tcPr>
            <w:tcW w:w="2608" w:type="dxa"/>
            <w:vAlign w:val="center"/>
          </w:tcPr>
          <w:p w14:paraId="0C3DD92A" w14:textId="77777777" w:rsidR="0096135E" w:rsidRDefault="0096135E" w:rsidP="0096135E">
            <w:pPr>
              <w:jc w:val="right"/>
            </w:pPr>
            <w:r>
              <w:t>(3)</w:t>
            </w:r>
          </w:p>
        </w:tc>
      </w:tr>
    </w:tbl>
    <w:p w14:paraId="6E655207" w14:textId="77777777" w:rsidR="0096135E" w:rsidRDefault="0096135E" w:rsidP="00AD4492"/>
    <w:p w14:paraId="4008D087" w14:textId="77777777" w:rsidR="00AD4492" w:rsidRDefault="0096135E" w:rsidP="00AD4492">
      <w:pPr>
        <w:rPr>
          <w:rFonts w:eastAsiaTheme="minorEastAsia"/>
          <w:szCs w:val="24"/>
        </w:rPr>
      </w:pPr>
      <w:r w:rsidRPr="0096135E">
        <w:t xml:space="preserve">where </w:t>
      </w:r>
      <w:r w:rsidRPr="0096135E">
        <w:rPr>
          <w:rFonts w:eastAsiaTheme="minorEastAsia"/>
          <w:i/>
          <w:szCs w:val="24"/>
        </w:rPr>
        <w:t>V</w:t>
      </w:r>
      <w:r w:rsidRPr="0096135E">
        <w:rPr>
          <w:rFonts w:eastAsiaTheme="minorEastAsia"/>
          <w:i/>
          <w:szCs w:val="24"/>
          <w:vertAlign w:val="subscript"/>
        </w:rPr>
        <w:t>i</w:t>
      </w:r>
      <w:r w:rsidRPr="0096135E">
        <w:rPr>
          <w:rFonts w:eastAsiaTheme="minorEastAsia"/>
          <w:szCs w:val="24"/>
        </w:rPr>
        <w:t xml:space="preserve"> is the </w:t>
      </w:r>
      <w:r w:rsidR="000A1A94">
        <w:rPr>
          <w:rFonts w:eastAsiaTheme="minorEastAsia"/>
          <w:szCs w:val="24"/>
        </w:rPr>
        <w:t xml:space="preserve">mean </w:t>
      </w:r>
      <w:r w:rsidRPr="0096135E">
        <w:rPr>
          <w:rFonts w:eastAsiaTheme="minorEastAsia"/>
          <w:szCs w:val="24"/>
        </w:rPr>
        <w:t xml:space="preserve">virtual velocity </w:t>
      </w:r>
      <w:r w:rsidR="00090386">
        <w:rPr>
          <w:rFonts w:eastAsiaTheme="minorEastAsia"/>
          <w:szCs w:val="24"/>
        </w:rPr>
        <w:t xml:space="preserve">expressed by </w:t>
      </w:r>
      <w:r w:rsidR="000A1A94">
        <w:rPr>
          <w:rFonts w:eastAsiaTheme="minorEastAsia"/>
          <w:szCs w:val="24"/>
        </w:rPr>
        <w:t xml:space="preserve">size fraction </w:t>
      </w:r>
      <w:r w:rsidR="000A1A94" w:rsidRPr="000A1A94">
        <w:rPr>
          <w:rFonts w:eastAsiaTheme="minorEastAsia"/>
          <w:i/>
          <w:szCs w:val="24"/>
        </w:rPr>
        <w:t>i</w:t>
      </w:r>
      <w:r w:rsidR="00090386">
        <w:rPr>
          <w:rFonts w:eastAsiaTheme="minorEastAsia"/>
          <w:szCs w:val="24"/>
        </w:rPr>
        <w:t xml:space="preserve">, </w:t>
      </w:r>
      <w:r w:rsidRPr="0096135E">
        <w:rPr>
          <w:rFonts w:eastAsiaTheme="minorEastAsia"/>
          <w:i/>
          <w:szCs w:val="24"/>
        </w:rPr>
        <w:t>g</w:t>
      </w:r>
      <w:r w:rsidRPr="0096135E">
        <w:rPr>
          <w:rFonts w:eastAsiaTheme="minorEastAsia"/>
          <w:szCs w:val="24"/>
        </w:rPr>
        <w:t xml:space="preserve"> the gravity acceleration</w:t>
      </w:r>
      <w:r w:rsidR="00090386">
        <w:rPr>
          <w:rFonts w:eastAsiaTheme="minorEastAsia"/>
          <w:szCs w:val="24"/>
        </w:rPr>
        <w:t xml:space="preserve"> and </w:t>
      </w:r>
      <w:r w:rsidR="00090386" w:rsidRPr="0096135E">
        <w:rPr>
          <w:i/>
        </w:rPr>
        <w:t>D</w:t>
      </w:r>
      <w:r w:rsidR="00090386" w:rsidRPr="0096135E">
        <w:t xml:space="preserve"> is the tracer diameter</w:t>
      </w:r>
      <w:r>
        <w:rPr>
          <w:rFonts w:eastAsiaTheme="minorEastAsia"/>
          <w:szCs w:val="24"/>
        </w:rPr>
        <w:t>,</w:t>
      </w:r>
      <w:r w:rsidR="00090386">
        <w:rPr>
          <w:rFonts w:eastAsiaTheme="minorEastAsia"/>
          <w:szCs w:val="24"/>
        </w:rPr>
        <w:t xml:space="preserve"> while:</w:t>
      </w:r>
    </w:p>
    <w:p w14:paraId="2D3499CB" w14:textId="77777777" w:rsidR="0096135E" w:rsidRPr="0096135E" w:rsidRDefault="0096135E" w:rsidP="00AD4492"/>
    <w:tbl>
      <w:tblPr>
        <w:tblStyle w:val="Grigliatabella"/>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4479"/>
        <w:gridCol w:w="2608"/>
      </w:tblGrid>
      <w:tr w:rsidR="00AD4492" w14:paraId="1EE95699" w14:textId="77777777" w:rsidTr="000C7045">
        <w:trPr>
          <w:trHeight w:val="57"/>
        </w:trPr>
        <w:tc>
          <w:tcPr>
            <w:tcW w:w="2551" w:type="dxa"/>
            <w:vAlign w:val="center"/>
          </w:tcPr>
          <w:p w14:paraId="55FCD6EA" w14:textId="77777777" w:rsidR="00AD4492" w:rsidRPr="0096135E" w:rsidRDefault="00AD4492" w:rsidP="000C7045">
            <w:pPr>
              <w:jc w:val="center"/>
            </w:pPr>
          </w:p>
        </w:tc>
        <w:tc>
          <w:tcPr>
            <w:tcW w:w="4479" w:type="dxa"/>
            <w:vAlign w:val="center"/>
          </w:tcPr>
          <w:p w14:paraId="5FCDA480" w14:textId="77777777" w:rsidR="00AD4492" w:rsidRPr="00787DDA" w:rsidRDefault="002C7D5A" w:rsidP="000A1A94">
            <w:pPr>
              <w:jc w:val="center"/>
              <w:rPr>
                <w:rFonts w:cs="Times New Roman"/>
              </w:rPr>
            </w:pPr>
            <m:oMathPara>
              <m:oMath>
                <m:sSup>
                  <m:sSupPr>
                    <m:ctrlPr>
                      <w:rPr>
                        <w:rFonts w:ascii="Cambria Math" w:hAnsi="Cambria Math" w:cs="Times New Roman"/>
                        <w:i/>
                        <w:szCs w:val="24"/>
                      </w:rPr>
                    </m:ctrlPr>
                  </m:sSupPr>
                  <m:e>
                    <m:r>
                      <w:rPr>
                        <w:rFonts w:ascii="Cambria Math" w:hAnsi="Cambria Math" w:cs="Times New Roman"/>
                        <w:szCs w:val="24"/>
                      </w:rPr>
                      <m:t>D</m:t>
                    </m:r>
                  </m:e>
                  <m:sup>
                    <m:r>
                      <w:rPr>
                        <w:rFonts w:ascii="Cambria Math" w:hAnsi="Cambria Math" w:cs="Times New Roman"/>
                        <w:szCs w:val="24"/>
                      </w:rPr>
                      <m:t>*</m:t>
                    </m:r>
                  </m:sup>
                </m:sSup>
                <m:r>
                  <w:rPr>
                    <w:rFonts w:ascii="Cambria Math" w:hAnsi="Cambria Math" w:cs="Times New Roman"/>
                    <w:szCs w:val="24"/>
                  </w:rPr>
                  <m:t>=</m:t>
                </m:r>
                <m:f>
                  <m:fPr>
                    <m:ctrlPr>
                      <w:rPr>
                        <w:rFonts w:ascii="Cambria Math" w:hAnsi="Cambria Math" w:cs="Times New Roman"/>
                        <w:i/>
                        <w:szCs w:val="24"/>
                      </w:rPr>
                    </m:ctrlPr>
                  </m:fPr>
                  <m:num>
                    <m:r>
                      <w:rPr>
                        <w:rFonts w:ascii="Cambria Math" w:hAnsi="Cambria Math" w:cs="Times New Roman"/>
                        <w:szCs w:val="24"/>
                      </w:rPr>
                      <m:t>D</m:t>
                    </m:r>
                  </m:num>
                  <m:den>
                    <m:sSub>
                      <m:sSubPr>
                        <m:ctrlPr>
                          <w:rPr>
                            <w:rFonts w:ascii="Cambria Math" w:hAnsi="Cambria Math" w:cs="Times New Roman"/>
                            <w:i/>
                            <w:szCs w:val="24"/>
                          </w:rPr>
                        </m:ctrlPr>
                      </m:sSubPr>
                      <m:e>
                        <m:r>
                          <w:rPr>
                            <w:rFonts w:ascii="Cambria Math" w:hAnsi="Cambria Math" w:cs="Times New Roman"/>
                            <w:szCs w:val="24"/>
                          </w:rPr>
                          <m:t>D</m:t>
                        </m:r>
                      </m:e>
                      <m:sub>
                        <m:r>
                          <w:rPr>
                            <w:rFonts w:ascii="Cambria Math" w:hAnsi="Cambria Math" w:cs="Times New Roman"/>
                            <w:szCs w:val="24"/>
                          </w:rPr>
                          <m:t>50</m:t>
                        </m:r>
                      </m:sub>
                    </m:sSub>
                  </m:den>
                </m:f>
              </m:oMath>
            </m:oMathPara>
          </w:p>
        </w:tc>
        <w:tc>
          <w:tcPr>
            <w:tcW w:w="2608" w:type="dxa"/>
            <w:vAlign w:val="center"/>
          </w:tcPr>
          <w:p w14:paraId="6F2CA601" w14:textId="77777777" w:rsidR="00AD4492" w:rsidRDefault="00AD4492" w:rsidP="0096135E">
            <w:pPr>
              <w:jc w:val="right"/>
            </w:pPr>
            <w:r>
              <w:t>(</w:t>
            </w:r>
            <w:r w:rsidR="0096135E">
              <w:t>4</w:t>
            </w:r>
            <w:r>
              <w:t>)</w:t>
            </w:r>
          </w:p>
        </w:tc>
      </w:tr>
    </w:tbl>
    <w:p w14:paraId="78ABE426" w14:textId="77777777" w:rsidR="00AD4492" w:rsidRPr="007D48B0" w:rsidRDefault="00AD4492" w:rsidP="00AD4492"/>
    <w:p w14:paraId="755C8B53" w14:textId="5983B3E7" w:rsidR="00090386" w:rsidRPr="00905DDE" w:rsidRDefault="00AD4492" w:rsidP="00090386">
      <w:pPr>
        <w:rPr>
          <w:rFonts w:eastAsiaTheme="minorEastAsia"/>
          <w:szCs w:val="24"/>
        </w:rPr>
      </w:pPr>
      <w:r w:rsidRPr="0096135E">
        <w:t xml:space="preserve">where </w:t>
      </w:r>
      <w:r w:rsidR="00D42660" w:rsidRPr="0096135E">
        <w:rPr>
          <w:i/>
        </w:rPr>
        <w:t>D</w:t>
      </w:r>
      <w:r w:rsidR="00D42660" w:rsidRPr="0096135E">
        <w:rPr>
          <w:i/>
          <w:vertAlign w:val="subscript"/>
        </w:rPr>
        <w:t>50</w:t>
      </w:r>
      <w:r w:rsidR="00D42660" w:rsidRPr="0096135E">
        <w:rPr>
          <w:i/>
        </w:rPr>
        <w:t xml:space="preserve"> </w:t>
      </w:r>
      <w:r w:rsidR="00090386">
        <w:t xml:space="preserve">is </w:t>
      </w:r>
      <w:r w:rsidR="0096135E">
        <w:t>the median size of</w:t>
      </w:r>
      <w:r w:rsidR="00D42660" w:rsidRPr="0096135E">
        <w:t xml:space="preserve"> </w:t>
      </w:r>
      <w:r w:rsidR="00090386">
        <w:t xml:space="preserve">streambed surficial grain size. </w:t>
      </w:r>
      <w:r w:rsidR="00090386" w:rsidRPr="00905DDE">
        <w:t xml:space="preserve">Therefore, the </w:t>
      </w:r>
      <w:r w:rsidR="00D42660" w:rsidRPr="00905DDE">
        <w:rPr>
          <w:rFonts w:eastAsiaTheme="minorEastAsia"/>
          <w:i/>
          <w:szCs w:val="24"/>
        </w:rPr>
        <w:t>V</w:t>
      </w:r>
      <w:r w:rsidR="00D42660" w:rsidRPr="00905DDE">
        <w:rPr>
          <w:rFonts w:eastAsiaTheme="minorEastAsia"/>
          <w:i/>
          <w:szCs w:val="24"/>
          <w:vertAlign w:val="superscript"/>
        </w:rPr>
        <w:t>*</w:t>
      </w:r>
      <w:r w:rsidR="00D42660" w:rsidRPr="00905DDE">
        <w:rPr>
          <w:rFonts w:eastAsiaTheme="minorEastAsia"/>
          <w:szCs w:val="24"/>
        </w:rPr>
        <w:t xml:space="preserve">- </w:t>
      </w:r>
      <w:r w:rsidR="00D42660" w:rsidRPr="00905DDE">
        <w:rPr>
          <w:rFonts w:eastAsiaTheme="minorEastAsia"/>
          <w:i/>
          <w:szCs w:val="24"/>
        </w:rPr>
        <w:t>D</w:t>
      </w:r>
      <w:r w:rsidR="00D42660" w:rsidRPr="00905DDE">
        <w:rPr>
          <w:rFonts w:eastAsiaTheme="minorEastAsia"/>
          <w:i/>
          <w:szCs w:val="24"/>
          <w:vertAlign w:val="superscript"/>
        </w:rPr>
        <w:t>*</w:t>
      </w:r>
      <w:r w:rsidR="00D42660" w:rsidRPr="00905DDE">
        <w:rPr>
          <w:rFonts w:eastAsiaTheme="minorEastAsia"/>
          <w:szCs w:val="24"/>
        </w:rPr>
        <w:t xml:space="preserve"> </w:t>
      </w:r>
      <w:r w:rsidR="00090386" w:rsidRPr="00905DDE">
        <w:rPr>
          <w:rFonts w:eastAsiaTheme="minorEastAsia"/>
          <w:szCs w:val="24"/>
        </w:rPr>
        <w:t>relationship</w:t>
      </w:r>
      <w:r w:rsidR="00905DDE" w:rsidRPr="00905DDE">
        <w:rPr>
          <w:rFonts w:eastAsiaTheme="minorEastAsia"/>
          <w:szCs w:val="24"/>
        </w:rPr>
        <w:t xml:space="preserve"> </w:t>
      </w:r>
      <w:r w:rsidR="00905DDE">
        <w:rPr>
          <w:rFonts w:eastAsiaTheme="minorEastAsia"/>
          <w:szCs w:val="24"/>
        </w:rPr>
        <w:t xml:space="preserve">permits to analyze the influence of the tracer diameter and the median diameter of the surrounding particles on the virtual </w:t>
      </w:r>
      <w:r w:rsidR="00905DDE" w:rsidRPr="0071293B">
        <w:rPr>
          <w:rFonts w:eastAsiaTheme="minorEastAsia"/>
          <w:szCs w:val="24"/>
        </w:rPr>
        <w:t xml:space="preserve">velocity </w:t>
      </w:r>
      <w:r w:rsidR="00905DDE" w:rsidRPr="0071293B">
        <w:t xml:space="preserve">(Ferguson and </w:t>
      </w:r>
      <w:r w:rsidR="007D3D7D">
        <w:t>Wathen</w:t>
      </w:r>
      <w:r w:rsidR="00905DDE" w:rsidRPr="0071293B">
        <w:t>, 1998; Milan, 2013)</w:t>
      </w:r>
      <w:r w:rsidR="00905DDE" w:rsidRPr="0071293B">
        <w:rPr>
          <w:rFonts w:eastAsiaTheme="minorEastAsia"/>
          <w:szCs w:val="24"/>
        </w:rPr>
        <w:t>.</w:t>
      </w:r>
      <w:r w:rsidR="00905DDE">
        <w:rPr>
          <w:rFonts w:eastAsiaTheme="minorEastAsia"/>
          <w:szCs w:val="24"/>
        </w:rPr>
        <w:t xml:space="preserve"> To define </w:t>
      </w:r>
      <w:r w:rsidR="00905DDE" w:rsidRPr="00905DDE">
        <w:rPr>
          <w:rFonts w:eastAsiaTheme="minorEastAsia"/>
          <w:i/>
          <w:szCs w:val="24"/>
        </w:rPr>
        <w:t>D</w:t>
      </w:r>
      <w:r w:rsidR="00905DDE" w:rsidRPr="00905DDE">
        <w:rPr>
          <w:rFonts w:eastAsiaTheme="minorEastAsia"/>
          <w:i/>
          <w:szCs w:val="24"/>
          <w:vertAlign w:val="superscript"/>
        </w:rPr>
        <w:t>*</w:t>
      </w:r>
      <w:r w:rsidR="00905DDE" w:rsidRPr="00905DDE">
        <w:rPr>
          <w:rFonts w:eastAsiaTheme="minorEastAsia"/>
          <w:szCs w:val="24"/>
        </w:rPr>
        <w:t xml:space="preserve">, Church and Hassan (1992) </w:t>
      </w:r>
      <w:r w:rsidR="00905DDE">
        <w:rPr>
          <w:rFonts w:eastAsiaTheme="minorEastAsia"/>
          <w:szCs w:val="24"/>
        </w:rPr>
        <w:t>suggested</w:t>
      </w:r>
      <w:r w:rsidR="00905DDE" w:rsidRPr="00905DDE">
        <w:rPr>
          <w:rFonts w:eastAsiaTheme="minorEastAsia"/>
          <w:szCs w:val="24"/>
        </w:rPr>
        <w:t xml:space="preserve"> to use sub-surf</w:t>
      </w:r>
      <w:r w:rsidR="00F874FE">
        <w:rPr>
          <w:rFonts w:eastAsiaTheme="minorEastAsia"/>
          <w:szCs w:val="24"/>
        </w:rPr>
        <w:t>ace</w:t>
      </w:r>
      <w:r w:rsidR="00905DDE" w:rsidRPr="00905DDE">
        <w:rPr>
          <w:rFonts w:eastAsiaTheme="minorEastAsia"/>
          <w:szCs w:val="24"/>
        </w:rPr>
        <w:t xml:space="preserve"> </w:t>
      </w:r>
      <w:r w:rsidR="00905DDE" w:rsidRPr="00905DDE">
        <w:rPr>
          <w:i/>
        </w:rPr>
        <w:t>D</w:t>
      </w:r>
      <w:r w:rsidR="00905DDE" w:rsidRPr="00905DDE">
        <w:rPr>
          <w:i/>
          <w:vertAlign w:val="subscript"/>
        </w:rPr>
        <w:t>50</w:t>
      </w:r>
      <w:r w:rsidR="00905DDE" w:rsidRPr="00905DDE">
        <w:t>,</w:t>
      </w:r>
      <w:r w:rsidR="00905DDE">
        <w:rPr>
          <w:vertAlign w:val="subscript"/>
        </w:rPr>
        <w:t xml:space="preserve"> </w:t>
      </w:r>
      <w:r w:rsidR="00905DDE">
        <w:t>since the bedload grain size distribution commonly appears more similar to the sub-</w:t>
      </w:r>
      <w:r w:rsidR="00D21FDE">
        <w:t>surf</w:t>
      </w:r>
      <w:r w:rsidR="00F874FE">
        <w:t>ace</w:t>
      </w:r>
      <w:r w:rsidR="00905DDE">
        <w:t xml:space="preserve"> streambed mater</w:t>
      </w:r>
      <w:r w:rsidR="00905DDE" w:rsidRPr="0071293B">
        <w:t>ial. Instead, in this work the surf</w:t>
      </w:r>
      <w:r w:rsidR="00F874FE">
        <w:t>ace</w:t>
      </w:r>
      <w:r w:rsidR="00905DDE" w:rsidRPr="0071293B">
        <w:t xml:space="preserve"> </w:t>
      </w:r>
      <w:r w:rsidR="00905DDE" w:rsidRPr="0071293B">
        <w:rPr>
          <w:i/>
        </w:rPr>
        <w:t>D</w:t>
      </w:r>
      <w:r w:rsidR="00905DDE" w:rsidRPr="0071293B">
        <w:rPr>
          <w:i/>
          <w:vertAlign w:val="subscript"/>
        </w:rPr>
        <w:t>50</w:t>
      </w:r>
      <w:r w:rsidR="00905DDE" w:rsidRPr="0071293B">
        <w:t xml:space="preserve"> was used to scale </w:t>
      </w:r>
      <w:r w:rsidR="00D21FDE" w:rsidRPr="0071293B">
        <w:t xml:space="preserve">tracers following Ferguson and </w:t>
      </w:r>
      <w:r w:rsidR="007D3D7D">
        <w:t>Wathen</w:t>
      </w:r>
      <w:r w:rsidR="00D21FDE" w:rsidRPr="0071293B">
        <w:t xml:space="preserve"> (1998), thus</w:t>
      </w:r>
      <w:r w:rsidR="00D21FDE">
        <w:t xml:space="preserve"> allowing to consider even the hiding and protrusion effect acted by the surf</w:t>
      </w:r>
      <w:r w:rsidR="00F874FE">
        <w:t>ace</w:t>
      </w:r>
      <w:r w:rsidR="00D21FDE">
        <w:t xml:space="preserve"> material on </w:t>
      </w:r>
      <w:r w:rsidR="00D21FDE" w:rsidRPr="00B14171">
        <w:t>the</w:t>
      </w:r>
      <w:r w:rsidR="00722C32" w:rsidRPr="00B14171">
        <w:t xml:space="preserve"> </w:t>
      </w:r>
      <w:r w:rsidR="00722C32" w:rsidRPr="00B14171">
        <w:rPr>
          <w:rStyle w:val="Titolo1Carattere"/>
          <w:rFonts w:eastAsiaTheme="minorHAnsi"/>
          <w:color w:val="auto"/>
        </w:rPr>
        <w:t>bedload</w:t>
      </w:r>
      <w:r w:rsidR="00D21FDE" w:rsidRPr="00B14171">
        <w:t xml:space="preserve"> propagation </w:t>
      </w:r>
      <w:r w:rsidR="00D21FDE">
        <w:t xml:space="preserve">velocity. </w:t>
      </w:r>
    </w:p>
    <w:p w14:paraId="7A59E35D" w14:textId="77777777" w:rsidR="00090386" w:rsidRPr="00905DDE" w:rsidRDefault="00090386" w:rsidP="00674D8B">
      <w:pPr>
        <w:rPr>
          <w:rFonts w:eastAsiaTheme="minorEastAsia"/>
          <w:szCs w:val="24"/>
        </w:rPr>
      </w:pPr>
    </w:p>
    <w:p w14:paraId="65745C7F" w14:textId="77777777" w:rsidR="00C60F9C" w:rsidRDefault="00C60F9C" w:rsidP="00A24690">
      <w:pPr>
        <w:pStyle w:val="Paragrafoelenco"/>
        <w:numPr>
          <w:ilvl w:val="0"/>
          <w:numId w:val="1"/>
        </w:numPr>
        <w:rPr>
          <w:b/>
        </w:rPr>
      </w:pPr>
      <w:r>
        <w:rPr>
          <w:b/>
        </w:rPr>
        <w:t>RESULTS</w:t>
      </w:r>
    </w:p>
    <w:p w14:paraId="3C0D5BC3" w14:textId="77777777" w:rsidR="000632C4" w:rsidRDefault="00AA2041" w:rsidP="00A24690">
      <w:pPr>
        <w:pStyle w:val="Paragrafoelenco"/>
        <w:numPr>
          <w:ilvl w:val="1"/>
          <w:numId w:val="1"/>
        </w:numPr>
        <w:rPr>
          <w:b/>
        </w:rPr>
      </w:pPr>
      <w:r>
        <w:rPr>
          <w:b/>
        </w:rPr>
        <w:t>Tracer</w:t>
      </w:r>
      <w:r w:rsidR="000632C4">
        <w:rPr>
          <w:b/>
        </w:rPr>
        <w:t xml:space="preserve"> inventor</w:t>
      </w:r>
      <w:r>
        <w:rPr>
          <w:b/>
        </w:rPr>
        <w:t>ies</w:t>
      </w:r>
    </w:p>
    <w:p w14:paraId="678629B2" w14:textId="2D650C3C" w:rsidR="00127C56" w:rsidRDefault="00127C56" w:rsidP="00127C56">
      <w:pPr>
        <w:ind w:firstLine="360"/>
      </w:pPr>
      <w:r w:rsidRPr="00230B97">
        <w:t>Between May 2012 and October 2018, 14 tracer inventories were conducted</w:t>
      </w:r>
      <w:r>
        <w:t>,</w:t>
      </w:r>
      <w:r w:rsidRPr="00230B97">
        <w:t xml:space="preserve"> </w:t>
      </w:r>
      <w:r>
        <w:t>defining the corresponding intra-survey periods (P1</w:t>
      </w:r>
      <w:r w:rsidR="007F09FE">
        <w:t xml:space="preserve"> to </w:t>
      </w:r>
      <w:r>
        <w:t>P14</w:t>
      </w:r>
      <w:r w:rsidRPr="00B14171">
        <w:t xml:space="preserve">). </w:t>
      </w:r>
      <w:r w:rsidR="00DE4561" w:rsidRPr="00B14171">
        <w:rPr>
          <w:rStyle w:val="Titolo1Carattere"/>
          <w:rFonts w:eastAsiaTheme="minorHAnsi"/>
          <w:color w:val="auto"/>
        </w:rPr>
        <w:t xml:space="preserve">Of these, </w:t>
      </w:r>
      <w:r w:rsidR="000620F8" w:rsidRPr="00B14171">
        <w:rPr>
          <w:rStyle w:val="Titolo1Carattere"/>
          <w:rFonts w:eastAsiaTheme="minorHAnsi"/>
          <w:color w:val="auto"/>
        </w:rPr>
        <w:t>6</w:t>
      </w:r>
      <w:r w:rsidR="00DE4561" w:rsidRPr="00B14171">
        <w:rPr>
          <w:rStyle w:val="Titolo1Carattere"/>
          <w:rFonts w:eastAsiaTheme="minorHAnsi"/>
          <w:color w:val="auto"/>
        </w:rPr>
        <w:t xml:space="preserve"> </w:t>
      </w:r>
      <w:r w:rsidR="002246AA" w:rsidRPr="00B14171">
        <w:rPr>
          <w:rStyle w:val="Titolo1Carattere"/>
          <w:rFonts w:eastAsiaTheme="minorHAnsi"/>
          <w:color w:val="auto"/>
        </w:rPr>
        <w:t xml:space="preserve">exhibited flow regimes dominated by rainfall-driven </w:t>
      </w:r>
      <w:r w:rsidR="000620F8" w:rsidRPr="00B14171">
        <w:rPr>
          <w:rStyle w:val="Titolo1Carattere"/>
          <w:rFonts w:eastAsiaTheme="minorHAnsi"/>
          <w:color w:val="auto"/>
        </w:rPr>
        <w:t>events</w:t>
      </w:r>
      <w:r w:rsidR="002246AA" w:rsidRPr="00B14171">
        <w:rPr>
          <w:rStyle w:val="Titolo1Carattere"/>
          <w:rFonts w:eastAsiaTheme="minorHAnsi"/>
          <w:color w:val="auto"/>
        </w:rPr>
        <w:t xml:space="preserve"> (R), while snowmelt-induced </w:t>
      </w:r>
      <w:r w:rsidR="000620F8" w:rsidRPr="00B14171">
        <w:rPr>
          <w:rStyle w:val="Titolo1Carattere"/>
          <w:rFonts w:eastAsiaTheme="minorHAnsi"/>
          <w:color w:val="auto"/>
        </w:rPr>
        <w:t xml:space="preserve">flows </w:t>
      </w:r>
      <w:r w:rsidR="002246AA" w:rsidRPr="00B14171">
        <w:rPr>
          <w:rStyle w:val="Titolo1Carattere"/>
          <w:rFonts w:eastAsiaTheme="minorHAnsi"/>
          <w:color w:val="auto"/>
        </w:rPr>
        <w:t xml:space="preserve">(S) </w:t>
      </w:r>
      <w:r w:rsidR="000620F8" w:rsidRPr="00B14171">
        <w:rPr>
          <w:rStyle w:val="Titolo1Carattere"/>
          <w:rFonts w:eastAsiaTheme="minorHAnsi"/>
          <w:color w:val="auto"/>
        </w:rPr>
        <w:t>and mixed-</w:t>
      </w:r>
      <w:r w:rsidR="002246AA" w:rsidRPr="00B14171">
        <w:rPr>
          <w:rStyle w:val="Titolo1Carattere"/>
          <w:rFonts w:eastAsiaTheme="minorHAnsi"/>
          <w:color w:val="auto"/>
        </w:rPr>
        <w:t xml:space="preserve">nature flows (M) prevailed in </w:t>
      </w:r>
      <w:r w:rsidR="000620F8" w:rsidRPr="00B14171">
        <w:rPr>
          <w:rStyle w:val="Titolo1Carattere"/>
          <w:rFonts w:eastAsiaTheme="minorHAnsi"/>
          <w:color w:val="auto"/>
        </w:rPr>
        <w:t xml:space="preserve">4 intra-survey periods each (Table </w:t>
      </w:r>
      <w:r w:rsidR="000620F8" w:rsidRPr="00B14171">
        <w:rPr>
          <w:rStyle w:val="Titolo1Carattere"/>
          <w:rFonts w:eastAsiaTheme="minorHAnsi"/>
          <w:color w:val="auto"/>
        </w:rPr>
        <w:lastRenderedPageBreak/>
        <w:t xml:space="preserve">2). </w:t>
      </w:r>
      <w:r w:rsidR="000620F8" w:rsidRPr="00B14171">
        <w:rPr>
          <w:rStyle w:val="Titolo1Carattere"/>
          <w:rFonts w:eastAsiaTheme="majorEastAsia"/>
          <w:color w:val="auto"/>
        </w:rPr>
        <w:t>During the study period</w:t>
      </w:r>
      <w:r w:rsidRPr="00B14171">
        <w:rPr>
          <w:rStyle w:val="Titolo1Carattere"/>
          <w:rFonts w:eastAsiaTheme="minorHAnsi"/>
          <w:color w:val="auto"/>
        </w:rPr>
        <w:t xml:space="preserve">, </w:t>
      </w:r>
      <w:r w:rsidRPr="00B14171">
        <w:t>the peak of water discharge (</w:t>
      </w:r>
      <w:r w:rsidRPr="00B14171">
        <w:rPr>
          <w:rFonts w:eastAsia="Times New Roman" w:cs="Times New Roman"/>
          <w:i/>
          <w:lang w:eastAsia="it-IT"/>
        </w:rPr>
        <w:t>Q</w:t>
      </w:r>
      <w:r w:rsidRPr="00B14171">
        <w:rPr>
          <w:rFonts w:eastAsia="Times New Roman" w:cs="Times New Roman"/>
          <w:i/>
          <w:vertAlign w:val="subscript"/>
          <w:lang w:eastAsia="it-IT"/>
        </w:rPr>
        <w:t>p</w:t>
      </w:r>
      <w:r w:rsidRPr="00B14171">
        <w:rPr>
          <w:rFonts w:eastAsia="Times New Roman" w:cs="Times New Roman"/>
          <w:lang w:eastAsia="it-IT"/>
        </w:rPr>
        <w:t xml:space="preserve">) ranged between </w:t>
      </w:r>
      <w:r w:rsidRPr="00B14171">
        <w:t xml:space="preserve">0.44 </w:t>
      </w:r>
      <w:r w:rsidR="007F09FE" w:rsidRPr="00B14171">
        <w:t>and</w:t>
      </w:r>
      <w:r w:rsidRPr="00B14171">
        <w:t xml:space="preserve"> 2.10 m</w:t>
      </w:r>
      <w:r w:rsidRPr="00B14171">
        <w:rPr>
          <w:vertAlign w:val="superscript"/>
        </w:rPr>
        <w:t>3</w:t>
      </w:r>
      <w:r w:rsidRPr="00B14171">
        <w:t xml:space="preserve"> s</w:t>
      </w:r>
      <w:r w:rsidRPr="00B14171">
        <w:rPr>
          <w:vertAlign w:val="superscript"/>
        </w:rPr>
        <w:t>-1</w:t>
      </w:r>
      <w:r w:rsidRPr="00B14171">
        <w:t>, i.e., among under- and near-bankfull flow conditions</w:t>
      </w:r>
      <w:r w:rsidR="00A67A8A" w:rsidRPr="00B14171">
        <w:t xml:space="preserve"> </w:t>
      </w:r>
      <w:r w:rsidR="00A67A8A" w:rsidRPr="00B14171">
        <w:rPr>
          <w:rStyle w:val="Titolo1Carattere"/>
          <w:rFonts w:eastAsiaTheme="minorHAnsi"/>
          <w:color w:val="auto"/>
        </w:rPr>
        <w:t>(</w:t>
      </w:r>
      <w:r w:rsidR="00A67A8A" w:rsidRPr="00B14171">
        <w:rPr>
          <w:rStyle w:val="Titolo1Carattere"/>
          <w:rFonts w:eastAsiaTheme="minorHAnsi"/>
          <w:i/>
          <w:color w:val="auto"/>
        </w:rPr>
        <w:t>Q</w:t>
      </w:r>
      <w:r w:rsidR="00A67A8A" w:rsidRPr="00B14171">
        <w:rPr>
          <w:rStyle w:val="Titolo1Carattere"/>
          <w:rFonts w:eastAsiaTheme="minorHAnsi"/>
          <w:i/>
          <w:color w:val="auto"/>
          <w:vertAlign w:val="subscript"/>
        </w:rPr>
        <w:t>bf</w:t>
      </w:r>
      <w:r w:rsidR="00DA1888" w:rsidRPr="00B14171">
        <w:rPr>
          <w:rStyle w:val="Titolo1Carattere"/>
          <w:rFonts w:eastAsiaTheme="minorHAnsi"/>
          <w:color w:val="auto"/>
        </w:rPr>
        <w:t xml:space="preserve"> </w:t>
      </w:r>
      <w:r w:rsidR="00A67A8A" w:rsidRPr="00B14171">
        <w:rPr>
          <w:rStyle w:val="Titolo1Carattere"/>
          <w:rFonts w:eastAsiaTheme="minorHAnsi"/>
          <w:color w:val="auto"/>
        </w:rPr>
        <w:t xml:space="preserve">= </w:t>
      </w:r>
      <w:r w:rsidR="00A67A8A" w:rsidRPr="00B14171">
        <w:t>2.30 m</w:t>
      </w:r>
      <w:r w:rsidR="00A67A8A" w:rsidRPr="00B14171">
        <w:rPr>
          <w:vertAlign w:val="superscript"/>
        </w:rPr>
        <w:t>3</w:t>
      </w:r>
      <w:r w:rsidR="00A67A8A" w:rsidRPr="00B14171">
        <w:t xml:space="preserve"> s</w:t>
      </w:r>
      <w:r w:rsidR="00A67A8A" w:rsidRPr="00B14171">
        <w:rPr>
          <w:vertAlign w:val="superscript"/>
        </w:rPr>
        <w:t>-1</w:t>
      </w:r>
      <w:r w:rsidR="00A67A8A" w:rsidRPr="00B14171">
        <w:t>).</w:t>
      </w:r>
      <w:r w:rsidRPr="00B14171">
        <w:t xml:space="preserve"> Specifically, the highest </w:t>
      </w:r>
      <w:r w:rsidRPr="00B14171">
        <w:rPr>
          <w:rFonts w:eastAsia="Times New Roman" w:cs="Times New Roman"/>
          <w:i/>
          <w:lang w:eastAsia="it-IT"/>
        </w:rPr>
        <w:t>Q</w:t>
      </w:r>
      <w:r w:rsidRPr="00B14171">
        <w:rPr>
          <w:rFonts w:eastAsia="Times New Roman" w:cs="Times New Roman"/>
          <w:i/>
          <w:vertAlign w:val="subscript"/>
          <w:lang w:eastAsia="it-IT"/>
        </w:rPr>
        <w:t>p</w:t>
      </w:r>
      <w:r w:rsidRPr="00B14171">
        <w:rPr>
          <w:rFonts w:eastAsia="Times New Roman" w:cs="Times New Roman"/>
          <w:lang w:eastAsia="it-IT"/>
        </w:rPr>
        <w:t xml:space="preserve"> was observed during P1, while the lowest in P7</w:t>
      </w:r>
      <w:r w:rsidR="00A67A8A" w:rsidRPr="00B14171">
        <w:rPr>
          <w:rFonts w:eastAsia="Times New Roman" w:cs="Times New Roman"/>
          <w:lang w:eastAsia="it-IT"/>
        </w:rPr>
        <w:t xml:space="preserve"> </w:t>
      </w:r>
      <w:r w:rsidR="00A67A8A" w:rsidRPr="00B14171">
        <w:t>(Table 2)</w:t>
      </w:r>
      <w:r w:rsidRPr="00B14171">
        <w:rPr>
          <w:rFonts w:eastAsia="Times New Roman" w:cs="Times New Roman"/>
          <w:lang w:eastAsia="it-IT"/>
        </w:rPr>
        <w:t>. In terms of mean water discharge (</w:t>
      </w:r>
      <w:r w:rsidRPr="00B14171">
        <w:rPr>
          <w:rFonts w:eastAsia="Times New Roman" w:cs="Times New Roman"/>
          <w:i/>
          <w:lang w:eastAsia="it-IT"/>
        </w:rPr>
        <w:t>Q</w:t>
      </w:r>
      <w:r w:rsidRPr="00B14171">
        <w:rPr>
          <w:rFonts w:eastAsia="Times New Roman" w:cs="Times New Roman"/>
          <w:i/>
          <w:vertAlign w:val="subscript"/>
          <w:lang w:eastAsia="it-IT"/>
        </w:rPr>
        <w:t>mean</w:t>
      </w:r>
      <w:r w:rsidRPr="00B14171">
        <w:t>), the higher and lower values were recorded in P5 and P3, respectively</w:t>
      </w:r>
      <w:r w:rsidR="007F09FE" w:rsidRPr="00B14171">
        <w:t xml:space="preserve">. If </w:t>
      </w:r>
      <w:r w:rsidRPr="00B14171">
        <w:rPr>
          <w:rFonts w:eastAsia="Times New Roman" w:cs="Times New Roman"/>
          <w:i/>
          <w:lang w:eastAsia="it-IT"/>
        </w:rPr>
        <w:t>Q</w:t>
      </w:r>
      <w:r w:rsidRPr="00B14171">
        <w:rPr>
          <w:rFonts w:eastAsia="Times New Roman" w:cs="Times New Roman"/>
          <w:i/>
          <w:vertAlign w:val="subscript"/>
          <w:lang w:eastAsia="it-IT"/>
        </w:rPr>
        <w:t>median</w:t>
      </w:r>
      <w:r w:rsidR="007F09FE" w:rsidRPr="00B14171">
        <w:rPr>
          <w:rFonts w:eastAsia="Times New Roman" w:cs="Times New Roman"/>
          <w:lang w:eastAsia="it-IT"/>
        </w:rPr>
        <w:t xml:space="preserve"> is considered, the h</w:t>
      </w:r>
      <w:r w:rsidR="00AD0682" w:rsidRPr="00B14171">
        <w:rPr>
          <w:rFonts w:eastAsia="Times New Roman" w:cs="Times New Roman"/>
          <w:lang w:eastAsia="it-IT"/>
        </w:rPr>
        <w:t>i</w:t>
      </w:r>
      <w:r w:rsidR="007F09FE" w:rsidRPr="00B14171">
        <w:rPr>
          <w:rFonts w:eastAsia="Times New Roman" w:cs="Times New Roman"/>
          <w:lang w:eastAsia="it-IT"/>
        </w:rPr>
        <w:t>gher and lower values correspond to</w:t>
      </w:r>
      <w:r w:rsidRPr="00B14171">
        <w:t xml:space="preserve"> P5 </w:t>
      </w:r>
      <w:r w:rsidR="007F09FE" w:rsidRPr="00B14171">
        <w:t>and</w:t>
      </w:r>
      <w:r w:rsidRPr="00B14171">
        <w:t xml:space="preserve"> P4</w:t>
      </w:r>
      <w:r w:rsidR="007F09FE" w:rsidRPr="00B14171">
        <w:t>, respectively</w:t>
      </w:r>
      <w:r w:rsidRPr="00B14171">
        <w:t xml:space="preserve">. </w:t>
      </w:r>
      <w:r w:rsidR="00652B3F" w:rsidRPr="00B14171">
        <w:rPr>
          <w:rStyle w:val="Titolo1Carattere"/>
          <w:rFonts w:eastAsiaTheme="minorHAnsi"/>
          <w:color w:val="auto"/>
        </w:rPr>
        <w:t>T</w:t>
      </w:r>
      <w:r w:rsidRPr="00B14171">
        <w:t xml:space="preserve">he minimum </w:t>
      </w:r>
      <w:r w:rsidRPr="00B14171">
        <w:rPr>
          <w:rFonts w:eastAsia="Times New Roman" w:cs="Times New Roman"/>
          <w:i/>
          <w:lang w:eastAsia="it-IT"/>
        </w:rPr>
        <w:t>Q</w:t>
      </w:r>
      <w:r w:rsidRPr="00B14171">
        <w:rPr>
          <w:rFonts w:eastAsia="Times New Roman" w:cs="Times New Roman"/>
          <w:i/>
          <w:vertAlign w:val="subscript"/>
          <w:lang w:eastAsia="it-IT"/>
        </w:rPr>
        <w:t>p</w:t>
      </w:r>
      <w:r w:rsidRPr="00B14171">
        <w:rPr>
          <w:rFonts w:eastAsia="Times New Roman" w:cs="Times New Roman"/>
          <w:lang w:eastAsia="it-IT"/>
        </w:rPr>
        <w:t xml:space="preserve"> for which the tracers mobility was observed </w:t>
      </w:r>
      <w:r w:rsidR="00652B3F" w:rsidRPr="00B14171">
        <w:rPr>
          <w:rStyle w:val="Titolo1Carattere"/>
          <w:rFonts w:eastAsiaTheme="majorEastAsia"/>
          <w:color w:val="auto"/>
        </w:rPr>
        <w:t>was</w:t>
      </w:r>
      <w:r w:rsidRPr="00B14171">
        <w:rPr>
          <w:rFonts w:eastAsia="Times New Roman" w:cs="Times New Roman"/>
          <w:lang w:eastAsia="it-IT"/>
        </w:rPr>
        <w:t xml:space="preserve"> </w:t>
      </w:r>
      <w:r w:rsidRPr="00B14171">
        <w:t>0.44 m</w:t>
      </w:r>
      <w:r w:rsidRPr="00B14171">
        <w:rPr>
          <w:vertAlign w:val="superscript"/>
        </w:rPr>
        <w:t>3</w:t>
      </w:r>
      <w:r w:rsidRPr="00B14171">
        <w:t xml:space="preserve"> s</w:t>
      </w:r>
      <w:r w:rsidRPr="00B14171">
        <w:rPr>
          <w:vertAlign w:val="superscript"/>
        </w:rPr>
        <w:t>-1</w:t>
      </w:r>
      <w:r w:rsidR="00652B3F" w:rsidRPr="00B14171">
        <w:rPr>
          <w:vertAlign w:val="superscript"/>
        </w:rPr>
        <w:t xml:space="preserve"> </w:t>
      </w:r>
      <w:r w:rsidR="00652B3F" w:rsidRPr="00B14171">
        <w:rPr>
          <w:rStyle w:val="Titolo1Carattere"/>
          <w:rFonts w:eastAsiaTheme="minorHAnsi"/>
          <w:color w:val="auto"/>
        </w:rPr>
        <w:t>(Table 2)</w:t>
      </w:r>
      <w:r w:rsidRPr="00B14171">
        <w:t xml:space="preserve">, which was then assumed </w:t>
      </w:r>
      <w:r w:rsidR="007F09FE" w:rsidRPr="00B14171">
        <w:t xml:space="preserve">to represent the </w:t>
      </w:r>
      <w:r w:rsidRPr="00B14171">
        <w:t>critical discharge for the initiation of tracers motion (</w:t>
      </w:r>
      <w:r w:rsidRPr="00B14171">
        <w:rPr>
          <w:i/>
        </w:rPr>
        <w:t>Q</w:t>
      </w:r>
      <w:r w:rsidRPr="00B14171">
        <w:rPr>
          <w:i/>
          <w:vertAlign w:val="subscript"/>
        </w:rPr>
        <w:t>c</w:t>
      </w:r>
      <w:r w:rsidRPr="00B14171">
        <w:t>). In this sense, long over-threshold times (</w:t>
      </w:r>
      <w:r w:rsidRPr="00B14171">
        <w:rPr>
          <w:i/>
        </w:rPr>
        <w:t>t</w:t>
      </w:r>
      <w:r w:rsidRPr="00B14171">
        <w:rPr>
          <w:i/>
          <w:vertAlign w:val="subscript"/>
        </w:rPr>
        <w:t>over</w:t>
      </w:r>
      <w:r w:rsidRPr="00B14171">
        <w:t>) were recorded during the periods P2 and P13</w:t>
      </w:r>
      <w:r w:rsidR="00725000" w:rsidRPr="00B14171">
        <w:t>, which represent</w:t>
      </w:r>
      <w:r w:rsidRPr="00B14171">
        <w:t xml:space="preserve"> extended time intervals </w:t>
      </w:r>
      <w:r w:rsidR="000A1A94" w:rsidRPr="00B14171">
        <w:t>including</w:t>
      </w:r>
      <w:r w:rsidR="00725000" w:rsidRPr="00B14171">
        <w:t xml:space="preserve"> </w:t>
      </w:r>
      <w:r w:rsidRPr="00B14171">
        <w:t>snowmelt</w:t>
      </w:r>
      <w:r w:rsidR="00752EDF" w:rsidRPr="00B14171">
        <w:t xml:space="preserve"> (Table 2)</w:t>
      </w:r>
      <w:r w:rsidRPr="00B14171">
        <w:t xml:space="preserve">. </w:t>
      </w:r>
      <w:r w:rsidR="00C517C6" w:rsidRPr="00B14171">
        <w:t>Conversely</w:t>
      </w:r>
      <w:r w:rsidRPr="00B14171">
        <w:t xml:space="preserve">, </w:t>
      </w:r>
      <w:r w:rsidRPr="00B14171">
        <w:rPr>
          <w:i/>
        </w:rPr>
        <w:t>t</w:t>
      </w:r>
      <w:r w:rsidRPr="00B14171">
        <w:rPr>
          <w:i/>
          <w:vertAlign w:val="subscript"/>
        </w:rPr>
        <w:t>over</w:t>
      </w:r>
      <w:r w:rsidRPr="00B14171">
        <w:t xml:space="preserve"> </w:t>
      </w:r>
      <w:r w:rsidR="007F09FE" w:rsidRPr="00B14171">
        <w:t xml:space="preserve">is smaller in </w:t>
      </w:r>
      <w:r w:rsidR="00725000" w:rsidRPr="00B14171">
        <w:t>summer periods</w:t>
      </w:r>
      <w:r w:rsidRPr="00B14171">
        <w:t xml:space="preserve"> P3 and P7</w:t>
      </w:r>
      <w:r w:rsidR="00725000" w:rsidRPr="00B14171">
        <w:t>.</w:t>
      </w:r>
      <w:r w:rsidRPr="00B14171">
        <w:t xml:space="preserve"> </w:t>
      </w:r>
      <w:r w:rsidR="00472669" w:rsidRPr="00B14171">
        <w:t>As expected, t</w:t>
      </w:r>
      <w:r w:rsidRPr="00B14171">
        <w:t xml:space="preserve">he </w:t>
      </w:r>
      <w:r w:rsidR="007F09FE" w:rsidRPr="00B14171">
        <w:t>valu</w:t>
      </w:r>
      <w:r w:rsidR="004313A8" w:rsidRPr="00B14171">
        <w:t>e</w:t>
      </w:r>
      <w:r w:rsidR="007F09FE" w:rsidRPr="00B14171">
        <w:t xml:space="preserve">s of </w:t>
      </w:r>
      <w:r w:rsidRPr="00B14171">
        <w:t>effective runoff volume (</w:t>
      </w:r>
      <w:r w:rsidRPr="00B14171">
        <w:rPr>
          <w:i/>
        </w:rPr>
        <w:t>ER</w:t>
      </w:r>
      <w:r w:rsidRPr="00B14171">
        <w:t xml:space="preserve">) </w:t>
      </w:r>
      <w:r w:rsidR="004313A8" w:rsidRPr="00B14171">
        <w:t xml:space="preserve">tend to </w:t>
      </w:r>
      <w:r w:rsidR="00783EA4" w:rsidRPr="00B14171">
        <w:t xml:space="preserve">increase </w:t>
      </w:r>
      <w:r w:rsidR="00472669" w:rsidRPr="00B14171">
        <w:t xml:space="preserve">with </w:t>
      </w:r>
      <w:r w:rsidRPr="00B14171">
        <w:rPr>
          <w:i/>
        </w:rPr>
        <w:t>t</w:t>
      </w:r>
      <w:r w:rsidRPr="00B14171">
        <w:rPr>
          <w:i/>
          <w:vertAlign w:val="subscript"/>
        </w:rPr>
        <w:t>over</w:t>
      </w:r>
      <w:r w:rsidRPr="00B14171">
        <w:t xml:space="preserve"> but with an important </w:t>
      </w:r>
      <w:r w:rsidRPr="00B14171">
        <w:rPr>
          <w:i/>
        </w:rPr>
        <w:t xml:space="preserve">ER </w:t>
      </w:r>
      <w:r w:rsidRPr="00B14171">
        <w:t>registered even in P5, suggesting a short intra-survey period characterized by a high runoff due to a rain-on-snow flood event (</w:t>
      </w:r>
      <w:r w:rsidR="00752EDF" w:rsidRPr="00B14171">
        <w:t>Table 2</w:t>
      </w:r>
      <w:r w:rsidRPr="00B14171">
        <w:t>). In the inventories, the recovery rate of the tracers (</w:t>
      </w:r>
      <w:r w:rsidRPr="00B14171">
        <w:rPr>
          <w:i/>
        </w:rPr>
        <w:t>Rr</w:t>
      </w:r>
      <w:r w:rsidRPr="00B14171">
        <w:t xml:space="preserve">) was </w:t>
      </w:r>
      <w:r w:rsidR="00472669" w:rsidRPr="00B14171">
        <w:t xml:space="preserve">always </w:t>
      </w:r>
      <w:r w:rsidRPr="00B14171">
        <w:t xml:space="preserve">higher than 45%, with an average value </w:t>
      </w:r>
      <w:r w:rsidR="00472669" w:rsidRPr="00B14171">
        <w:t>of nearly 60</w:t>
      </w:r>
      <w:r w:rsidRPr="00B14171">
        <w:t xml:space="preserve">%. The lowest </w:t>
      </w:r>
      <w:r w:rsidRPr="00B14171">
        <w:rPr>
          <w:i/>
        </w:rPr>
        <w:t>Rr</w:t>
      </w:r>
      <w:r w:rsidRPr="00B14171">
        <w:t xml:space="preserve"> was obtained during </w:t>
      </w:r>
      <w:r w:rsidR="00472669" w:rsidRPr="00B14171">
        <w:t xml:space="preserve">the </w:t>
      </w:r>
      <w:r w:rsidRPr="00B14171">
        <w:t xml:space="preserve">third inventory (14 October 2013) </w:t>
      </w:r>
      <w:r w:rsidR="00472669" w:rsidRPr="00B14171">
        <w:t>due to</w:t>
      </w:r>
      <w:r w:rsidRPr="00B14171">
        <w:t xml:space="preserve"> technical issue </w:t>
      </w:r>
      <w:r w:rsidR="00472669" w:rsidRPr="00B14171">
        <w:t xml:space="preserve">with the </w:t>
      </w:r>
      <w:r w:rsidRPr="00B14171">
        <w:t xml:space="preserve">RFID antenna. </w:t>
      </w:r>
      <w:r>
        <w:t xml:space="preserve">Similar problems might have affected also the previous survey (25 July 2013). </w:t>
      </w:r>
    </w:p>
    <w:p w14:paraId="20FA740C" w14:textId="77777777" w:rsidR="00EE0DE8" w:rsidRDefault="00EE0DE8" w:rsidP="00127C56">
      <w:pPr>
        <w:ind w:firstLine="360"/>
      </w:pPr>
    </w:p>
    <w:p w14:paraId="4342B6CB" w14:textId="77777777" w:rsidR="00FE5F55" w:rsidRDefault="00FE5F55" w:rsidP="00FE5F55">
      <w:pPr>
        <w:jc w:val="center"/>
      </w:pPr>
      <w:r>
        <w:t>### Table 2 ###</w:t>
      </w:r>
    </w:p>
    <w:p w14:paraId="1AB41EFA" w14:textId="77777777" w:rsidR="00552F79" w:rsidRPr="00127C56" w:rsidRDefault="00552F79" w:rsidP="00127C56">
      <w:pPr>
        <w:rPr>
          <w:b/>
        </w:rPr>
      </w:pPr>
    </w:p>
    <w:p w14:paraId="3E5CD43C" w14:textId="77777777" w:rsidR="00EE22F1" w:rsidRDefault="00127C56" w:rsidP="00A24690">
      <w:pPr>
        <w:pStyle w:val="Paragrafoelenco"/>
        <w:numPr>
          <w:ilvl w:val="1"/>
          <w:numId w:val="1"/>
        </w:numPr>
        <w:rPr>
          <w:b/>
        </w:rPr>
      </w:pPr>
      <w:r>
        <w:rPr>
          <w:b/>
        </w:rPr>
        <w:t>Thresholds of motion</w:t>
      </w:r>
    </w:p>
    <w:p w14:paraId="0A46E23C" w14:textId="0B99A2EC" w:rsidR="00EE22F1" w:rsidRDefault="00472669" w:rsidP="00EE22F1">
      <w:pPr>
        <w:pStyle w:val="Paragrafoelenco"/>
        <w:ind w:left="0" w:firstLine="360"/>
      </w:pPr>
      <w:r>
        <w:t>The</w:t>
      </w:r>
      <w:r w:rsidR="00EE22F1">
        <w:t xml:space="preserve"> flow competence method and tracers mobility</w:t>
      </w:r>
      <w:r>
        <w:t xml:space="preserve"> were used to quantify</w:t>
      </w:r>
      <w:r w:rsidR="00EE22F1">
        <w:t xml:space="preserve"> the critical discharge (</w:t>
      </w:r>
      <w:r w:rsidR="00EE22F1" w:rsidRPr="00EE22F1">
        <w:rPr>
          <w:i/>
        </w:rPr>
        <w:t>Q</w:t>
      </w:r>
      <w:r w:rsidR="00EE22F1" w:rsidRPr="00EE22F1">
        <w:rPr>
          <w:i/>
          <w:vertAlign w:val="subscript"/>
        </w:rPr>
        <w:t>ci</w:t>
      </w:r>
      <w:r w:rsidR="00EE22F1">
        <w:t>) for the motion of each grain size traced (</w:t>
      </w:r>
      <w:r w:rsidR="00EE22F1" w:rsidRPr="00EE22F1">
        <w:rPr>
          <w:i/>
        </w:rPr>
        <w:t>i</w:t>
      </w:r>
      <w:r w:rsidR="00EE22F1">
        <w:t>).</w:t>
      </w:r>
      <w:r w:rsidR="00AD0682">
        <w:t xml:space="preserve"> </w:t>
      </w:r>
      <w:r w:rsidR="00212C1A">
        <w:t>T</w:t>
      </w:r>
      <w:r w:rsidR="00EE22F1">
        <w:t xml:space="preserve">he tracer inventories </w:t>
      </w:r>
      <w:r w:rsidR="00212C1A">
        <w:t xml:space="preserve">show </w:t>
      </w:r>
      <w:r w:rsidR="00EE22F1">
        <w:t xml:space="preserve">that the minimum </w:t>
      </w:r>
      <w:r w:rsidR="00EE22F1" w:rsidRPr="00EE22F1">
        <w:rPr>
          <w:rFonts w:eastAsia="Times New Roman" w:cs="Times New Roman"/>
          <w:i/>
          <w:color w:val="000000"/>
          <w:lang w:eastAsia="it-IT"/>
        </w:rPr>
        <w:t>Q</w:t>
      </w:r>
      <w:r w:rsidR="00EE22F1" w:rsidRPr="00EE22F1">
        <w:rPr>
          <w:rFonts w:eastAsia="Times New Roman" w:cs="Times New Roman"/>
          <w:i/>
          <w:color w:val="000000"/>
          <w:vertAlign w:val="subscript"/>
          <w:lang w:eastAsia="it-IT"/>
        </w:rPr>
        <w:t>p</w:t>
      </w:r>
      <w:r w:rsidR="00EE22F1" w:rsidRPr="00EE22F1">
        <w:rPr>
          <w:rFonts w:eastAsia="Times New Roman" w:cs="Times New Roman"/>
          <w:color w:val="000000"/>
          <w:lang w:eastAsia="it-IT"/>
        </w:rPr>
        <w:t xml:space="preserve"> that caused </w:t>
      </w:r>
      <w:r w:rsidR="00212C1A" w:rsidRPr="00EE22F1">
        <w:rPr>
          <w:rFonts w:eastAsia="Times New Roman" w:cs="Times New Roman"/>
          <w:color w:val="000000"/>
          <w:lang w:eastAsia="it-IT"/>
        </w:rPr>
        <w:t xml:space="preserve">tracers </w:t>
      </w:r>
      <w:r w:rsidR="00EE22F1" w:rsidRPr="00EE22F1">
        <w:rPr>
          <w:rFonts w:eastAsia="Times New Roman" w:cs="Times New Roman"/>
          <w:color w:val="000000"/>
          <w:lang w:eastAsia="it-IT"/>
        </w:rPr>
        <w:t xml:space="preserve">displacement was equal to </w:t>
      </w:r>
      <w:r w:rsidR="00EE22F1" w:rsidRPr="007567B3">
        <w:t>0.44 m</w:t>
      </w:r>
      <w:r w:rsidR="00EE22F1" w:rsidRPr="00EE22F1">
        <w:rPr>
          <w:vertAlign w:val="superscript"/>
        </w:rPr>
        <w:t>3</w:t>
      </w:r>
      <w:r w:rsidR="00EE22F1" w:rsidRPr="007567B3">
        <w:t xml:space="preserve"> s</w:t>
      </w:r>
      <w:r w:rsidR="00EE22F1" w:rsidRPr="00EE22F1">
        <w:rPr>
          <w:vertAlign w:val="superscript"/>
        </w:rPr>
        <w:t>-1</w:t>
      </w:r>
      <w:r>
        <w:t xml:space="preserve"> (Table 2). </w:t>
      </w:r>
      <w:r w:rsidR="00EE22F1">
        <w:t xml:space="preserve">Specifically, this critical discharge was able to mobilize the finer tracer size classes 45.3 and 64.0 mm. Instead, the classes 90.5, 128.0, 181.0 and 256.0 mm </w:t>
      </w:r>
      <w:r w:rsidR="00212C1A">
        <w:t xml:space="preserve">were </w:t>
      </w:r>
      <w:r w:rsidR="00EE22F1">
        <w:t xml:space="preserve">entrained </w:t>
      </w:r>
      <w:r w:rsidR="00212C1A">
        <w:t xml:space="preserve">when </w:t>
      </w:r>
      <w:r w:rsidR="00EE22F1" w:rsidRPr="00EE22F1">
        <w:rPr>
          <w:i/>
        </w:rPr>
        <w:t>Q</w:t>
      </w:r>
      <w:r w:rsidR="00EE22F1" w:rsidRPr="00EE22F1">
        <w:rPr>
          <w:i/>
          <w:vertAlign w:val="subscript"/>
        </w:rPr>
        <w:t>c</w:t>
      </w:r>
      <w:r w:rsidR="000E377C">
        <w:rPr>
          <w:i/>
          <w:vertAlign w:val="subscript"/>
        </w:rPr>
        <w:t>i</w:t>
      </w:r>
      <w:r w:rsidR="00EE22F1">
        <w:t xml:space="preserve"> </w:t>
      </w:r>
      <w:r w:rsidR="00AD0682">
        <w:rPr>
          <w:rFonts w:cs="Times New Roman"/>
        </w:rPr>
        <w:t>≥</w:t>
      </w:r>
      <w:r w:rsidR="00EE22F1">
        <w:t xml:space="preserve"> 0.72, 0.83, 1.09 and 2.06 </w:t>
      </w:r>
      <w:r w:rsidR="00EE22F1" w:rsidRPr="007567B3">
        <w:t>m</w:t>
      </w:r>
      <w:r w:rsidR="00EE22F1" w:rsidRPr="00EE22F1">
        <w:rPr>
          <w:vertAlign w:val="superscript"/>
        </w:rPr>
        <w:t>3</w:t>
      </w:r>
      <w:r w:rsidR="00EE22F1" w:rsidRPr="007567B3">
        <w:t xml:space="preserve"> s</w:t>
      </w:r>
      <w:r w:rsidR="00EE22F1" w:rsidRPr="00EE22F1">
        <w:rPr>
          <w:vertAlign w:val="superscript"/>
        </w:rPr>
        <w:t>-1</w:t>
      </w:r>
      <w:r w:rsidR="00EE22F1" w:rsidRPr="00FE5F55">
        <w:t>,</w:t>
      </w:r>
      <w:r w:rsidR="00EE22F1" w:rsidRPr="00EE22F1">
        <w:rPr>
          <w:vertAlign w:val="superscript"/>
        </w:rPr>
        <w:t xml:space="preserve"> </w:t>
      </w:r>
      <w:r w:rsidR="00EE22F1">
        <w:t xml:space="preserve">respectively. Interestingly, the critical condition </w:t>
      </w:r>
      <w:r w:rsidR="00AD0682">
        <w:t>at which</w:t>
      </w:r>
      <w:r w:rsidR="00EE22F1">
        <w:t xml:space="preserve"> all tracer classes </w:t>
      </w:r>
      <w:r w:rsidR="00212C1A">
        <w:t xml:space="preserve">were mobilized </w:t>
      </w:r>
      <w:r w:rsidR="00EE22F1">
        <w:t>(</w:t>
      </w:r>
      <w:r w:rsidR="00EE22F1" w:rsidRPr="00EE22F1">
        <w:rPr>
          <w:i/>
        </w:rPr>
        <w:t>Q</w:t>
      </w:r>
      <w:r w:rsidR="00EE22F1" w:rsidRPr="00EE22F1">
        <w:rPr>
          <w:i/>
          <w:vertAlign w:val="subscript"/>
        </w:rPr>
        <w:t>c</w:t>
      </w:r>
      <w:r w:rsidR="000E377C">
        <w:rPr>
          <w:i/>
          <w:vertAlign w:val="subscript"/>
        </w:rPr>
        <w:t>i</w:t>
      </w:r>
      <w:r w:rsidR="00EE22F1">
        <w:t xml:space="preserve"> </w:t>
      </w:r>
      <w:r w:rsidR="00EE22F1" w:rsidRPr="00EE22F1">
        <w:rPr>
          <w:rFonts w:cs="Times New Roman"/>
        </w:rPr>
        <w:t>≥</w:t>
      </w:r>
      <w:r w:rsidR="00EE22F1">
        <w:t xml:space="preserve"> 2.06 </w:t>
      </w:r>
      <w:r w:rsidR="00EE22F1" w:rsidRPr="007567B3">
        <w:t>m</w:t>
      </w:r>
      <w:r w:rsidR="00EE22F1" w:rsidRPr="00EE22F1">
        <w:rPr>
          <w:vertAlign w:val="superscript"/>
        </w:rPr>
        <w:t>3</w:t>
      </w:r>
      <w:r w:rsidR="00EE22F1" w:rsidRPr="007567B3">
        <w:t xml:space="preserve"> s</w:t>
      </w:r>
      <w:r w:rsidR="00EE22F1" w:rsidRPr="00EE22F1">
        <w:rPr>
          <w:vertAlign w:val="superscript"/>
        </w:rPr>
        <w:t>-1</w:t>
      </w:r>
      <w:r w:rsidR="00EE22F1">
        <w:t xml:space="preserve">) </w:t>
      </w:r>
      <w:r w:rsidR="00EE22F1" w:rsidRPr="0068207B">
        <w:t>occurred</w:t>
      </w:r>
      <w:r w:rsidR="00EE22F1">
        <w:t xml:space="preserve"> only </w:t>
      </w:r>
      <w:r w:rsidR="00212C1A">
        <w:t xml:space="preserve">for </w:t>
      </w:r>
      <w:r w:rsidR="00EE22F1">
        <w:t xml:space="preserve">0.01% </w:t>
      </w:r>
      <w:r w:rsidR="00212C1A">
        <w:t>(i.e.</w:t>
      </w:r>
      <w:r w:rsidR="000B62BD">
        <w:t>,</w:t>
      </w:r>
      <w:r w:rsidR="00212C1A">
        <w:t xml:space="preserve"> </w:t>
      </w:r>
      <w:r w:rsidR="000B62BD">
        <w:t>6</w:t>
      </w:r>
      <w:r w:rsidR="00212C1A">
        <w:t xml:space="preserve"> hours) </w:t>
      </w:r>
      <w:r w:rsidR="00EE22F1">
        <w:t xml:space="preserve">of the </w:t>
      </w:r>
      <w:r w:rsidR="00212C1A">
        <w:t>study period</w:t>
      </w:r>
      <w:r w:rsidR="00EE22F1">
        <w:t xml:space="preserve">. </w:t>
      </w:r>
      <w:r w:rsidR="004341CE">
        <w:t xml:space="preserve">Fig. </w:t>
      </w:r>
      <w:r w:rsidR="00EE22F1">
        <w:t xml:space="preserve">3a shows the relationship between </w:t>
      </w:r>
      <w:r w:rsidR="00212C1A">
        <w:t xml:space="preserve">the </w:t>
      </w:r>
      <w:r w:rsidR="00EE22F1">
        <w:t>critical unit water discharge (</w:t>
      </w:r>
      <w:r w:rsidR="00EE22F1" w:rsidRPr="00EE22F1">
        <w:rPr>
          <w:i/>
        </w:rPr>
        <w:t>q</w:t>
      </w:r>
      <w:r w:rsidR="000A1A94">
        <w:rPr>
          <w:i/>
          <w:vertAlign w:val="subscript"/>
        </w:rPr>
        <w:t>c</w:t>
      </w:r>
      <w:r w:rsidR="008D7BD8">
        <w:rPr>
          <w:i/>
          <w:vertAlign w:val="subscript"/>
        </w:rPr>
        <w:t>i</w:t>
      </w:r>
      <w:r w:rsidR="00EE22F1">
        <w:t xml:space="preserve">) and </w:t>
      </w:r>
      <w:r w:rsidR="00212C1A">
        <w:t xml:space="preserve">the </w:t>
      </w:r>
      <w:r w:rsidR="00EE22F1">
        <w:t xml:space="preserve">particle </w:t>
      </w:r>
      <w:r w:rsidR="008D7BD8">
        <w:t xml:space="preserve">grain </w:t>
      </w:r>
      <w:r w:rsidR="00EE22F1">
        <w:t>size (</w:t>
      </w:r>
      <w:r w:rsidR="000A1A94">
        <w:rPr>
          <w:i/>
        </w:rPr>
        <w:t>D</w:t>
      </w:r>
      <w:r w:rsidR="008D7BD8">
        <w:rPr>
          <w:i/>
        </w:rPr>
        <w:t>i</w:t>
      </w:r>
      <w:r w:rsidR="00EE22F1">
        <w:t>), defined by both tracer mobility (flow competence) and flood competence. This relationship was compared with the thresholds estimated by Lenzi et al. (2006</w:t>
      </w:r>
      <w:r w:rsidR="00E04C46">
        <w:t>a</w:t>
      </w:r>
      <w:r w:rsidR="00EE22F1">
        <w:t xml:space="preserve">) in the Rio Cordon during 1993-1998, by using </w:t>
      </w:r>
      <w:r w:rsidR="00030550">
        <w:t>painted</w:t>
      </w:r>
      <w:r w:rsidR="00EE22F1">
        <w:t xml:space="preserve"> and active radio-tracers </w:t>
      </w:r>
      <w:r w:rsidR="00CF7080">
        <w:t>and flood competence.</w:t>
      </w:r>
      <w:r w:rsidR="00CF7080" w:rsidRPr="00B14171">
        <w:t xml:space="preserve"> </w:t>
      </w:r>
      <w:r w:rsidR="00EE22F1" w:rsidRPr="00B14171">
        <w:t xml:space="preserve">The </w:t>
      </w:r>
      <w:r w:rsidR="008F24F6" w:rsidRPr="00B14171">
        <w:rPr>
          <w:rStyle w:val="Titolo1Carattere"/>
          <w:rFonts w:eastAsiaTheme="minorHAnsi"/>
          <w:color w:val="auto"/>
        </w:rPr>
        <w:t>corresponding regression lines</w:t>
      </w:r>
      <w:r w:rsidR="008F24F6" w:rsidRPr="00B14171">
        <w:t xml:space="preserve"> </w:t>
      </w:r>
      <w:r w:rsidR="00EE22F1" w:rsidRPr="00B14171">
        <w:t xml:space="preserve">plot quite similarly with no </w:t>
      </w:r>
      <w:r w:rsidR="00CE30FA" w:rsidRPr="00B14171">
        <w:rPr>
          <w:rStyle w:val="Titolo1Carattere"/>
          <w:rFonts w:eastAsiaTheme="minorHAnsi"/>
          <w:color w:val="auto"/>
        </w:rPr>
        <w:t>statistically</w:t>
      </w:r>
      <w:r w:rsidR="00CE30FA" w:rsidRPr="00B14171">
        <w:t xml:space="preserve"> </w:t>
      </w:r>
      <w:r w:rsidR="00EE22F1" w:rsidRPr="00B14171">
        <w:lastRenderedPageBreak/>
        <w:t>significant difference</w:t>
      </w:r>
      <w:r w:rsidR="008F24F6" w:rsidRPr="00B14171">
        <w:t>s</w:t>
      </w:r>
      <w:r w:rsidR="00EE22F1" w:rsidRPr="00B14171">
        <w:t xml:space="preserve"> </w:t>
      </w:r>
      <w:r w:rsidR="0049048C" w:rsidRPr="00B14171">
        <w:rPr>
          <w:rStyle w:val="Titolo1Carattere"/>
          <w:rFonts w:eastAsiaTheme="majorEastAsia"/>
          <w:color w:val="auto"/>
        </w:rPr>
        <w:t>in terms of</w:t>
      </w:r>
      <w:r w:rsidR="008F24F6" w:rsidRPr="00B14171">
        <w:rPr>
          <w:rStyle w:val="Titolo1Carattere"/>
          <w:rFonts w:eastAsiaTheme="majorEastAsia"/>
          <w:color w:val="auto"/>
        </w:rPr>
        <w:t xml:space="preserve"> intercept</w:t>
      </w:r>
      <w:r w:rsidR="0049048C" w:rsidRPr="00B14171">
        <w:rPr>
          <w:rStyle w:val="Titolo1Carattere"/>
          <w:rFonts w:eastAsiaTheme="majorEastAsia"/>
          <w:color w:val="auto"/>
        </w:rPr>
        <w:t xml:space="preserve"> </w:t>
      </w:r>
      <w:r w:rsidR="008F24F6" w:rsidRPr="00B14171">
        <w:rPr>
          <w:rStyle w:val="Titolo1Carattere"/>
          <w:rFonts w:eastAsiaTheme="majorEastAsia"/>
          <w:color w:val="auto"/>
        </w:rPr>
        <w:t>(ANOVA, p value = 0.422) and</w:t>
      </w:r>
      <w:r w:rsidR="007D2A07" w:rsidRPr="00B14171">
        <w:rPr>
          <w:rStyle w:val="Titolo1Carattere"/>
          <w:rFonts w:eastAsiaTheme="majorEastAsia"/>
          <w:color w:val="auto"/>
        </w:rPr>
        <w:t xml:space="preserve"> slope (ANOVA, p value = 0.146). </w:t>
      </w:r>
      <w:r w:rsidR="00EE22F1" w:rsidRPr="00B14171">
        <w:t xml:space="preserve">However, it is interesting to note how during 2012-2018 the particle sizes </w:t>
      </w:r>
      <w:r w:rsidR="007D2A07" w:rsidRPr="00B14171">
        <w:rPr>
          <w:rStyle w:val="Titolo1Carattere"/>
          <w:rFonts w:eastAsiaTheme="minorHAnsi"/>
          <w:color w:val="auto"/>
        </w:rPr>
        <w:t>were</w:t>
      </w:r>
      <w:r w:rsidR="007D2A07" w:rsidRPr="00B14171">
        <w:t xml:space="preserve"> </w:t>
      </w:r>
      <w:r w:rsidR="00EE22F1" w:rsidRPr="00B14171">
        <w:t>mobilized by</w:t>
      </w:r>
      <w:r w:rsidR="007D2A07" w:rsidRPr="00B14171">
        <w:t xml:space="preserve"> </w:t>
      </w:r>
      <w:r w:rsidR="007D2A07" w:rsidRPr="00B14171">
        <w:rPr>
          <w:rStyle w:val="Titolo1Carattere"/>
          <w:rFonts w:eastAsiaTheme="minorHAnsi"/>
          <w:color w:val="auto"/>
        </w:rPr>
        <w:t>a slightly lower</w:t>
      </w:r>
      <w:r w:rsidR="00EE22F1" w:rsidRPr="00B14171">
        <w:rPr>
          <w:rStyle w:val="Titolo1Carattere"/>
          <w:rFonts w:eastAsiaTheme="minorHAnsi"/>
          <w:color w:val="auto"/>
        </w:rPr>
        <w:t xml:space="preserve"> </w:t>
      </w:r>
      <w:r w:rsidR="00EE22F1" w:rsidRPr="00B14171">
        <w:rPr>
          <w:i/>
        </w:rPr>
        <w:t>q</w:t>
      </w:r>
      <w:r w:rsidR="00EE22F1" w:rsidRPr="00B14171">
        <w:rPr>
          <w:i/>
          <w:vertAlign w:val="subscript"/>
        </w:rPr>
        <w:t>c</w:t>
      </w:r>
      <w:r w:rsidR="008D7BD8" w:rsidRPr="00B14171">
        <w:rPr>
          <w:i/>
          <w:vertAlign w:val="subscript"/>
        </w:rPr>
        <w:t>i</w:t>
      </w:r>
      <w:r w:rsidR="00EE22F1" w:rsidRPr="00B14171">
        <w:t xml:space="preserve">, a trend that decreases with increasing </w:t>
      </w:r>
      <w:r w:rsidR="00EE22F1" w:rsidRPr="00B14171">
        <w:rPr>
          <w:i/>
        </w:rPr>
        <w:t>D</w:t>
      </w:r>
      <w:r w:rsidR="008D7BD8" w:rsidRPr="00B14171">
        <w:rPr>
          <w:i/>
        </w:rPr>
        <w:t>i</w:t>
      </w:r>
      <w:r w:rsidR="00EE22F1" w:rsidRPr="00B14171">
        <w:t xml:space="preserve">. </w:t>
      </w:r>
      <w:r w:rsidR="00030550" w:rsidRPr="00B14171">
        <w:t>In fact</w:t>
      </w:r>
      <w:r w:rsidR="00EE22F1" w:rsidRPr="00B14171">
        <w:t xml:space="preserve">, the </w:t>
      </w:r>
      <w:r w:rsidR="007D2A07" w:rsidRPr="00B14171">
        <w:rPr>
          <w:rStyle w:val="Titolo1Carattere"/>
          <w:rFonts w:eastAsiaTheme="minorHAnsi"/>
          <w:color w:val="auto"/>
        </w:rPr>
        <w:t>2012-2018</w:t>
      </w:r>
      <w:r w:rsidR="007D2A07" w:rsidRPr="00B14171">
        <w:t xml:space="preserve"> </w:t>
      </w:r>
      <w:r w:rsidR="00EE22F1" w:rsidRPr="00B14171">
        <w:t xml:space="preserve">relationship showed a higher exponent </w:t>
      </w:r>
      <w:r w:rsidR="000A1A94" w:rsidRPr="00B14171">
        <w:rPr>
          <w:i/>
        </w:rPr>
        <w:t>b</w:t>
      </w:r>
      <w:r w:rsidR="007D2A07" w:rsidRPr="00B14171">
        <w:t>, and</w:t>
      </w:r>
      <w:r w:rsidR="00EE22F1" w:rsidRPr="00B14171">
        <w:t xml:space="preserve"> a steeper slope.</w:t>
      </w:r>
    </w:p>
    <w:p w14:paraId="3079950C" w14:textId="77777777" w:rsidR="007D2A07" w:rsidRDefault="007D2A07" w:rsidP="00EE22F1">
      <w:pPr>
        <w:pStyle w:val="Paragrafoelenco"/>
        <w:ind w:left="0" w:firstLine="360"/>
      </w:pPr>
    </w:p>
    <w:p w14:paraId="2D6FBD3C" w14:textId="7D81ECD6" w:rsidR="00EE22F1" w:rsidRDefault="00EE22F1" w:rsidP="00783C2E">
      <w:pPr>
        <w:pStyle w:val="Paragrafoelenco"/>
        <w:ind w:left="0"/>
        <w:jc w:val="center"/>
      </w:pPr>
      <w:r>
        <w:t xml:space="preserve">### </w:t>
      </w:r>
      <w:r w:rsidR="00611843">
        <w:t xml:space="preserve">Fig. </w:t>
      </w:r>
      <w:r>
        <w:t>3 ###</w:t>
      </w:r>
    </w:p>
    <w:p w14:paraId="32BB6FA1" w14:textId="77777777" w:rsidR="00EE0DE8" w:rsidRDefault="00EE0DE8" w:rsidP="00783C2E">
      <w:pPr>
        <w:pStyle w:val="Paragrafoelenco"/>
        <w:ind w:left="0"/>
        <w:jc w:val="center"/>
      </w:pPr>
    </w:p>
    <w:p w14:paraId="5BB63C3E" w14:textId="324FF582" w:rsidR="00EE22F1" w:rsidRPr="00EE22F1" w:rsidRDefault="00212C1A" w:rsidP="00EE22F1">
      <w:pPr>
        <w:pStyle w:val="Paragrafoelenco"/>
        <w:ind w:left="0"/>
        <w:rPr>
          <w:rFonts w:cs="Times New Roman"/>
        </w:rPr>
      </w:pPr>
      <w:r>
        <w:rPr>
          <w:rFonts w:cs="Times New Roman"/>
        </w:rPr>
        <w:t xml:space="preserve">If </w:t>
      </w:r>
      <w:r w:rsidR="00EE22F1" w:rsidRPr="00EE22F1">
        <w:rPr>
          <w:rFonts w:cs="Times New Roman"/>
        </w:rPr>
        <w:t xml:space="preserve">the critical conditions </w:t>
      </w:r>
      <w:r>
        <w:rPr>
          <w:rFonts w:cs="Times New Roman"/>
        </w:rPr>
        <w:t>are</w:t>
      </w:r>
      <w:r w:rsidRPr="00EE22F1">
        <w:rPr>
          <w:rFonts w:cs="Times New Roman"/>
        </w:rPr>
        <w:t xml:space="preserve"> </w:t>
      </w:r>
      <w:r w:rsidR="00EE22F1" w:rsidRPr="00EE22F1">
        <w:rPr>
          <w:rFonts w:cs="Times New Roman"/>
        </w:rPr>
        <w:t xml:space="preserve">expressed </w:t>
      </w:r>
      <w:r>
        <w:rPr>
          <w:rFonts w:cs="Times New Roman"/>
        </w:rPr>
        <w:t xml:space="preserve">in terms of </w:t>
      </w:r>
      <w:r w:rsidR="00EE22F1" w:rsidRPr="00EE22F1">
        <w:rPr>
          <w:rFonts w:cs="Times New Roman"/>
        </w:rPr>
        <w:t>critical stream power (</w:t>
      </w:r>
      <w:r w:rsidR="00EE22F1" w:rsidRPr="00EE22F1">
        <w:rPr>
          <w:rFonts w:cs="Times New Roman"/>
          <w:i/>
        </w:rPr>
        <w:t>ω</w:t>
      </w:r>
      <w:r w:rsidR="00D83A1E">
        <w:rPr>
          <w:i/>
          <w:vertAlign w:val="subscript"/>
        </w:rPr>
        <w:t>c</w:t>
      </w:r>
      <w:r w:rsidR="008D7BD8">
        <w:rPr>
          <w:i/>
          <w:vertAlign w:val="subscript"/>
        </w:rPr>
        <w:t>i</w:t>
      </w:r>
      <w:r>
        <w:rPr>
          <w:rFonts w:cs="Times New Roman"/>
        </w:rPr>
        <w:t>;</w:t>
      </w:r>
      <w:r w:rsidRPr="00EE22F1">
        <w:rPr>
          <w:rFonts w:cs="Times New Roman"/>
        </w:rPr>
        <w:t xml:space="preserve"> </w:t>
      </w:r>
      <w:r w:rsidR="00611843">
        <w:rPr>
          <w:rFonts w:cs="Times New Roman"/>
        </w:rPr>
        <w:t>F</w:t>
      </w:r>
      <w:r w:rsidRPr="00EE22F1">
        <w:rPr>
          <w:rFonts w:cs="Times New Roman"/>
        </w:rPr>
        <w:t>ig</w:t>
      </w:r>
      <w:r w:rsidR="00611843">
        <w:rPr>
          <w:rFonts w:cs="Times New Roman"/>
        </w:rPr>
        <w:t>.</w:t>
      </w:r>
      <w:r w:rsidRPr="00EE22F1">
        <w:rPr>
          <w:rFonts w:cs="Times New Roman"/>
        </w:rPr>
        <w:t xml:space="preserve"> </w:t>
      </w:r>
      <w:r>
        <w:rPr>
          <w:rFonts w:cs="Times New Roman"/>
        </w:rPr>
        <w:t>3</w:t>
      </w:r>
      <w:r w:rsidRPr="00EE22F1">
        <w:rPr>
          <w:rFonts w:cs="Times New Roman"/>
        </w:rPr>
        <w:t>b</w:t>
      </w:r>
      <w:r>
        <w:rPr>
          <w:rFonts w:cs="Times New Roman"/>
        </w:rPr>
        <w:t>)</w:t>
      </w:r>
      <w:r w:rsidR="000B62BD">
        <w:rPr>
          <w:rFonts w:cs="Times New Roman"/>
        </w:rPr>
        <w:t xml:space="preserve"> </w:t>
      </w:r>
      <w:r w:rsidR="00EE22F1" w:rsidRPr="00EE22F1">
        <w:rPr>
          <w:rFonts w:cs="Times New Roman"/>
        </w:rPr>
        <w:t xml:space="preserve">data obtained in the Rio Cordon during 2012-2018 clearly </w:t>
      </w:r>
      <w:r w:rsidRPr="00EE22F1">
        <w:rPr>
          <w:rFonts w:cs="Times New Roman"/>
        </w:rPr>
        <w:t xml:space="preserve">plot </w:t>
      </w:r>
      <w:r>
        <w:rPr>
          <w:rFonts w:cs="Times New Roman"/>
        </w:rPr>
        <w:t>at higher v</w:t>
      </w:r>
      <w:r w:rsidRPr="00B14171">
        <w:rPr>
          <w:rFonts w:cs="Times New Roman"/>
        </w:rPr>
        <w:t xml:space="preserve">alues if compared with </w:t>
      </w:r>
      <w:r w:rsidR="00EE22F1" w:rsidRPr="00B14171">
        <w:rPr>
          <w:rFonts w:cs="Times New Roman"/>
        </w:rPr>
        <w:t xml:space="preserve">what observed </w:t>
      </w:r>
      <w:r w:rsidR="00EE22F1" w:rsidRPr="00B14171">
        <w:rPr>
          <w:rStyle w:val="Titolo1Carattere"/>
          <w:rFonts w:eastAsiaTheme="minorHAnsi"/>
          <w:color w:val="auto"/>
        </w:rPr>
        <w:t xml:space="preserve">in </w:t>
      </w:r>
      <w:r w:rsidR="00F70C50" w:rsidRPr="00B14171">
        <w:rPr>
          <w:rStyle w:val="Titolo1Carattere"/>
          <w:rFonts w:eastAsiaTheme="minorHAnsi"/>
          <w:color w:val="auto"/>
        </w:rPr>
        <w:t xml:space="preserve">other study sites, </w:t>
      </w:r>
      <w:r w:rsidR="00EE22F1" w:rsidRPr="00B14171">
        <w:t xml:space="preserve">suggesting </w:t>
      </w:r>
      <w:r w:rsidR="00EE22F1" w:rsidRPr="00B14171">
        <w:rPr>
          <w:rFonts w:cs="Times New Roman"/>
        </w:rPr>
        <w:t xml:space="preserve">higher </w:t>
      </w:r>
      <w:r w:rsidR="00EE22F1" w:rsidRPr="00B14171">
        <w:rPr>
          <w:rFonts w:cs="Times New Roman"/>
          <w:i/>
        </w:rPr>
        <w:t>ω</w:t>
      </w:r>
      <w:r w:rsidR="00EE22F1" w:rsidRPr="00B14171">
        <w:rPr>
          <w:i/>
          <w:vertAlign w:val="subscript"/>
        </w:rPr>
        <w:t>ci</w:t>
      </w:r>
      <w:r w:rsidR="00EE22F1" w:rsidRPr="00B14171">
        <w:rPr>
          <w:rFonts w:cs="Times New Roman"/>
        </w:rPr>
        <w:t xml:space="preserve"> for the </w:t>
      </w:r>
      <w:r w:rsidR="004B01D8" w:rsidRPr="00B14171">
        <w:rPr>
          <w:rStyle w:val="Titolo1Carattere"/>
          <w:rFonts w:eastAsiaTheme="majorEastAsia"/>
          <w:color w:val="auto"/>
        </w:rPr>
        <w:t>initiation of motion</w:t>
      </w:r>
      <w:r w:rsidR="00EE22F1" w:rsidRPr="004B01D8">
        <w:rPr>
          <w:rStyle w:val="Titolo1Carattere"/>
          <w:rFonts w:eastAsiaTheme="minorHAnsi"/>
        </w:rPr>
        <w:t xml:space="preserve">. </w:t>
      </w:r>
      <w:r w:rsidR="00EE22F1" w:rsidRPr="00EE22F1">
        <w:rPr>
          <w:rFonts w:cs="Times New Roman"/>
        </w:rPr>
        <w:t xml:space="preserve">In particular, </w:t>
      </w:r>
      <w:r w:rsidR="000A3412" w:rsidRPr="00EE22F1">
        <w:rPr>
          <w:rFonts w:cs="Times New Roman"/>
          <w:i/>
        </w:rPr>
        <w:t>ω</w:t>
      </w:r>
      <w:r w:rsidR="000A3412" w:rsidRPr="00EE22F1">
        <w:rPr>
          <w:i/>
          <w:vertAlign w:val="subscript"/>
        </w:rPr>
        <w:t>ci</w:t>
      </w:r>
      <w:r w:rsidR="000A3412">
        <w:rPr>
          <w:i/>
          <w:vertAlign w:val="subscript"/>
        </w:rPr>
        <w:t xml:space="preserve"> </w:t>
      </w:r>
      <w:r w:rsidR="000A3412">
        <w:t xml:space="preserve">differs </w:t>
      </w:r>
      <w:r w:rsidR="000A3412" w:rsidRPr="00EE22F1">
        <w:rPr>
          <w:rFonts w:cs="Times New Roman"/>
        </w:rPr>
        <w:t>approximately of an order of magnitude</w:t>
      </w:r>
      <w:r w:rsidR="004B37CD">
        <w:rPr>
          <w:rFonts w:cs="Times New Roman"/>
        </w:rPr>
        <w:t xml:space="preserve"> </w:t>
      </w:r>
      <w:r w:rsidR="004B37CD" w:rsidRPr="00EE22F1">
        <w:rPr>
          <w:rFonts w:cs="Times New Roman"/>
        </w:rPr>
        <w:t>for particle diameters &lt; 100 mm</w:t>
      </w:r>
      <w:r w:rsidR="004B37CD">
        <w:rPr>
          <w:rFonts w:cs="Times New Roman"/>
        </w:rPr>
        <w:t xml:space="preserve">. </w:t>
      </w:r>
      <w:r w:rsidR="00EE22F1" w:rsidRPr="00EE22F1">
        <w:rPr>
          <w:rFonts w:cs="Times New Roman"/>
        </w:rPr>
        <w:t xml:space="preserve">If compared </w:t>
      </w:r>
      <w:r>
        <w:rPr>
          <w:rFonts w:cs="Times New Roman"/>
        </w:rPr>
        <w:t>with</w:t>
      </w:r>
      <w:r w:rsidRPr="00EE22F1">
        <w:rPr>
          <w:rFonts w:cs="Times New Roman"/>
        </w:rPr>
        <w:t xml:space="preserve"> </w:t>
      </w:r>
      <w:r w:rsidR="00030550">
        <w:rPr>
          <w:rFonts w:cs="Times New Roman"/>
        </w:rPr>
        <w:t xml:space="preserve">the </w:t>
      </w:r>
      <w:r w:rsidR="00EE22F1" w:rsidRPr="00EE22F1">
        <w:rPr>
          <w:rFonts w:cs="Times New Roman"/>
        </w:rPr>
        <w:t>relationship determined in the Rio Cordon during 1993-1998 (</w:t>
      </w:r>
      <w:r w:rsidR="00030550">
        <w:rPr>
          <w:rFonts w:cs="Times New Roman"/>
        </w:rPr>
        <w:t>Mao et al., 2008</w:t>
      </w:r>
      <w:r w:rsidR="00EE22F1" w:rsidRPr="00EE22F1">
        <w:rPr>
          <w:rFonts w:cs="Times New Roman"/>
        </w:rPr>
        <w:t xml:space="preserve">), the results appear </w:t>
      </w:r>
      <w:r>
        <w:rPr>
          <w:rFonts w:cs="Times New Roman"/>
        </w:rPr>
        <w:t>consistent with</w:t>
      </w:r>
      <w:r w:rsidR="00EE22F1" w:rsidRPr="00EE22F1">
        <w:rPr>
          <w:rFonts w:cs="Times New Roman"/>
        </w:rPr>
        <w:t xml:space="preserve"> what observed in </w:t>
      </w:r>
      <w:r w:rsidR="004341CE" w:rsidRPr="00EE22F1">
        <w:rPr>
          <w:rFonts w:cs="Times New Roman"/>
        </w:rPr>
        <w:t>Fig</w:t>
      </w:r>
      <w:r w:rsidR="004341CE">
        <w:rPr>
          <w:rFonts w:cs="Times New Roman"/>
        </w:rPr>
        <w:t>.</w:t>
      </w:r>
      <w:r w:rsidR="004341CE" w:rsidRPr="00EE22F1">
        <w:rPr>
          <w:rFonts w:cs="Times New Roman"/>
        </w:rPr>
        <w:t xml:space="preserve"> </w:t>
      </w:r>
      <w:r w:rsidR="000B62BD">
        <w:rPr>
          <w:rFonts w:cs="Times New Roman"/>
        </w:rPr>
        <w:t>3</w:t>
      </w:r>
      <w:r w:rsidR="00EE22F1" w:rsidRPr="00EE22F1">
        <w:rPr>
          <w:rFonts w:cs="Times New Roman"/>
        </w:rPr>
        <w:t xml:space="preserve">a, i.e., </w:t>
      </w:r>
      <w:r w:rsidR="00EE22F1" w:rsidRPr="00EE22F1">
        <w:rPr>
          <w:rFonts w:cs="Times New Roman"/>
          <w:i/>
        </w:rPr>
        <w:t>ω</w:t>
      </w:r>
      <w:r w:rsidR="00EE22F1" w:rsidRPr="00EE22F1">
        <w:rPr>
          <w:i/>
          <w:vertAlign w:val="subscript"/>
        </w:rPr>
        <w:t xml:space="preserve">ci </w:t>
      </w:r>
      <w:r w:rsidR="00EE22F1">
        <w:t xml:space="preserve">slightly lower and a fitted relationship characterized by a higher exponent. </w:t>
      </w:r>
      <w:r>
        <w:t xml:space="preserve">It is interesting to note that the streams compared here are different in terms of </w:t>
      </w:r>
      <w:r w:rsidR="00EE22F1">
        <w:t>channel gradient (</w:t>
      </w:r>
      <w:r w:rsidR="00637853">
        <w:rPr>
          <w:rFonts w:cs="Times New Roman"/>
          <w:i/>
        </w:rPr>
        <w:t>s</w:t>
      </w:r>
      <w:r w:rsidR="00EE22F1" w:rsidRPr="00EE22F1">
        <w:rPr>
          <w:rFonts w:cs="Times New Roman"/>
        </w:rPr>
        <w:t>)</w:t>
      </w:r>
      <w:r>
        <w:t xml:space="preserve">, being mild </w:t>
      </w:r>
      <w:r w:rsidR="00EE22F1">
        <w:t xml:space="preserve">in </w:t>
      </w:r>
      <w:r>
        <w:t xml:space="preserve">the </w:t>
      </w:r>
      <w:r w:rsidR="00EE22F1" w:rsidRPr="00EE22F1">
        <w:rPr>
          <w:rFonts w:cs="Times New Roman"/>
        </w:rPr>
        <w:t xml:space="preserve">Ardenne </w:t>
      </w:r>
      <w:r w:rsidR="00C5229E" w:rsidRPr="006C3FC3">
        <w:rPr>
          <w:rStyle w:val="Titolo1Carattere"/>
          <w:rFonts w:eastAsiaTheme="minorHAnsi"/>
          <w:color w:val="auto"/>
        </w:rPr>
        <w:t>rivers</w:t>
      </w:r>
      <w:r w:rsidR="00C5229E" w:rsidRPr="006C3FC3">
        <w:rPr>
          <w:rFonts w:cs="Times New Roman"/>
        </w:rPr>
        <w:t xml:space="preserve"> </w:t>
      </w:r>
      <w:r w:rsidR="00EE22F1" w:rsidRPr="00EE22F1">
        <w:rPr>
          <w:rFonts w:cs="Times New Roman"/>
        </w:rPr>
        <w:t>(0.002 – 0.009</w:t>
      </w:r>
      <w:r w:rsidR="00EE22F1" w:rsidRPr="005B3977">
        <w:t xml:space="preserve"> </w:t>
      </w:r>
      <w:r w:rsidR="00EE22F1">
        <w:t>m m</w:t>
      </w:r>
      <w:r w:rsidR="00EE22F1" w:rsidRPr="00EE22F1">
        <w:rPr>
          <w:vertAlign w:val="superscript"/>
        </w:rPr>
        <w:t>-1</w:t>
      </w:r>
      <w:r w:rsidR="00EE22F1" w:rsidRPr="00EE22F1">
        <w:rPr>
          <w:rFonts w:cs="Times New Roman"/>
        </w:rPr>
        <w:t xml:space="preserve">), </w:t>
      </w:r>
      <w:r>
        <w:rPr>
          <w:rFonts w:cs="Times New Roman"/>
        </w:rPr>
        <w:t xml:space="preserve">higher in the </w:t>
      </w:r>
      <w:r w:rsidR="00EE22F1" w:rsidRPr="00EE22F1">
        <w:rPr>
          <w:rFonts w:cs="Times New Roman"/>
        </w:rPr>
        <w:t xml:space="preserve">Carpathians (0.10 </w:t>
      </w:r>
      <w:r w:rsidR="00EE22F1">
        <w:t>m m</w:t>
      </w:r>
      <w:r w:rsidR="00EE22F1" w:rsidRPr="00EE22F1">
        <w:rPr>
          <w:vertAlign w:val="superscript"/>
        </w:rPr>
        <w:t>-1</w:t>
      </w:r>
      <w:r w:rsidR="00EE22F1" w:rsidRPr="00EE22F1">
        <w:rPr>
          <w:rFonts w:cs="Times New Roman"/>
        </w:rPr>
        <w:t xml:space="preserve">), </w:t>
      </w:r>
      <w:r>
        <w:rPr>
          <w:rFonts w:cs="Times New Roman"/>
        </w:rPr>
        <w:t xml:space="preserve">and even higher in the </w:t>
      </w:r>
      <w:r w:rsidR="00EE22F1" w:rsidRPr="00EE22F1">
        <w:rPr>
          <w:rFonts w:cs="Times New Roman"/>
        </w:rPr>
        <w:t xml:space="preserve">Rio Cordon 1993-1998 (0.14 </w:t>
      </w:r>
      <w:r w:rsidR="00EE22F1">
        <w:t>m m</w:t>
      </w:r>
      <w:r w:rsidR="00EE22F1" w:rsidRPr="00EE22F1">
        <w:rPr>
          <w:vertAlign w:val="superscript"/>
        </w:rPr>
        <w:t>-1</w:t>
      </w:r>
      <w:r w:rsidR="00EE22F1" w:rsidRPr="00EE22F1">
        <w:rPr>
          <w:rFonts w:cs="Times New Roman"/>
        </w:rPr>
        <w:t xml:space="preserve">) and 2012-2018 (0.13 </w:t>
      </w:r>
      <w:r w:rsidR="00EE22F1">
        <w:t>m m</w:t>
      </w:r>
      <w:r w:rsidR="00EE22F1" w:rsidRPr="00EE22F1">
        <w:rPr>
          <w:vertAlign w:val="superscript"/>
        </w:rPr>
        <w:t>-1</w:t>
      </w:r>
      <w:r w:rsidR="00EE22F1" w:rsidRPr="00EE22F1">
        <w:rPr>
          <w:rFonts w:cs="Times New Roman"/>
        </w:rPr>
        <w:t>)</w:t>
      </w:r>
      <w:r>
        <w:rPr>
          <w:rFonts w:cs="Times New Roman"/>
        </w:rPr>
        <w:t xml:space="preserve">. </w:t>
      </w:r>
      <w:r w:rsidR="0022756F">
        <w:rPr>
          <w:rFonts w:cs="Times New Roman"/>
        </w:rPr>
        <w:t xml:space="preserve">This lead to a difference in the </w:t>
      </w:r>
      <w:r w:rsidR="00EE22F1" w:rsidRPr="00EE22F1">
        <w:rPr>
          <w:rFonts w:cs="Times New Roman"/>
        </w:rPr>
        <w:t xml:space="preserve">the relationships </w:t>
      </w:r>
      <w:r w:rsidR="00EE22F1" w:rsidRPr="00EE22F1">
        <w:rPr>
          <w:rFonts w:cs="Times New Roman"/>
          <w:i/>
        </w:rPr>
        <w:t>ω</w:t>
      </w:r>
      <w:r w:rsidR="00EE22F1" w:rsidRPr="00EE22F1">
        <w:rPr>
          <w:rFonts w:cs="Times New Roman"/>
          <w:i/>
          <w:vertAlign w:val="subscript"/>
        </w:rPr>
        <w:t>c</w:t>
      </w:r>
      <w:r w:rsidR="00EA7E42">
        <w:rPr>
          <w:rFonts w:cs="Times New Roman"/>
          <w:i/>
          <w:vertAlign w:val="subscript"/>
        </w:rPr>
        <w:t>i</w:t>
      </w:r>
      <w:r w:rsidR="00EE22F1" w:rsidRPr="00EE22F1">
        <w:rPr>
          <w:rFonts w:cs="Times New Roman"/>
          <w:i/>
          <w:vertAlign w:val="subscript"/>
        </w:rPr>
        <w:t xml:space="preserve"> </w:t>
      </w:r>
      <w:r w:rsidR="00EE22F1" w:rsidRPr="00EE22F1">
        <w:rPr>
          <w:rFonts w:cs="Times New Roman"/>
        </w:rPr>
        <w:t xml:space="preserve">= </w:t>
      </w:r>
      <w:r w:rsidR="00EE22F1" w:rsidRPr="00EE22F1">
        <w:rPr>
          <w:rFonts w:cs="Times New Roman"/>
          <w:i/>
        </w:rPr>
        <w:t>a D</w:t>
      </w:r>
      <w:r w:rsidR="00EE22F1" w:rsidRPr="00EE22F1">
        <w:rPr>
          <w:rFonts w:cs="Times New Roman"/>
          <w:i/>
          <w:vertAlign w:val="subscript"/>
        </w:rPr>
        <w:t>i</w:t>
      </w:r>
      <w:r w:rsidR="00EE22F1" w:rsidRPr="00EE22F1">
        <w:rPr>
          <w:rFonts w:cs="Times New Roman"/>
          <w:i/>
          <w:vertAlign w:val="superscript"/>
        </w:rPr>
        <w:t>b</w:t>
      </w:r>
      <w:r w:rsidR="00EE22F1" w:rsidRPr="00EE22F1">
        <w:rPr>
          <w:rFonts w:cs="Times New Roman"/>
        </w:rPr>
        <w:t xml:space="preserve"> </w:t>
      </w:r>
      <w:r w:rsidR="0022756F">
        <w:rPr>
          <w:rFonts w:cs="Times New Roman"/>
        </w:rPr>
        <w:t xml:space="preserve">, with </w:t>
      </w:r>
      <w:r w:rsidR="00EE22F1" w:rsidRPr="00EE22F1">
        <w:rPr>
          <w:rFonts w:cs="Times New Roman"/>
        </w:rPr>
        <w:t xml:space="preserve">an increase in coefficient </w:t>
      </w:r>
      <w:r w:rsidR="00EE22F1" w:rsidRPr="00EE22F1">
        <w:rPr>
          <w:rFonts w:cs="Times New Roman"/>
          <w:i/>
        </w:rPr>
        <w:t xml:space="preserve">a </w:t>
      </w:r>
      <w:r w:rsidR="00EE22F1" w:rsidRPr="00EE22F1">
        <w:rPr>
          <w:rFonts w:cs="Times New Roman"/>
        </w:rPr>
        <w:t xml:space="preserve">and a decrease of exponent </w:t>
      </w:r>
      <w:r w:rsidR="00EE22F1" w:rsidRPr="00EE22F1">
        <w:rPr>
          <w:rFonts w:cs="Times New Roman"/>
          <w:i/>
        </w:rPr>
        <w:t xml:space="preserve">b </w:t>
      </w:r>
      <w:r w:rsidR="00EE22F1" w:rsidRPr="00EE22F1">
        <w:rPr>
          <w:rFonts w:cs="Times New Roman"/>
        </w:rPr>
        <w:t xml:space="preserve">with increasing </w:t>
      </w:r>
      <w:r w:rsidR="004B37CD">
        <w:rPr>
          <w:rFonts w:cs="Times New Roman"/>
          <w:i/>
        </w:rPr>
        <w:t>S</w:t>
      </w:r>
      <w:r w:rsidR="00EE22F1" w:rsidRPr="00EE22F1">
        <w:rPr>
          <w:rFonts w:cs="Times New Roman"/>
        </w:rPr>
        <w:t xml:space="preserve"> (</w:t>
      </w:r>
      <w:r w:rsidR="00611843" w:rsidRPr="00EE22F1">
        <w:rPr>
          <w:rFonts w:cs="Times New Roman"/>
        </w:rPr>
        <w:t>Fig</w:t>
      </w:r>
      <w:r w:rsidR="00611843">
        <w:rPr>
          <w:rFonts w:cs="Times New Roman"/>
        </w:rPr>
        <w:t>.</w:t>
      </w:r>
      <w:r w:rsidR="00611843" w:rsidRPr="00EE22F1">
        <w:rPr>
          <w:rFonts w:cs="Times New Roman"/>
        </w:rPr>
        <w:t xml:space="preserve"> </w:t>
      </w:r>
      <w:r w:rsidR="008D7BD8">
        <w:rPr>
          <w:rFonts w:cs="Times New Roman"/>
        </w:rPr>
        <w:t>3</w:t>
      </w:r>
      <w:r w:rsidR="00EE22F1" w:rsidRPr="00EE22F1">
        <w:rPr>
          <w:rFonts w:cs="Times New Roman"/>
        </w:rPr>
        <w:t xml:space="preserve">b). </w:t>
      </w:r>
    </w:p>
    <w:p w14:paraId="7931FEAC" w14:textId="77777777" w:rsidR="00EE22F1" w:rsidRPr="00EE22F1" w:rsidRDefault="00EE22F1" w:rsidP="00EE22F1">
      <w:pPr>
        <w:rPr>
          <w:b/>
        </w:rPr>
      </w:pPr>
    </w:p>
    <w:p w14:paraId="0E03F8C2" w14:textId="77777777" w:rsidR="000005A1" w:rsidRDefault="00EE22F1" w:rsidP="00A24690">
      <w:pPr>
        <w:pStyle w:val="Paragrafoelenco"/>
        <w:numPr>
          <w:ilvl w:val="1"/>
          <w:numId w:val="1"/>
        </w:numPr>
        <w:rPr>
          <w:b/>
        </w:rPr>
      </w:pPr>
      <w:r>
        <w:rPr>
          <w:b/>
        </w:rPr>
        <w:t>Transport distance</w:t>
      </w:r>
    </w:p>
    <w:p w14:paraId="496AF016" w14:textId="5051B491" w:rsidR="000B311A" w:rsidRDefault="000B311A" w:rsidP="000B311A">
      <w:pPr>
        <w:ind w:firstLine="360"/>
      </w:pPr>
      <w:r>
        <w:t>Between the intra-survey periods, the mean transport distance (</w:t>
      </w:r>
      <w:r w:rsidRPr="000B311A">
        <w:rPr>
          <w:i/>
        </w:rPr>
        <w:t>L</w:t>
      </w:r>
      <w:r w:rsidRPr="000B311A">
        <w:rPr>
          <w:i/>
          <w:vertAlign w:val="subscript"/>
        </w:rPr>
        <w:t>m</w:t>
      </w:r>
      <w:r>
        <w:t xml:space="preserve">) expressed by the tracers showed a large variability, spanning over three orders of magnitude (Table 2). The maximum displacement </w:t>
      </w:r>
      <w:r w:rsidR="0022756F">
        <w:t>measured in the field was</w:t>
      </w:r>
      <w:r>
        <w:t xml:space="preserve"> 322 m </w:t>
      </w:r>
      <w:r w:rsidRPr="006E6CAE">
        <w:t>(</w:t>
      </w:r>
      <w:r w:rsidRPr="000B311A">
        <w:rPr>
          <w:i/>
        </w:rPr>
        <w:t>D</w:t>
      </w:r>
      <w:r w:rsidRPr="006E6CAE">
        <w:t xml:space="preserve"> = 50 mm),</w:t>
      </w:r>
      <w:r>
        <w:t xml:space="preserve"> </w:t>
      </w:r>
      <w:r w:rsidR="0022756F">
        <w:t xml:space="preserve">during </w:t>
      </w:r>
      <w:r w:rsidR="001B16B2">
        <w:t xml:space="preserve">the </w:t>
      </w:r>
      <w:r w:rsidRPr="00B14171">
        <w:t xml:space="preserve">period P5. </w:t>
      </w:r>
      <w:r w:rsidR="00C54E32" w:rsidRPr="00B14171">
        <w:t xml:space="preserve">According to the one-way ANOVA, the mean transport distance resulted not statistically different between the R, S and M flow regimes </w:t>
      </w:r>
      <w:r w:rsidR="00C54E32" w:rsidRPr="00B14171">
        <w:rPr>
          <w:rStyle w:val="Titolo1Carattere"/>
          <w:rFonts w:eastAsiaTheme="minorHAnsi"/>
          <w:color w:val="auto"/>
        </w:rPr>
        <w:t>(F</w:t>
      </w:r>
      <w:r w:rsidR="00C54E32" w:rsidRPr="00B14171">
        <w:rPr>
          <w:rStyle w:val="Titolo1Carattere"/>
          <w:rFonts w:eastAsiaTheme="minorHAnsi"/>
          <w:color w:val="auto"/>
          <w:vertAlign w:val="subscript"/>
        </w:rPr>
        <w:t>2,11</w:t>
      </w:r>
      <w:r w:rsidR="00C54E32" w:rsidRPr="00B14171">
        <w:rPr>
          <w:rStyle w:val="Titolo1Carattere"/>
          <w:rFonts w:eastAsiaTheme="minorHAnsi"/>
          <w:color w:val="auto"/>
        </w:rPr>
        <w:t xml:space="preserve"> = 0.67, p </w:t>
      </w:r>
      <w:r w:rsidR="00637853" w:rsidRPr="00B14171">
        <w:rPr>
          <w:rStyle w:val="Titolo1Carattere"/>
          <w:rFonts w:eastAsiaTheme="minorHAnsi"/>
          <w:color w:val="auto"/>
        </w:rPr>
        <w:t xml:space="preserve">value </w:t>
      </w:r>
      <w:r w:rsidR="00C54E32" w:rsidRPr="00B14171">
        <w:rPr>
          <w:rStyle w:val="Titolo1Carattere"/>
          <w:rFonts w:eastAsiaTheme="minorHAnsi"/>
          <w:color w:val="auto"/>
        </w:rPr>
        <w:t xml:space="preserve">&gt; 0.05). </w:t>
      </w:r>
      <w:r w:rsidRPr="00B14171">
        <w:t xml:space="preserve">Among the variables calculated to describe </w:t>
      </w:r>
      <w:r>
        <w:t xml:space="preserve">the hydraulic forcing conditions, </w:t>
      </w:r>
      <w:r w:rsidRPr="000B311A">
        <w:rPr>
          <w:i/>
        </w:rPr>
        <w:t>L</w:t>
      </w:r>
      <w:r w:rsidRPr="000B311A">
        <w:rPr>
          <w:i/>
          <w:vertAlign w:val="subscript"/>
        </w:rPr>
        <w:t>m</w:t>
      </w:r>
      <w:r>
        <w:t xml:space="preserve"> exhibited the strongest power law relationship with </w:t>
      </w:r>
      <w:r w:rsidRPr="000B311A">
        <w:rPr>
          <w:rFonts w:eastAsia="Times New Roman" w:cs="Times New Roman"/>
          <w:i/>
          <w:color w:val="000000"/>
          <w:lang w:eastAsia="it-IT"/>
        </w:rPr>
        <w:t>Q</w:t>
      </w:r>
      <w:r w:rsidRPr="000B311A">
        <w:rPr>
          <w:rFonts w:eastAsia="Times New Roman" w:cs="Times New Roman"/>
          <w:i/>
          <w:color w:val="000000"/>
          <w:vertAlign w:val="subscript"/>
          <w:lang w:eastAsia="it-IT"/>
        </w:rPr>
        <w:t>p</w:t>
      </w:r>
      <w:r w:rsidRPr="000B311A">
        <w:rPr>
          <w:rFonts w:eastAsia="Times New Roman" w:cs="Times New Roman"/>
          <w:color w:val="000000"/>
          <w:lang w:eastAsia="it-IT"/>
        </w:rPr>
        <w:t xml:space="preserve"> but even </w:t>
      </w:r>
      <w:r w:rsidRPr="000B311A">
        <w:rPr>
          <w:rFonts w:eastAsia="Times New Roman" w:cs="Times New Roman"/>
          <w:i/>
          <w:color w:val="000000"/>
          <w:lang w:eastAsia="it-IT"/>
        </w:rPr>
        <w:t>q</w:t>
      </w:r>
      <w:r w:rsidRPr="000B311A">
        <w:rPr>
          <w:rFonts w:eastAsia="Times New Roman" w:cs="Times New Roman"/>
          <w:i/>
          <w:color w:val="000000"/>
          <w:vertAlign w:val="subscript"/>
          <w:lang w:eastAsia="it-IT"/>
        </w:rPr>
        <w:t xml:space="preserve">p </w:t>
      </w:r>
      <w:r w:rsidRPr="000B311A">
        <w:rPr>
          <w:rFonts w:eastAsia="Times New Roman" w:cs="Times New Roman"/>
          <w:color w:val="000000"/>
          <w:lang w:eastAsia="it-IT"/>
        </w:rPr>
        <w:t xml:space="preserve">and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 xml:space="preserve">p </w:t>
      </w:r>
      <w:r w:rsidRPr="000B311A">
        <w:rPr>
          <w:rFonts w:eastAsia="Times New Roman" w:cs="Times New Roman"/>
          <w:color w:val="000000"/>
          <w:lang w:eastAsia="it-IT"/>
        </w:rPr>
        <w:t xml:space="preserve">–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 xml:space="preserve">c </w:t>
      </w:r>
      <w:r w:rsidRPr="000B311A">
        <w:rPr>
          <w:rFonts w:eastAsia="Times New Roman" w:cs="Times New Roman"/>
          <w:color w:val="000000"/>
          <w:lang w:eastAsia="it-IT"/>
        </w:rPr>
        <w:t>showed high coefficient of determination (R</w:t>
      </w:r>
      <w:r w:rsidRPr="000B311A">
        <w:rPr>
          <w:rFonts w:eastAsia="Times New Roman" w:cs="Times New Roman"/>
          <w:color w:val="000000"/>
          <w:vertAlign w:val="superscript"/>
          <w:lang w:eastAsia="it-IT"/>
        </w:rPr>
        <w:t>2</w:t>
      </w:r>
      <w:r w:rsidRPr="000B311A">
        <w:rPr>
          <w:rFonts w:eastAsia="Times New Roman" w:cs="Times New Roman"/>
          <w:color w:val="000000"/>
          <w:lang w:eastAsia="it-IT"/>
        </w:rPr>
        <w:t>) and statistical significant correlations</w:t>
      </w:r>
      <w:r w:rsidR="0022756F">
        <w:rPr>
          <w:rFonts w:eastAsia="Times New Roman" w:cs="Times New Roman"/>
          <w:color w:val="000000"/>
          <w:lang w:eastAsia="it-IT"/>
        </w:rPr>
        <w:t xml:space="preserve"> (Table 3)</w:t>
      </w:r>
      <w:r w:rsidRPr="000B311A">
        <w:rPr>
          <w:rFonts w:eastAsia="Times New Roman" w:cs="Times New Roman"/>
          <w:color w:val="000000"/>
          <w:lang w:eastAsia="it-IT"/>
        </w:rPr>
        <w:t xml:space="preserve">. Also </w:t>
      </w:r>
      <w:r w:rsidRPr="000B311A">
        <w:rPr>
          <w:rFonts w:eastAsia="Times New Roman" w:cs="Times New Roman"/>
          <w:i/>
          <w:color w:val="000000"/>
          <w:lang w:eastAsia="it-IT"/>
        </w:rPr>
        <w:t>Q</w:t>
      </w:r>
      <w:r w:rsidRPr="000B311A">
        <w:rPr>
          <w:rFonts w:eastAsia="Times New Roman" w:cs="Times New Roman"/>
          <w:i/>
          <w:color w:val="000000"/>
          <w:vertAlign w:val="subscript"/>
          <w:lang w:eastAsia="it-IT"/>
        </w:rPr>
        <w:t>mean</w:t>
      </w:r>
      <w:r w:rsidRPr="000B311A">
        <w:rPr>
          <w:rFonts w:eastAsia="Times New Roman" w:cs="Times New Roman"/>
          <w:color w:val="000000"/>
          <w:lang w:eastAsia="it-IT"/>
        </w:rPr>
        <w:t xml:space="preserve"> appeared statistically correlated to the </w:t>
      </w:r>
      <w:r>
        <w:t xml:space="preserve">mean transport distance, but by </w:t>
      </w:r>
      <w:r w:rsidRPr="00B14171">
        <w:t xml:space="preserve">lower </w:t>
      </w:r>
      <w:r w:rsidRPr="00B14171">
        <w:rPr>
          <w:rFonts w:eastAsia="Times New Roman" w:cs="Times New Roman"/>
          <w:lang w:eastAsia="it-IT"/>
        </w:rPr>
        <w:t>R</w:t>
      </w:r>
      <w:r w:rsidRPr="00B14171">
        <w:rPr>
          <w:rFonts w:eastAsia="Times New Roman" w:cs="Times New Roman"/>
          <w:vertAlign w:val="superscript"/>
          <w:lang w:eastAsia="it-IT"/>
        </w:rPr>
        <w:t>2</w:t>
      </w:r>
      <w:r w:rsidRPr="00B14171">
        <w:rPr>
          <w:rFonts w:eastAsia="Times New Roman" w:cs="Times New Roman"/>
          <w:lang w:eastAsia="it-IT"/>
        </w:rPr>
        <w:t xml:space="preserve">. </w:t>
      </w:r>
      <w:r w:rsidR="00C517C6" w:rsidRPr="00B14171">
        <w:rPr>
          <w:rFonts w:eastAsia="Times New Roman" w:cs="Times New Roman"/>
          <w:lang w:eastAsia="it-IT"/>
        </w:rPr>
        <w:t>Conversely</w:t>
      </w:r>
      <w:r w:rsidRPr="00B14171">
        <w:rPr>
          <w:rFonts w:eastAsia="Times New Roman" w:cs="Times New Roman"/>
          <w:lang w:eastAsia="it-IT"/>
        </w:rPr>
        <w:t xml:space="preserve">, </w:t>
      </w:r>
      <w:r w:rsidRPr="00B14171">
        <w:rPr>
          <w:rFonts w:eastAsia="Times New Roman" w:cs="Times New Roman"/>
          <w:i/>
          <w:lang w:eastAsia="it-IT"/>
        </w:rPr>
        <w:t>Q</w:t>
      </w:r>
      <w:r w:rsidRPr="00B14171">
        <w:rPr>
          <w:rFonts w:eastAsia="Times New Roman" w:cs="Times New Roman"/>
          <w:i/>
          <w:vertAlign w:val="subscript"/>
          <w:lang w:eastAsia="it-IT"/>
        </w:rPr>
        <w:t>med</w:t>
      </w:r>
      <w:r w:rsidR="009B0A4B" w:rsidRPr="00B14171">
        <w:rPr>
          <w:rFonts w:eastAsia="Times New Roman" w:cs="Times New Roman"/>
          <w:lang w:eastAsia="it-IT"/>
        </w:rPr>
        <w:t>,</w:t>
      </w:r>
      <w:r w:rsidRPr="00B14171">
        <w:rPr>
          <w:rFonts w:eastAsia="Times New Roman" w:cs="Times New Roman"/>
          <w:lang w:eastAsia="it-IT"/>
        </w:rPr>
        <w:t xml:space="preserve"> </w:t>
      </w:r>
      <w:r w:rsidRPr="00B14171">
        <w:rPr>
          <w:rFonts w:eastAsia="Times New Roman" w:cs="Times New Roman"/>
          <w:i/>
          <w:lang w:eastAsia="it-IT"/>
        </w:rPr>
        <w:t>t</w:t>
      </w:r>
      <w:r w:rsidRPr="00B14171">
        <w:rPr>
          <w:rFonts w:eastAsia="Times New Roman" w:cs="Times New Roman"/>
          <w:i/>
          <w:vertAlign w:val="subscript"/>
          <w:lang w:eastAsia="it-IT"/>
        </w:rPr>
        <w:t>over</w:t>
      </w:r>
      <w:r w:rsidRPr="00B14171">
        <w:rPr>
          <w:rFonts w:eastAsia="Times New Roman" w:cs="Times New Roman"/>
          <w:lang w:eastAsia="it-IT"/>
        </w:rPr>
        <w:t xml:space="preserve"> </w:t>
      </w:r>
      <w:r w:rsidR="009B0A4B" w:rsidRPr="00B14171">
        <w:rPr>
          <w:rFonts w:eastAsia="Times New Roman" w:cs="Times New Roman"/>
          <w:lang w:eastAsia="it-IT"/>
        </w:rPr>
        <w:t xml:space="preserve">and </w:t>
      </w:r>
      <w:r w:rsidR="009B0A4B" w:rsidRPr="00B14171">
        <w:rPr>
          <w:rFonts w:eastAsia="Times New Roman" w:cs="Times New Roman"/>
          <w:i/>
          <w:lang w:eastAsia="it-IT"/>
        </w:rPr>
        <w:t>ER</w:t>
      </w:r>
      <w:r w:rsidR="009B0A4B" w:rsidRPr="00B14171">
        <w:rPr>
          <w:rFonts w:eastAsia="Times New Roman" w:cs="Times New Roman"/>
          <w:lang w:eastAsia="it-IT"/>
        </w:rPr>
        <w:t xml:space="preserve"> </w:t>
      </w:r>
      <w:r w:rsidRPr="00B14171">
        <w:rPr>
          <w:rFonts w:eastAsia="Times New Roman" w:cs="Times New Roman"/>
          <w:lang w:eastAsia="it-IT"/>
        </w:rPr>
        <w:t xml:space="preserve">exhibited low performances </w:t>
      </w:r>
      <w:r w:rsidRPr="000B311A">
        <w:rPr>
          <w:rFonts w:eastAsia="Times New Roman" w:cs="Times New Roman"/>
          <w:color w:val="000000"/>
          <w:lang w:eastAsia="it-IT"/>
        </w:rPr>
        <w:t xml:space="preserve">to describe </w:t>
      </w:r>
      <w:r w:rsidRPr="000B311A">
        <w:rPr>
          <w:i/>
        </w:rPr>
        <w:t>L</w:t>
      </w:r>
      <w:r w:rsidRPr="000B311A">
        <w:rPr>
          <w:i/>
          <w:vertAlign w:val="subscript"/>
        </w:rPr>
        <w:t>m</w:t>
      </w:r>
      <w:r>
        <w:t xml:space="preserve">. </w:t>
      </w:r>
    </w:p>
    <w:p w14:paraId="26894C04" w14:textId="77777777" w:rsidR="00EE0DE8" w:rsidRDefault="00EE0DE8" w:rsidP="000B311A">
      <w:pPr>
        <w:ind w:firstLine="360"/>
      </w:pPr>
    </w:p>
    <w:p w14:paraId="7C360EFD" w14:textId="77777777" w:rsidR="000B311A" w:rsidRDefault="000B311A" w:rsidP="000B311A">
      <w:pPr>
        <w:jc w:val="center"/>
      </w:pPr>
      <w:r w:rsidRPr="00783C2E">
        <w:lastRenderedPageBreak/>
        <w:t>### Table 3 ###</w:t>
      </w:r>
    </w:p>
    <w:p w14:paraId="40EA026F" w14:textId="77777777" w:rsidR="00EE0DE8" w:rsidRPr="00783C2E" w:rsidRDefault="00EE0DE8" w:rsidP="000B311A">
      <w:pPr>
        <w:jc w:val="center"/>
      </w:pPr>
    </w:p>
    <w:p w14:paraId="6C6C4658" w14:textId="14996C76" w:rsidR="000B311A" w:rsidRDefault="000B311A" w:rsidP="000B311A">
      <w:r w:rsidRPr="00783C2E">
        <w:t xml:space="preserve">Besides the hydraulic forcing conditions, </w:t>
      </w:r>
      <w:r w:rsidR="0022756F">
        <w:t xml:space="preserve">also </w:t>
      </w:r>
      <w:r w:rsidRPr="00783C2E">
        <w:t>the influence of the tracer size</w:t>
      </w:r>
      <w:r>
        <w:t>s</w:t>
      </w:r>
      <w:r w:rsidRPr="00783C2E">
        <w:t xml:space="preserve"> on their </w:t>
      </w:r>
      <w:r>
        <w:t xml:space="preserve">displacement </w:t>
      </w:r>
      <w:r w:rsidRPr="00783C2E">
        <w:t xml:space="preserve">was investigated. </w:t>
      </w:r>
      <w:r>
        <w:t>In this regard, each scaled transport distance (</w:t>
      </w:r>
      <w:r w:rsidRPr="000B311A">
        <w:rPr>
          <w:i/>
        </w:rPr>
        <w:t>L</w:t>
      </w:r>
      <w:r>
        <w:t>/</w:t>
      </w:r>
      <w:r w:rsidRPr="000B311A">
        <w:rPr>
          <w:i/>
        </w:rPr>
        <w:t>L</w:t>
      </w:r>
      <w:r w:rsidRPr="000B311A">
        <w:rPr>
          <w:i/>
          <w:vertAlign w:val="subscript"/>
        </w:rPr>
        <w:t>D50</w:t>
      </w:r>
      <w:r>
        <w:t>) was related to the relative scaled particle size (</w:t>
      </w:r>
      <w:r w:rsidRPr="000B311A">
        <w:rPr>
          <w:i/>
        </w:rPr>
        <w:t>D</w:t>
      </w:r>
      <w:r>
        <w:t>/</w:t>
      </w:r>
      <w:r w:rsidRPr="000B311A">
        <w:rPr>
          <w:i/>
        </w:rPr>
        <w:t>D</w:t>
      </w:r>
      <w:r w:rsidRPr="000B311A">
        <w:rPr>
          <w:i/>
          <w:vertAlign w:val="subscript"/>
        </w:rPr>
        <w:t>50</w:t>
      </w:r>
      <w:r>
        <w:t xml:space="preserve">). </w:t>
      </w:r>
      <w:r w:rsidR="00611843">
        <w:t xml:space="preserve">Fig. </w:t>
      </w:r>
      <w:r>
        <w:t xml:space="preserve">4a </w:t>
      </w:r>
      <w:r w:rsidR="0022756F">
        <w:t>shows that</w:t>
      </w:r>
      <w:r>
        <w:t xml:space="preserve"> all individual displacements </w:t>
      </w:r>
      <w:r w:rsidR="0022756F">
        <w:t>t</w:t>
      </w:r>
      <w:r w:rsidR="00EC7C94">
        <w:t>end to decrease with grain size,</w:t>
      </w:r>
      <w:r w:rsidR="0022756F">
        <w:t xml:space="preserve"> with</w:t>
      </w:r>
      <w:r>
        <w:t xml:space="preserve"> the six tracer size classes </w:t>
      </w:r>
      <w:r w:rsidR="0022756F">
        <w:t xml:space="preserve">showing a </w:t>
      </w:r>
      <w:r>
        <w:t xml:space="preserve">mean scaled travel distances that roughly follow Equation 2 proposed by Church and Hassan (1992). Then, during the study period, the transport distance seems to have been influenced by the tracer size, exhibiting a progressive reduction in size classes gradually coarser than the streambed </w:t>
      </w:r>
      <w:r w:rsidRPr="000B311A">
        <w:rPr>
          <w:i/>
        </w:rPr>
        <w:t>D</w:t>
      </w:r>
      <w:r w:rsidRPr="000B311A">
        <w:rPr>
          <w:i/>
          <w:vertAlign w:val="subscript"/>
        </w:rPr>
        <w:t>50</w:t>
      </w:r>
      <w:r>
        <w:t xml:space="preserve">. </w:t>
      </w:r>
    </w:p>
    <w:p w14:paraId="10D39F00" w14:textId="77777777" w:rsidR="00EE0DE8" w:rsidRDefault="00EE0DE8" w:rsidP="000B311A"/>
    <w:p w14:paraId="21876E63" w14:textId="401883D3" w:rsidR="000B311A" w:rsidRDefault="000B311A" w:rsidP="000B311A">
      <w:pPr>
        <w:jc w:val="center"/>
      </w:pPr>
      <w:r>
        <w:t xml:space="preserve">### </w:t>
      </w:r>
      <w:r w:rsidR="00611843">
        <w:t xml:space="preserve">Fig. </w:t>
      </w:r>
      <w:r>
        <w:t>4 ###</w:t>
      </w:r>
    </w:p>
    <w:p w14:paraId="63A285F5" w14:textId="77777777" w:rsidR="00EE0DE8" w:rsidRDefault="00EE0DE8" w:rsidP="000B311A">
      <w:pPr>
        <w:jc w:val="center"/>
      </w:pPr>
    </w:p>
    <w:p w14:paraId="6CF9F878" w14:textId="527DF73D" w:rsidR="000B311A" w:rsidRPr="00DB64D6" w:rsidRDefault="0022756F" w:rsidP="00CC19B3">
      <w:r>
        <w:t>T</w:t>
      </w:r>
      <w:r w:rsidR="000B311A">
        <w:t>he relationship between the tracer size classes (</w:t>
      </w:r>
      <w:r w:rsidR="000B311A" w:rsidRPr="000B311A">
        <w:rPr>
          <w:i/>
        </w:rPr>
        <w:t>D</w:t>
      </w:r>
      <w:r w:rsidR="000B311A" w:rsidRPr="000B311A">
        <w:rPr>
          <w:i/>
          <w:vertAlign w:val="subscript"/>
        </w:rPr>
        <w:t>i</w:t>
      </w:r>
      <w:r w:rsidR="000B311A">
        <w:t>) and the corresponding mean transport distance (</w:t>
      </w:r>
      <w:r w:rsidR="000B311A" w:rsidRPr="000B311A">
        <w:rPr>
          <w:i/>
        </w:rPr>
        <w:t>L</w:t>
      </w:r>
      <w:r w:rsidR="000B311A" w:rsidRPr="000B311A">
        <w:rPr>
          <w:i/>
          <w:vertAlign w:val="subscript"/>
        </w:rPr>
        <w:t>i</w:t>
      </w:r>
      <w:r w:rsidR="000B311A">
        <w:t>) was investigated</w:t>
      </w:r>
      <w:r>
        <w:t xml:space="preserve"> by</w:t>
      </w:r>
      <w:r w:rsidR="000B311A">
        <w:t xml:space="preserve"> grouping the intra-survey periods according to the magnitude expressed by </w:t>
      </w:r>
      <w:r w:rsidR="000B311A" w:rsidRPr="000B311A">
        <w:rPr>
          <w:rFonts w:eastAsia="Times New Roman" w:cs="Times New Roman"/>
          <w:i/>
          <w:color w:val="000000"/>
          <w:lang w:eastAsia="it-IT"/>
        </w:rPr>
        <w:t>Q</w:t>
      </w:r>
      <w:r w:rsidR="000B311A" w:rsidRPr="000B311A">
        <w:rPr>
          <w:rFonts w:eastAsia="Times New Roman" w:cs="Times New Roman"/>
          <w:i/>
          <w:color w:val="000000"/>
          <w:vertAlign w:val="subscript"/>
          <w:lang w:eastAsia="it-IT"/>
        </w:rPr>
        <w:t>p</w:t>
      </w:r>
      <w:r w:rsidR="000B311A" w:rsidRPr="00CC19B3">
        <w:rPr>
          <w:rFonts w:eastAsia="Times New Roman" w:cs="Times New Roman"/>
          <w:color w:val="000000"/>
          <w:lang w:eastAsia="it-IT"/>
        </w:rPr>
        <w:t xml:space="preserve">. Specifically, the intra-survey periods were classified as High (H) if </w:t>
      </w:r>
      <w:r w:rsidR="000B311A" w:rsidRPr="00CC19B3">
        <w:rPr>
          <w:rFonts w:eastAsia="Times New Roman" w:cs="Times New Roman"/>
          <w:i/>
          <w:color w:val="000000"/>
          <w:lang w:eastAsia="it-IT"/>
        </w:rPr>
        <w:t>Q</w:t>
      </w:r>
      <w:r w:rsidR="000B311A" w:rsidRPr="00CC19B3">
        <w:rPr>
          <w:rFonts w:eastAsia="Times New Roman" w:cs="Times New Roman"/>
          <w:i/>
          <w:color w:val="000000"/>
          <w:vertAlign w:val="subscript"/>
          <w:lang w:eastAsia="it-IT"/>
        </w:rPr>
        <w:t>p</w:t>
      </w:r>
      <w:r w:rsidR="000B311A" w:rsidRPr="00CC19B3">
        <w:rPr>
          <w:rFonts w:eastAsia="Times New Roman" w:cs="Times New Roman"/>
          <w:b/>
          <w:i/>
          <w:color w:val="000000"/>
          <w:lang w:eastAsia="it-IT"/>
        </w:rPr>
        <w:t xml:space="preserve"> </w:t>
      </w:r>
      <w:r w:rsidR="000B311A" w:rsidRPr="00CC19B3">
        <w:rPr>
          <w:rFonts w:eastAsia="Times New Roman" w:cs="Times New Roman"/>
          <w:b/>
          <w:color w:val="000000"/>
          <w:lang w:eastAsia="it-IT"/>
        </w:rPr>
        <w:t xml:space="preserve">&gt; </w:t>
      </w:r>
      <w:r w:rsidR="000B311A" w:rsidRPr="00CC19B3">
        <w:rPr>
          <w:rFonts w:eastAsia="Times New Roman" w:cs="Times New Roman"/>
          <w:color w:val="000000"/>
          <w:lang w:eastAsia="it-IT"/>
        </w:rPr>
        <w:t xml:space="preserve">1.50 </w:t>
      </w:r>
      <w:r w:rsidR="000B311A" w:rsidRPr="00CC19B3">
        <w:t>m</w:t>
      </w:r>
      <w:r w:rsidR="000B311A" w:rsidRPr="00CC19B3">
        <w:rPr>
          <w:vertAlign w:val="superscript"/>
        </w:rPr>
        <w:t>3</w:t>
      </w:r>
      <w:r w:rsidR="000B311A" w:rsidRPr="00CC19B3">
        <w:t xml:space="preserve"> s</w:t>
      </w:r>
      <w:r w:rsidR="000B311A" w:rsidRPr="00CC19B3">
        <w:rPr>
          <w:vertAlign w:val="superscript"/>
        </w:rPr>
        <w:t>-1</w:t>
      </w:r>
      <w:r w:rsidR="000B311A" w:rsidRPr="00CC19B3">
        <w:t xml:space="preserve">, Medium (M) when 1.00 &lt; </w:t>
      </w:r>
      <w:r w:rsidR="000B311A" w:rsidRPr="00CC19B3">
        <w:rPr>
          <w:rFonts w:eastAsia="Times New Roman" w:cs="Times New Roman"/>
          <w:i/>
          <w:color w:val="000000"/>
          <w:lang w:eastAsia="it-IT"/>
        </w:rPr>
        <w:t>Q</w:t>
      </w:r>
      <w:r w:rsidR="000B311A" w:rsidRPr="00CC19B3">
        <w:rPr>
          <w:rFonts w:eastAsia="Times New Roman" w:cs="Times New Roman"/>
          <w:i/>
          <w:color w:val="000000"/>
          <w:vertAlign w:val="subscript"/>
          <w:lang w:eastAsia="it-IT"/>
        </w:rPr>
        <w:t>p</w:t>
      </w:r>
      <w:r w:rsidR="000B311A" w:rsidRPr="00CC19B3">
        <w:t xml:space="preserve"> &lt; 1.50 m</w:t>
      </w:r>
      <w:r w:rsidR="000B311A" w:rsidRPr="00CC19B3">
        <w:rPr>
          <w:vertAlign w:val="superscript"/>
        </w:rPr>
        <w:t>3</w:t>
      </w:r>
      <w:r w:rsidR="000B311A" w:rsidRPr="00CC19B3">
        <w:t xml:space="preserve"> s</w:t>
      </w:r>
      <w:r w:rsidR="000B311A" w:rsidRPr="00CC19B3">
        <w:rPr>
          <w:vertAlign w:val="superscript"/>
        </w:rPr>
        <w:t>-1</w:t>
      </w:r>
      <w:r w:rsidR="000B311A" w:rsidRPr="00CC19B3">
        <w:t xml:space="preserve"> and Low (L) with </w:t>
      </w:r>
      <w:r w:rsidR="000B311A" w:rsidRPr="00CC19B3">
        <w:rPr>
          <w:rFonts w:eastAsia="Times New Roman" w:cs="Times New Roman"/>
          <w:i/>
          <w:color w:val="000000"/>
          <w:lang w:eastAsia="it-IT"/>
        </w:rPr>
        <w:t>Q</w:t>
      </w:r>
      <w:r w:rsidR="000B311A" w:rsidRPr="00CC19B3">
        <w:rPr>
          <w:rFonts w:eastAsia="Times New Roman" w:cs="Times New Roman"/>
          <w:i/>
          <w:color w:val="000000"/>
          <w:vertAlign w:val="subscript"/>
          <w:lang w:eastAsia="it-IT"/>
        </w:rPr>
        <w:t>p</w:t>
      </w:r>
      <w:r w:rsidR="000B311A" w:rsidRPr="00CC19B3">
        <w:t xml:space="preserve"> &lt; 1.00 </w:t>
      </w:r>
      <w:r w:rsidR="000B311A" w:rsidRPr="00B14171">
        <w:t>m</w:t>
      </w:r>
      <w:r w:rsidR="000B311A" w:rsidRPr="00B14171">
        <w:rPr>
          <w:vertAlign w:val="superscript"/>
        </w:rPr>
        <w:t>3</w:t>
      </w:r>
      <w:r w:rsidR="000B311A" w:rsidRPr="00B14171">
        <w:t xml:space="preserve"> s</w:t>
      </w:r>
      <w:r w:rsidR="000B311A" w:rsidRPr="00B14171">
        <w:rPr>
          <w:vertAlign w:val="superscript"/>
        </w:rPr>
        <w:t>-1</w:t>
      </w:r>
      <w:r w:rsidR="000B311A" w:rsidRPr="00B14171">
        <w:t xml:space="preserve">. </w:t>
      </w:r>
      <w:r w:rsidR="00C54E32" w:rsidRPr="00B14171">
        <w:rPr>
          <w:rStyle w:val="Titolo1Carattere"/>
          <w:rFonts w:eastAsiaTheme="minorHAnsi"/>
          <w:color w:val="auto"/>
        </w:rPr>
        <w:t>Using</w:t>
      </w:r>
      <w:r w:rsidR="009C2391" w:rsidRPr="00B14171">
        <w:rPr>
          <w:rStyle w:val="Titolo1Carattere"/>
          <w:rFonts w:eastAsiaTheme="minorHAnsi"/>
          <w:color w:val="auto"/>
        </w:rPr>
        <w:t xml:space="preserve"> </w:t>
      </w:r>
      <w:r w:rsidR="00BF1509" w:rsidRPr="00B14171">
        <w:rPr>
          <w:rStyle w:val="Titolo1Carattere"/>
          <w:rFonts w:eastAsiaTheme="minorHAnsi"/>
          <w:color w:val="auto"/>
        </w:rPr>
        <w:t xml:space="preserve">one-way ANOVA </w:t>
      </w:r>
      <w:r w:rsidR="009C2391" w:rsidRPr="00B14171">
        <w:rPr>
          <w:rStyle w:val="Titolo1Carattere"/>
          <w:rFonts w:eastAsiaTheme="minorHAnsi"/>
          <w:color w:val="auto"/>
        </w:rPr>
        <w:t xml:space="preserve">analysis, </w:t>
      </w:r>
      <w:r w:rsidR="002D1A94" w:rsidRPr="00B14171">
        <w:rPr>
          <w:rFonts w:eastAsia="Times New Roman" w:cs="Times New Roman"/>
          <w:i/>
          <w:lang w:eastAsia="it-IT"/>
        </w:rPr>
        <w:t>Q</w:t>
      </w:r>
      <w:r w:rsidR="002D1A94" w:rsidRPr="00B14171">
        <w:rPr>
          <w:rFonts w:eastAsia="Times New Roman" w:cs="Times New Roman"/>
          <w:i/>
          <w:vertAlign w:val="subscript"/>
          <w:lang w:eastAsia="it-IT"/>
        </w:rPr>
        <w:t>p</w:t>
      </w:r>
      <w:r w:rsidR="009C2391" w:rsidRPr="00B14171">
        <w:rPr>
          <w:rStyle w:val="Titolo1Carattere"/>
          <w:rFonts w:eastAsiaTheme="minorHAnsi"/>
          <w:color w:val="auto"/>
        </w:rPr>
        <w:t xml:space="preserve"> resulted significantly different </w:t>
      </w:r>
      <w:r w:rsidR="00001D24" w:rsidRPr="00B14171">
        <w:rPr>
          <w:rStyle w:val="Titolo1Carattere"/>
          <w:rFonts w:eastAsiaTheme="minorHAnsi"/>
          <w:color w:val="auto"/>
        </w:rPr>
        <w:t>between the</w:t>
      </w:r>
      <w:r w:rsidR="00B934ED" w:rsidRPr="00B14171">
        <w:rPr>
          <w:rStyle w:val="Titolo1Carattere"/>
          <w:rFonts w:eastAsiaTheme="minorHAnsi"/>
          <w:color w:val="auto"/>
        </w:rPr>
        <w:t xml:space="preserve">se </w:t>
      </w:r>
      <w:r w:rsidR="00043512" w:rsidRPr="00B14171">
        <w:rPr>
          <w:rStyle w:val="Titolo1Carattere"/>
          <w:rFonts w:eastAsiaTheme="minorHAnsi"/>
          <w:color w:val="auto"/>
        </w:rPr>
        <w:t>groups</w:t>
      </w:r>
      <w:r w:rsidR="00545C32" w:rsidRPr="00B14171">
        <w:rPr>
          <w:rStyle w:val="Titolo1Carattere"/>
          <w:rFonts w:eastAsiaTheme="minorHAnsi"/>
          <w:color w:val="auto"/>
        </w:rPr>
        <w:t xml:space="preserve"> (F</w:t>
      </w:r>
      <w:r w:rsidR="00545C32" w:rsidRPr="00B14171">
        <w:rPr>
          <w:rStyle w:val="Titolo1Carattere"/>
          <w:rFonts w:eastAsiaTheme="minorHAnsi"/>
          <w:color w:val="auto"/>
          <w:vertAlign w:val="subscript"/>
        </w:rPr>
        <w:t>2,11</w:t>
      </w:r>
      <w:r w:rsidR="00545C32" w:rsidRPr="00B14171">
        <w:rPr>
          <w:rStyle w:val="Titolo1Carattere"/>
          <w:rFonts w:eastAsiaTheme="minorHAnsi"/>
          <w:color w:val="auto"/>
        </w:rPr>
        <w:t xml:space="preserve"> = 94.28, p </w:t>
      </w:r>
      <w:r w:rsidR="00637853" w:rsidRPr="00B14171">
        <w:rPr>
          <w:rStyle w:val="Titolo1Carattere"/>
          <w:rFonts w:eastAsiaTheme="minorHAnsi"/>
          <w:color w:val="auto"/>
        </w:rPr>
        <w:t xml:space="preserve">value </w:t>
      </w:r>
      <w:r w:rsidR="00545C32" w:rsidRPr="00B14171">
        <w:rPr>
          <w:rStyle w:val="Titolo1Carattere"/>
          <w:rFonts w:eastAsiaTheme="minorHAnsi"/>
          <w:color w:val="auto"/>
        </w:rPr>
        <w:t>&lt; 0.05)</w:t>
      </w:r>
      <w:r w:rsidR="00043512" w:rsidRPr="00B14171">
        <w:rPr>
          <w:rStyle w:val="Titolo1Carattere"/>
          <w:rFonts w:eastAsiaTheme="minorHAnsi"/>
          <w:color w:val="auto"/>
        </w:rPr>
        <w:t>.</w:t>
      </w:r>
      <w:r w:rsidR="002D1A94" w:rsidRPr="00B14171">
        <w:rPr>
          <w:rStyle w:val="Titolo1Carattere"/>
          <w:rFonts w:eastAsiaTheme="minorHAnsi"/>
          <w:color w:val="auto"/>
        </w:rPr>
        <w:t xml:space="preserve"> </w:t>
      </w:r>
      <w:r w:rsidR="004341CE" w:rsidRPr="00B14171">
        <w:t xml:space="preserve">Fig. </w:t>
      </w:r>
      <w:r w:rsidR="000B311A" w:rsidRPr="00B14171">
        <w:t xml:space="preserve">4b shows that the fractional transport distances varied with the </w:t>
      </w:r>
      <w:r w:rsidR="000B311A" w:rsidRPr="00B14171">
        <w:rPr>
          <w:rFonts w:eastAsia="Times New Roman" w:cs="Times New Roman"/>
          <w:i/>
          <w:lang w:eastAsia="it-IT"/>
        </w:rPr>
        <w:t>Q</w:t>
      </w:r>
      <w:r w:rsidR="000B311A" w:rsidRPr="00B14171">
        <w:rPr>
          <w:rFonts w:eastAsia="Times New Roman" w:cs="Times New Roman"/>
          <w:i/>
          <w:vertAlign w:val="subscript"/>
          <w:lang w:eastAsia="it-IT"/>
        </w:rPr>
        <w:t>p</w:t>
      </w:r>
      <w:r w:rsidR="000B311A" w:rsidRPr="00B14171">
        <w:t xml:space="preserve"> </w:t>
      </w:r>
      <w:r w:rsidR="00922016" w:rsidRPr="00B14171">
        <w:rPr>
          <w:rStyle w:val="Titolo1Carattere"/>
          <w:rFonts w:eastAsiaTheme="minorHAnsi"/>
          <w:color w:val="auto"/>
        </w:rPr>
        <w:t>of</w:t>
      </w:r>
      <w:r w:rsidR="00922016" w:rsidRPr="00B14171">
        <w:t xml:space="preserve"> </w:t>
      </w:r>
      <w:r w:rsidR="000B311A" w:rsidRPr="00B14171">
        <w:t xml:space="preserve">the intra-survey periods. </w:t>
      </w:r>
      <w:r w:rsidR="00DB64D6" w:rsidRPr="00B14171">
        <w:t>In fact,</w:t>
      </w:r>
      <w:r w:rsidR="00BF1509" w:rsidRPr="00B14171">
        <w:t xml:space="preserve"> </w:t>
      </w:r>
      <w:r w:rsidR="00966FFB" w:rsidRPr="00B14171">
        <w:rPr>
          <w:rStyle w:val="Titolo1Carattere"/>
          <w:rFonts w:eastAsiaTheme="minorHAnsi"/>
          <w:color w:val="auto"/>
        </w:rPr>
        <w:t>mean transport distance</w:t>
      </w:r>
      <w:r w:rsidR="00966FFB" w:rsidRPr="00B14171">
        <w:t xml:space="preserve"> </w:t>
      </w:r>
      <w:r w:rsidR="000B311A" w:rsidRPr="00B14171">
        <w:t>increase</w:t>
      </w:r>
      <w:r w:rsidRPr="00B14171">
        <w:t>s</w:t>
      </w:r>
      <w:r w:rsidR="000B311A" w:rsidRPr="00B14171">
        <w:t xml:space="preserve"> </w:t>
      </w:r>
      <w:r w:rsidRPr="00B14171">
        <w:t xml:space="preserve">by </w:t>
      </w:r>
      <w:r w:rsidR="000B311A" w:rsidRPr="00B14171">
        <w:t xml:space="preserve">two order of magnitude passing from the L and M groups to the H one. </w:t>
      </w:r>
      <w:r w:rsidR="00966FFB" w:rsidRPr="00B14171">
        <w:rPr>
          <w:rStyle w:val="Titolo1Carattere"/>
          <w:rFonts w:eastAsiaTheme="minorHAnsi"/>
          <w:color w:val="auto"/>
        </w:rPr>
        <w:t>T</w:t>
      </w:r>
      <w:r w:rsidR="00BF1509" w:rsidRPr="00B14171">
        <w:rPr>
          <w:rStyle w:val="Titolo1Carattere"/>
          <w:rFonts w:eastAsiaTheme="minorHAnsi"/>
          <w:color w:val="auto"/>
        </w:rPr>
        <w:t xml:space="preserve">he one-way ANOVA </w:t>
      </w:r>
      <w:r w:rsidR="00CC19B3" w:rsidRPr="00B14171">
        <w:rPr>
          <w:rStyle w:val="Titolo1Carattere"/>
          <w:rFonts w:eastAsiaTheme="minorHAnsi"/>
          <w:color w:val="auto"/>
        </w:rPr>
        <w:t>proved</w:t>
      </w:r>
      <w:r w:rsidR="00BF1509" w:rsidRPr="00B14171">
        <w:rPr>
          <w:rStyle w:val="Titolo1Carattere"/>
          <w:rFonts w:eastAsiaTheme="minorHAnsi"/>
          <w:color w:val="auto"/>
        </w:rPr>
        <w:t xml:space="preserve"> </w:t>
      </w:r>
      <w:r w:rsidR="00966FFB" w:rsidRPr="00B14171">
        <w:rPr>
          <w:rStyle w:val="Titolo1Carattere"/>
          <w:rFonts w:eastAsiaTheme="minorHAnsi"/>
          <w:color w:val="auto"/>
        </w:rPr>
        <w:t xml:space="preserve">that such </w:t>
      </w:r>
      <w:r w:rsidR="00BF1509" w:rsidRPr="00B14171">
        <w:rPr>
          <w:rStyle w:val="Titolo1Carattere"/>
          <w:rFonts w:eastAsiaTheme="minorHAnsi"/>
          <w:color w:val="auto"/>
        </w:rPr>
        <w:t xml:space="preserve">differences </w:t>
      </w:r>
      <w:r w:rsidR="00CC19B3" w:rsidRPr="00B14171">
        <w:rPr>
          <w:rStyle w:val="Titolo1Carattere"/>
          <w:rFonts w:eastAsiaTheme="minorHAnsi"/>
          <w:color w:val="auto"/>
        </w:rPr>
        <w:t>in</w:t>
      </w:r>
      <w:r w:rsidR="00BF1509" w:rsidRPr="00B14171">
        <w:rPr>
          <w:rStyle w:val="Titolo1Carattere"/>
          <w:rFonts w:eastAsiaTheme="minorHAnsi"/>
          <w:color w:val="auto"/>
        </w:rPr>
        <w:t xml:space="preserve"> </w:t>
      </w:r>
      <w:r w:rsidR="00545C32" w:rsidRPr="00B14171">
        <w:rPr>
          <w:i/>
        </w:rPr>
        <w:t>L</w:t>
      </w:r>
      <w:r w:rsidR="00545C32" w:rsidRPr="00B14171">
        <w:rPr>
          <w:i/>
          <w:vertAlign w:val="subscript"/>
        </w:rPr>
        <w:t>i</w:t>
      </w:r>
      <w:r w:rsidR="00545C32" w:rsidRPr="00B14171">
        <w:rPr>
          <w:rStyle w:val="Titolo1Carattere"/>
          <w:rFonts w:eastAsiaTheme="minorHAnsi"/>
          <w:color w:val="auto"/>
        </w:rPr>
        <w:t xml:space="preserve"> </w:t>
      </w:r>
      <w:r w:rsidR="00CC19B3" w:rsidRPr="00B14171">
        <w:rPr>
          <w:rStyle w:val="Titolo1Carattere"/>
          <w:rFonts w:eastAsiaTheme="minorHAnsi"/>
          <w:color w:val="auto"/>
        </w:rPr>
        <w:t>among</w:t>
      </w:r>
      <w:r w:rsidR="00BF1509" w:rsidRPr="00B14171">
        <w:rPr>
          <w:rStyle w:val="Titolo1Carattere"/>
          <w:rFonts w:eastAsiaTheme="minorHAnsi"/>
          <w:color w:val="auto"/>
        </w:rPr>
        <w:t xml:space="preserve"> the three groups</w:t>
      </w:r>
      <w:r w:rsidR="00966FFB" w:rsidRPr="00B14171">
        <w:rPr>
          <w:rStyle w:val="Titolo1Carattere"/>
          <w:rFonts w:eastAsiaTheme="minorHAnsi"/>
          <w:color w:val="auto"/>
        </w:rPr>
        <w:t xml:space="preserve"> were statistically significant</w:t>
      </w:r>
      <w:r w:rsidR="00545C32" w:rsidRPr="00B14171">
        <w:rPr>
          <w:rStyle w:val="Titolo1Carattere"/>
          <w:rFonts w:eastAsiaTheme="minorHAnsi"/>
          <w:color w:val="auto"/>
        </w:rPr>
        <w:t xml:space="preserve"> (F</w:t>
      </w:r>
      <w:r w:rsidR="00545C32" w:rsidRPr="00B14171">
        <w:rPr>
          <w:rStyle w:val="Titolo1Carattere"/>
          <w:rFonts w:eastAsiaTheme="minorHAnsi"/>
          <w:color w:val="auto"/>
          <w:vertAlign w:val="subscript"/>
        </w:rPr>
        <w:t>2,11</w:t>
      </w:r>
      <w:r w:rsidR="00545C32" w:rsidRPr="00B14171">
        <w:rPr>
          <w:rStyle w:val="Titolo1Carattere"/>
          <w:rFonts w:eastAsiaTheme="minorHAnsi"/>
          <w:color w:val="auto"/>
        </w:rPr>
        <w:t xml:space="preserve"> = 6.13, p</w:t>
      </w:r>
      <w:r w:rsidR="00637853" w:rsidRPr="00B14171">
        <w:rPr>
          <w:rStyle w:val="Titolo1Carattere"/>
          <w:rFonts w:eastAsiaTheme="minorHAnsi"/>
          <w:color w:val="auto"/>
        </w:rPr>
        <w:t xml:space="preserve"> value</w:t>
      </w:r>
      <w:r w:rsidR="00545C32" w:rsidRPr="00B14171">
        <w:rPr>
          <w:rStyle w:val="Titolo1Carattere"/>
          <w:rFonts w:eastAsiaTheme="minorHAnsi"/>
          <w:color w:val="auto"/>
        </w:rPr>
        <w:t xml:space="preserve"> &lt; 0.05)</w:t>
      </w:r>
      <w:r w:rsidR="00BF1509" w:rsidRPr="00B14171">
        <w:rPr>
          <w:rStyle w:val="Titolo1Carattere"/>
          <w:rFonts w:eastAsiaTheme="minorHAnsi"/>
          <w:color w:val="auto"/>
        </w:rPr>
        <w:t xml:space="preserve">. </w:t>
      </w:r>
      <w:r w:rsidR="000B311A" w:rsidRPr="00B14171">
        <w:t xml:space="preserve">Besides </w:t>
      </w:r>
      <w:r w:rsidR="000B311A" w:rsidRPr="00DB64D6">
        <w:t xml:space="preserve">the transport distance, H – M – L seems to show even different transport dynamics. In the L-periods, a progressive reduction of </w:t>
      </w:r>
      <w:r w:rsidR="000B311A" w:rsidRPr="00DB64D6">
        <w:rPr>
          <w:i/>
        </w:rPr>
        <w:t>L</w:t>
      </w:r>
      <w:r w:rsidR="000B311A" w:rsidRPr="00DB64D6">
        <w:rPr>
          <w:i/>
          <w:vertAlign w:val="subscript"/>
        </w:rPr>
        <w:t xml:space="preserve">i </w:t>
      </w:r>
      <w:r w:rsidR="000B311A" w:rsidRPr="00DB64D6">
        <w:t xml:space="preserve">with increasing tracer size can be observed, suggesting size selective transport. Such behavior cannot be observed in the H-periods, where </w:t>
      </w:r>
      <w:r w:rsidR="000B311A" w:rsidRPr="00DB64D6">
        <w:rPr>
          <w:i/>
        </w:rPr>
        <w:t>L</w:t>
      </w:r>
      <w:r w:rsidR="000B311A" w:rsidRPr="00DB64D6">
        <w:rPr>
          <w:i/>
          <w:vertAlign w:val="subscript"/>
        </w:rPr>
        <w:t>i</w:t>
      </w:r>
      <w:r w:rsidR="000B311A" w:rsidRPr="00DB64D6">
        <w:t xml:space="preserve"> remains nearly constant in all the tracer sizes, collapsing only in the class 256 mm. Then, in the H-periods the tracers seem to have been mobilized under equal-mobility conditions. In the M-periods a clear transport dynamic cannot be observed, with scatter</w:t>
      </w:r>
      <w:r w:rsidRPr="00DB64D6">
        <w:t>ed</w:t>
      </w:r>
      <w:r w:rsidR="000B311A" w:rsidRPr="00DB64D6">
        <w:t xml:space="preserve"> fractional transport distances. Interestingly, also the variability in the individual displacement (standard errors) decreases moving from L and M groups to the H one. </w:t>
      </w:r>
    </w:p>
    <w:p w14:paraId="4CBE0615" w14:textId="68F376EC" w:rsidR="000B311A" w:rsidRDefault="000B311A" w:rsidP="000B311A">
      <w:r>
        <w:t xml:space="preserve">The </w:t>
      </w:r>
      <w:r w:rsidRPr="00AE1AEA">
        <w:t>fractional transport distances</w:t>
      </w:r>
      <w:r>
        <w:t xml:space="preserve"> were compared to th</w:t>
      </w:r>
      <w:r w:rsidR="0022756F">
        <w:t>ose</w:t>
      </w:r>
      <w:r>
        <w:t xml:space="preserve"> observed in the Rio Cordon during 1993-1998 by</w:t>
      </w:r>
      <w:r w:rsidRPr="00465A61">
        <w:t xml:space="preserve"> Mao and Lenzi (2007)</w:t>
      </w:r>
      <w:r w:rsidRPr="000B311A">
        <w:rPr>
          <w:rFonts w:eastAsia="Times New Roman" w:cs="Times New Roman"/>
          <w:color w:val="000000"/>
          <w:lang w:eastAsia="it-IT"/>
        </w:rPr>
        <w:t xml:space="preserve">. On </w:t>
      </w:r>
      <w:r w:rsidR="0022756F">
        <w:rPr>
          <w:rFonts w:eastAsia="Times New Roman" w:cs="Times New Roman"/>
          <w:color w:val="000000"/>
          <w:lang w:eastAsia="it-IT"/>
        </w:rPr>
        <w:t xml:space="preserve">the </w:t>
      </w:r>
      <w:r w:rsidRPr="000B311A">
        <w:rPr>
          <w:rFonts w:eastAsia="Times New Roman" w:cs="Times New Roman"/>
          <w:color w:val="000000"/>
          <w:lang w:eastAsia="it-IT"/>
        </w:rPr>
        <w:t xml:space="preserve">one hand, the </w:t>
      </w:r>
      <w:r>
        <w:t>L- and M- periods exhibited</w:t>
      </w:r>
      <w:r w:rsidR="008D7BD8">
        <w:t xml:space="preserve"> lower</w:t>
      </w:r>
      <w:r>
        <w:t xml:space="preserve"> </w:t>
      </w:r>
      <w:r w:rsidRPr="000B311A">
        <w:rPr>
          <w:i/>
        </w:rPr>
        <w:t>L</w:t>
      </w:r>
      <w:r w:rsidRPr="000B311A">
        <w:rPr>
          <w:i/>
          <w:vertAlign w:val="subscript"/>
        </w:rPr>
        <w:t>i</w:t>
      </w:r>
      <w:r>
        <w:t xml:space="preserve"> tha</w:t>
      </w:r>
      <w:r w:rsidR="008D7BD8">
        <w:t>n</w:t>
      </w:r>
      <w:r>
        <w:t xml:space="preserve"> those noted by the </w:t>
      </w:r>
      <w:r>
        <w:lastRenderedPageBreak/>
        <w:t>abovementioned authors for similar hydraulic forcing conditions (</w:t>
      </w:r>
      <w:r w:rsidR="00611843">
        <w:t xml:space="preserve">Fig. </w:t>
      </w:r>
      <w:r>
        <w:t xml:space="preserve">5a). Particularly, the L-group </w:t>
      </w:r>
      <w:r w:rsidRPr="000B311A">
        <w:rPr>
          <w:rFonts w:eastAsia="Times New Roman" w:cs="Times New Roman"/>
          <w:color w:val="000000"/>
          <w:lang w:eastAsia="it-IT"/>
        </w:rPr>
        <w:t>(</w:t>
      </w:r>
      <w:r w:rsidRPr="000B311A">
        <w:rPr>
          <w:rFonts w:eastAsia="Times New Roman" w:cs="Times New Roman"/>
          <w:i/>
          <w:color w:val="000000"/>
          <w:lang w:eastAsia="it-IT"/>
        </w:rPr>
        <w:t>Q</w:t>
      </w:r>
      <w:r w:rsidRPr="000B311A">
        <w:rPr>
          <w:rFonts w:eastAsia="Times New Roman" w:cs="Times New Roman"/>
          <w:i/>
          <w:color w:val="000000"/>
          <w:vertAlign w:val="subscript"/>
          <w:lang w:eastAsia="it-IT"/>
        </w:rPr>
        <w:t>p</w:t>
      </w:r>
      <w:r w:rsidRPr="00FE7281">
        <w:t xml:space="preserve"> &lt; 1.00 m</w:t>
      </w:r>
      <w:r w:rsidRPr="000B311A">
        <w:rPr>
          <w:vertAlign w:val="superscript"/>
        </w:rPr>
        <w:t>3</w:t>
      </w:r>
      <w:r w:rsidRPr="00FE7281">
        <w:t xml:space="preserve"> s</w:t>
      </w:r>
      <w:r w:rsidRPr="000B311A">
        <w:rPr>
          <w:vertAlign w:val="superscript"/>
        </w:rPr>
        <w:t>-1</w:t>
      </w:r>
      <w:r w:rsidRPr="00FE7281">
        <w:t xml:space="preserve">) </w:t>
      </w:r>
      <w:r>
        <w:t xml:space="preserve">showed mean transport distance one order of magnitude lower </w:t>
      </w:r>
      <w:r w:rsidR="0022756F">
        <w:t>than</w:t>
      </w:r>
      <w:r>
        <w:t xml:space="preserve"> what </w:t>
      </w:r>
      <w:r w:rsidR="0022756F">
        <w:t xml:space="preserve">reported </w:t>
      </w:r>
      <w:r>
        <w:t xml:space="preserve">by </w:t>
      </w:r>
      <w:r w:rsidRPr="00465A61">
        <w:t>Mao and Lenzi (2007)</w:t>
      </w:r>
      <w:r>
        <w:t xml:space="preserve"> </w:t>
      </w:r>
      <w:r w:rsidR="0022756F">
        <w:t xml:space="preserve">for </w:t>
      </w:r>
      <w:r w:rsidRPr="000B311A">
        <w:rPr>
          <w:rFonts w:eastAsia="Times New Roman" w:cs="Times New Roman"/>
          <w:i/>
          <w:color w:val="000000"/>
          <w:lang w:eastAsia="it-IT"/>
        </w:rPr>
        <w:t>Q</w:t>
      </w:r>
      <w:r w:rsidRPr="000B311A">
        <w:rPr>
          <w:rFonts w:eastAsia="Times New Roman" w:cs="Times New Roman"/>
          <w:i/>
          <w:color w:val="000000"/>
          <w:vertAlign w:val="subscript"/>
          <w:lang w:eastAsia="it-IT"/>
        </w:rPr>
        <w:t>p</w:t>
      </w:r>
      <w:r w:rsidRPr="000B311A">
        <w:rPr>
          <w:rFonts w:eastAsia="Times New Roman" w:cs="Times New Roman"/>
          <w:color w:val="000000"/>
          <w:lang w:eastAsia="it-IT"/>
        </w:rPr>
        <w:t xml:space="preserve"> = 0.87 </w:t>
      </w:r>
      <w:r w:rsidRPr="00FE7281">
        <w:t>m</w:t>
      </w:r>
      <w:r w:rsidRPr="000B311A">
        <w:rPr>
          <w:vertAlign w:val="superscript"/>
        </w:rPr>
        <w:t>3</w:t>
      </w:r>
      <w:r w:rsidRPr="00FE7281">
        <w:t xml:space="preserve"> s</w:t>
      </w:r>
      <w:r w:rsidRPr="000B311A">
        <w:rPr>
          <w:vertAlign w:val="superscript"/>
        </w:rPr>
        <w:t>-1</w:t>
      </w:r>
      <w:r w:rsidRPr="00FE7281">
        <w:t>.</w:t>
      </w:r>
      <w:r>
        <w:t xml:space="preserve"> Despite this difference, the transport dynamic appears analogous, with </w:t>
      </w:r>
      <w:r w:rsidR="0022756F">
        <w:t>reduced</w:t>
      </w:r>
      <w:r>
        <w:t xml:space="preserve"> </w:t>
      </w:r>
      <w:r w:rsidRPr="000B311A">
        <w:rPr>
          <w:i/>
        </w:rPr>
        <w:t>L</w:t>
      </w:r>
      <w:r w:rsidRPr="000B311A">
        <w:rPr>
          <w:i/>
          <w:vertAlign w:val="subscript"/>
        </w:rPr>
        <w:t xml:space="preserve">i </w:t>
      </w:r>
      <w:r>
        <w:t xml:space="preserve">with increasing tracer size. On the other hand, the H-group showed higher transport distance than reported in 1993-1998 for comparable hydraulic forcing. In fact, during the H-periods </w:t>
      </w:r>
      <w:r w:rsidRPr="002E0C98">
        <w:t>(</w:t>
      </w:r>
      <w:r w:rsidRPr="000B311A">
        <w:rPr>
          <w:rFonts w:eastAsia="Times New Roman" w:cs="Times New Roman"/>
          <w:i/>
          <w:color w:val="000000"/>
          <w:lang w:eastAsia="it-IT"/>
        </w:rPr>
        <w:t>Q</w:t>
      </w:r>
      <w:r w:rsidRPr="000B311A">
        <w:rPr>
          <w:rFonts w:eastAsia="Times New Roman" w:cs="Times New Roman"/>
          <w:i/>
          <w:color w:val="000000"/>
          <w:vertAlign w:val="subscript"/>
          <w:lang w:eastAsia="it-IT"/>
        </w:rPr>
        <w:t>p</w:t>
      </w:r>
      <w:r w:rsidRPr="000B311A">
        <w:rPr>
          <w:rFonts w:eastAsia="Times New Roman" w:cs="Times New Roman"/>
          <w:color w:val="000000"/>
          <w:lang w:eastAsia="it-IT"/>
        </w:rPr>
        <w:t xml:space="preserve"> &gt; 1.50 </w:t>
      </w:r>
      <w:r w:rsidRPr="002E0C98">
        <w:t>m</w:t>
      </w:r>
      <w:r w:rsidRPr="000B311A">
        <w:rPr>
          <w:vertAlign w:val="superscript"/>
        </w:rPr>
        <w:t>3</w:t>
      </w:r>
      <w:r w:rsidRPr="002E0C98">
        <w:t xml:space="preserve"> s</w:t>
      </w:r>
      <w:r w:rsidRPr="000B311A">
        <w:rPr>
          <w:vertAlign w:val="superscript"/>
        </w:rPr>
        <w:t>-1</w:t>
      </w:r>
      <w:r w:rsidRPr="002E0C98">
        <w:t xml:space="preserve">) the tracers </w:t>
      </w:r>
      <w:r>
        <w:t>exhibited</w:t>
      </w:r>
      <w:r w:rsidRPr="002E0C98">
        <w:t xml:space="preserve"> </w:t>
      </w:r>
      <w:r w:rsidRPr="000B311A">
        <w:rPr>
          <w:i/>
        </w:rPr>
        <w:t>L</w:t>
      </w:r>
      <w:r w:rsidRPr="000B311A">
        <w:rPr>
          <w:i/>
          <w:vertAlign w:val="subscript"/>
        </w:rPr>
        <w:t xml:space="preserve">i </w:t>
      </w:r>
      <w:r>
        <w:t xml:space="preserve">higher than those determined by </w:t>
      </w:r>
      <w:r w:rsidRPr="00465A61">
        <w:t>Mao and Lenzi (2007)</w:t>
      </w:r>
      <w:r>
        <w:t xml:space="preserve"> as consequence of </w:t>
      </w:r>
      <w:r w:rsidRPr="000B311A">
        <w:rPr>
          <w:rFonts w:eastAsia="Times New Roman" w:cs="Times New Roman"/>
          <w:i/>
          <w:color w:val="000000"/>
          <w:lang w:eastAsia="it-IT"/>
        </w:rPr>
        <w:t>Q</w:t>
      </w:r>
      <w:r w:rsidRPr="000B311A">
        <w:rPr>
          <w:rFonts w:eastAsia="Times New Roman" w:cs="Times New Roman"/>
          <w:i/>
          <w:color w:val="000000"/>
          <w:vertAlign w:val="subscript"/>
          <w:lang w:eastAsia="it-IT"/>
        </w:rPr>
        <w:t>p</w:t>
      </w:r>
      <w:r w:rsidRPr="000B311A">
        <w:rPr>
          <w:rFonts w:eastAsia="Times New Roman" w:cs="Times New Roman"/>
          <w:color w:val="000000"/>
          <w:lang w:eastAsia="it-IT"/>
        </w:rPr>
        <w:t xml:space="preserve"> = 2.96 </w:t>
      </w:r>
      <w:r w:rsidRPr="002E0C98">
        <w:t>m</w:t>
      </w:r>
      <w:r w:rsidRPr="000B311A">
        <w:rPr>
          <w:vertAlign w:val="superscript"/>
        </w:rPr>
        <w:t>3</w:t>
      </w:r>
      <w:r w:rsidRPr="002E0C98">
        <w:t xml:space="preserve"> s</w:t>
      </w:r>
      <w:r w:rsidRPr="000B311A">
        <w:rPr>
          <w:vertAlign w:val="superscript"/>
        </w:rPr>
        <w:t>-1</w:t>
      </w:r>
      <w:r>
        <w:t xml:space="preserve"> and fully comparable to the </w:t>
      </w:r>
      <w:r w:rsidRPr="000B311A">
        <w:rPr>
          <w:i/>
        </w:rPr>
        <w:t>L</w:t>
      </w:r>
      <w:r w:rsidRPr="000B311A">
        <w:rPr>
          <w:i/>
          <w:vertAlign w:val="subscript"/>
        </w:rPr>
        <w:t>i</w:t>
      </w:r>
      <w:r>
        <w:t xml:space="preserve"> estimated by </w:t>
      </w:r>
      <w:r w:rsidRPr="00B14171">
        <w:t xml:space="preserve">the </w:t>
      </w:r>
      <w:r w:rsidR="00922016" w:rsidRPr="00B14171">
        <w:rPr>
          <w:rStyle w:val="Titolo1Carattere"/>
          <w:rFonts w:eastAsiaTheme="minorHAnsi"/>
          <w:color w:val="auto"/>
        </w:rPr>
        <w:t>same</w:t>
      </w:r>
      <w:r w:rsidR="00922016" w:rsidRPr="00B14171">
        <w:t xml:space="preserve"> </w:t>
      </w:r>
      <w:r w:rsidRPr="00B14171">
        <w:t xml:space="preserve">authors </w:t>
      </w:r>
      <w:r>
        <w:t xml:space="preserve">for </w:t>
      </w:r>
      <w:r w:rsidRPr="000B311A">
        <w:rPr>
          <w:rFonts w:eastAsia="Times New Roman" w:cs="Times New Roman"/>
          <w:i/>
          <w:color w:val="000000"/>
          <w:lang w:eastAsia="it-IT"/>
        </w:rPr>
        <w:t>Q</w:t>
      </w:r>
      <w:r w:rsidRPr="000B311A">
        <w:rPr>
          <w:rFonts w:eastAsia="Times New Roman" w:cs="Times New Roman"/>
          <w:i/>
          <w:color w:val="000000"/>
          <w:vertAlign w:val="subscript"/>
          <w:lang w:eastAsia="it-IT"/>
        </w:rPr>
        <w:t>p</w:t>
      </w:r>
      <w:r w:rsidRPr="000B311A">
        <w:rPr>
          <w:rFonts w:eastAsia="Times New Roman" w:cs="Times New Roman"/>
          <w:color w:val="000000"/>
          <w:lang w:eastAsia="it-IT"/>
        </w:rPr>
        <w:t xml:space="preserve"> = 4.28 </w:t>
      </w:r>
      <w:r w:rsidRPr="002E0C98">
        <w:t>m</w:t>
      </w:r>
      <w:r w:rsidRPr="000B311A">
        <w:rPr>
          <w:vertAlign w:val="superscript"/>
        </w:rPr>
        <w:t>3</w:t>
      </w:r>
      <w:r w:rsidRPr="002E0C98">
        <w:t xml:space="preserve"> s</w:t>
      </w:r>
      <w:r w:rsidRPr="000B311A">
        <w:rPr>
          <w:vertAlign w:val="superscript"/>
        </w:rPr>
        <w:t>-1</w:t>
      </w:r>
      <w:r w:rsidRPr="002E0C98">
        <w:t>,</w:t>
      </w:r>
      <w:r>
        <w:t xml:space="preserve"> i.e., a peak discharge two fold greater than that accounted in H-group (</w:t>
      </w:r>
      <w:r w:rsidR="00611843">
        <w:t xml:space="preserve">Fig. </w:t>
      </w:r>
      <w:r>
        <w:t>5a). Also</w:t>
      </w:r>
      <w:r w:rsidR="0022756F" w:rsidRPr="00B14171">
        <w:t>,</w:t>
      </w:r>
      <w:r w:rsidRPr="00B14171">
        <w:t xml:space="preserve"> in the H-group the transport dynamic </w:t>
      </w:r>
      <w:r w:rsidR="00922016" w:rsidRPr="00B14171">
        <w:rPr>
          <w:rStyle w:val="Titolo1Carattere"/>
          <w:rFonts w:eastAsiaTheme="minorHAnsi"/>
          <w:color w:val="auto"/>
        </w:rPr>
        <w:t>is similar to</w:t>
      </w:r>
      <w:r w:rsidR="00922016" w:rsidRPr="00B14171">
        <w:t xml:space="preserve"> </w:t>
      </w:r>
      <w:r w:rsidRPr="00B14171">
        <w:t xml:space="preserve">the </w:t>
      </w:r>
      <w:r>
        <w:t xml:space="preserve">ones observed by </w:t>
      </w:r>
      <w:r w:rsidRPr="00465A61">
        <w:t>Mao and Lenzi (2007)</w:t>
      </w:r>
      <w:r>
        <w:t xml:space="preserve"> for their higher hydraulic forcing conditions, i.e., mean displacements weakly dependent by the tracer size.</w:t>
      </w:r>
    </w:p>
    <w:p w14:paraId="30FC4273" w14:textId="77777777" w:rsidR="00EE0DE8" w:rsidRDefault="00EE0DE8" w:rsidP="000B311A"/>
    <w:p w14:paraId="588E020E" w14:textId="2550EEC5" w:rsidR="000B311A" w:rsidRDefault="000B311A" w:rsidP="000B311A">
      <w:pPr>
        <w:jc w:val="center"/>
      </w:pPr>
      <w:r w:rsidRPr="009336ED">
        <w:t xml:space="preserve">### </w:t>
      </w:r>
      <w:r w:rsidR="00611843" w:rsidRPr="009336ED">
        <w:t>Fig</w:t>
      </w:r>
      <w:r w:rsidR="00611843">
        <w:t>.</w:t>
      </w:r>
      <w:r w:rsidR="00611843" w:rsidRPr="009336ED">
        <w:t xml:space="preserve"> </w:t>
      </w:r>
      <w:r w:rsidRPr="009336ED">
        <w:t>5 ###</w:t>
      </w:r>
    </w:p>
    <w:p w14:paraId="5AF1A97A" w14:textId="77777777" w:rsidR="00EE0DE8" w:rsidRPr="009336ED" w:rsidRDefault="00EE0DE8" w:rsidP="000B311A">
      <w:pPr>
        <w:jc w:val="center"/>
      </w:pPr>
    </w:p>
    <w:p w14:paraId="03FF97B9" w14:textId="14DB902D" w:rsidR="000B311A" w:rsidRPr="000B311A" w:rsidRDefault="000B311A" w:rsidP="000B311A">
      <w:pPr>
        <w:rPr>
          <w:rFonts w:cs="Times New Roman"/>
        </w:rPr>
      </w:pPr>
      <w:r w:rsidRPr="000C635B">
        <w:t xml:space="preserve">As reported in Table 3, </w:t>
      </w:r>
      <w:r w:rsidR="00B77C2E">
        <w:t xml:space="preserve">the </w:t>
      </w:r>
      <w:r w:rsidRPr="000B311A">
        <w:rPr>
          <w:i/>
        </w:rPr>
        <w:t>L</w:t>
      </w:r>
      <w:r w:rsidRPr="000B311A">
        <w:rPr>
          <w:i/>
          <w:vertAlign w:val="subscript"/>
        </w:rPr>
        <w:t>m</w:t>
      </w:r>
      <w:r>
        <w:t xml:space="preserve"> recorded during the intra-survey periods resulted statistically correlated to the </w:t>
      </w:r>
      <w:r w:rsidRPr="000C635B">
        <w:t xml:space="preserve">excess </w:t>
      </w:r>
      <w:r w:rsidR="00B77C2E">
        <w:t xml:space="preserve">of </w:t>
      </w:r>
      <w:r w:rsidRPr="000C635B">
        <w:t>stre</w:t>
      </w:r>
      <w:r>
        <w:t>a</w:t>
      </w:r>
      <w:r w:rsidRPr="000C635B">
        <w:t>m power</w:t>
      </w:r>
      <w:r w:rsidRPr="000B311A">
        <w:rPr>
          <w:rFonts w:eastAsia="Times New Roman" w:cs="Times New Roman"/>
          <w:i/>
          <w:color w:val="000000"/>
          <w:lang w:eastAsia="it-IT"/>
        </w:rPr>
        <w:t xml:space="preserve"> </w:t>
      </w:r>
      <w:r w:rsidRPr="000B311A">
        <w:rPr>
          <w:rFonts w:eastAsia="Times New Roman" w:cs="Times New Roman"/>
          <w:color w:val="000000"/>
          <w:lang w:eastAsia="it-IT"/>
        </w:rPr>
        <w:t>(</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 xml:space="preserve">p </w:t>
      </w:r>
      <w:r w:rsidRPr="000B311A">
        <w:rPr>
          <w:rFonts w:eastAsia="Times New Roman" w:cs="Times New Roman"/>
          <w:color w:val="000000"/>
          <w:lang w:eastAsia="it-IT"/>
        </w:rPr>
        <w:t>-</w:t>
      </w:r>
      <w:r w:rsidRPr="000B311A">
        <w:rPr>
          <w:rFonts w:eastAsia="Times New Roman" w:cs="Times New Roman"/>
          <w:color w:val="000000"/>
          <w:vertAlign w:val="subscript"/>
          <w:lang w:eastAsia="it-IT"/>
        </w:rPr>
        <w:t xml:space="preserve">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c</w:t>
      </w:r>
      <w:r w:rsidRPr="000B311A">
        <w:rPr>
          <w:rFonts w:eastAsia="Times New Roman" w:cs="Times New Roman"/>
          <w:color w:val="000000"/>
          <w:lang w:eastAsia="it-IT"/>
        </w:rPr>
        <w:t xml:space="preserve">). </w:t>
      </w:r>
      <w:r w:rsidRPr="000B311A">
        <w:rPr>
          <w:rFonts w:cs="Times New Roman"/>
        </w:rPr>
        <w:t xml:space="preserve">The relationship estimated </w:t>
      </w:r>
      <w:r w:rsidR="00B77C2E">
        <w:rPr>
          <w:rFonts w:cs="Times New Roman"/>
        </w:rPr>
        <w:t>for</w:t>
      </w:r>
      <w:r w:rsidR="00B77C2E" w:rsidRPr="000B311A">
        <w:rPr>
          <w:rFonts w:cs="Times New Roman"/>
        </w:rPr>
        <w:t xml:space="preserve"> </w:t>
      </w:r>
      <w:r w:rsidRPr="000B311A">
        <w:rPr>
          <w:rFonts w:cs="Times New Roman"/>
        </w:rPr>
        <w:t xml:space="preserve">the Rio Cordon during 2012-2018 is clearly </w:t>
      </w:r>
      <w:r w:rsidRPr="00B14171">
        <w:rPr>
          <w:rFonts w:cs="Times New Roman"/>
        </w:rPr>
        <w:t xml:space="preserve">steeper </w:t>
      </w:r>
      <w:r w:rsidR="00B77C2E" w:rsidRPr="00B14171">
        <w:rPr>
          <w:rFonts w:cs="Times New Roman"/>
        </w:rPr>
        <w:t xml:space="preserve">than other </w:t>
      </w:r>
      <w:r w:rsidR="007A7C14" w:rsidRPr="00B14171">
        <w:rPr>
          <w:rStyle w:val="Titolo1Carattere"/>
          <w:rFonts w:eastAsiaTheme="majorEastAsia"/>
          <w:color w:val="auto"/>
        </w:rPr>
        <w:t>proposals from the literature</w:t>
      </w:r>
      <w:r w:rsidRPr="00B14171">
        <w:rPr>
          <w:rFonts w:cs="Times New Roman"/>
        </w:rPr>
        <w:t>, with a st</w:t>
      </w:r>
      <w:r w:rsidRPr="00B14171">
        <w:t xml:space="preserve">eeper </w:t>
      </w:r>
      <w:r w:rsidRPr="00B14171">
        <w:rPr>
          <w:rFonts w:cs="Times New Roman"/>
        </w:rPr>
        <w:t xml:space="preserve">exponent </w:t>
      </w:r>
      <w:r w:rsidRPr="00B14171">
        <w:rPr>
          <w:rFonts w:cs="Times New Roman"/>
          <w:i/>
        </w:rPr>
        <w:t>b</w:t>
      </w:r>
      <w:r w:rsidR="00637853" w:rsidRPr="00B14171">
        <w:rPr>
          <w:rFonts w:cs="Times New Roman"/>
        </w:rPr>
        <w:t xml:space="preserve"> </w:t>
      </w:r>
      <w:r w:rsidR="00637853" w:rsidRPr="00B14171">
        <w:rPr>
          <w:rStyle w:val="Titolo1Carattere"/>
          <w:rFonts w:eastAsiaTheme="minorHAnsi"/>
          <w:color w:val="auto"/>
        </w:rPr>
        <w:t>(Fig. 5b).</w:t>
      </w:r>
      <w:r w:rsidRPr="00B14171">
        <w:rPr>
          <w:rStyle w:val="Titolo1Carattere"/>
          <w:rFonts w:eastAsiaTheme="minorHAnsi"/>
          <w:color w:val="auto"/>
        </w:rPr>
        <w:t xml:space="preserve"> </w:t>
      </w:r>
      <w:r w:rsidRPr="00B14171">
        <w:rPr>
          <w:rFonts w:cs="Times New Roman"/>
        </w:rPr>
        <w:t xml:space="preserve">In the Rio Cordon, this result seems to suggest that the increase of </w:t>
      </w:r>
      <w:r w:rsidRPr="00B14171">
        <w:rPr>
          <w:rFonts w:eastAsia="Times New Roman" w:cs="Times New Roman"/>
          <w:i/>
          <w:lang w:eastAsia="it-IT"/>
        </w:rPr>
        <w:t>ω</w:t>
      </w:r>
      <w:r w:rsidRPr="00B14171">
        <w:rPr>
          <w:rFonts w:eastAsia="Times New Roman" w:cs="Times New Roman"/>
          <w:i/>
          <w:vertAlign w:val="subscript"/>
          <w:lang w:eastAsia="it-IT"/>
        </w:rPr>
        <w:t xml:space="preserve">p </w:t>
      </w:r>
      <w:r w:rsidRPr="00B14171">
        <w:rPr>
          <w:rFonts w:eastAsia="Times New Roman" w:cs="Times New Roman"/>
          <w:lang w:eastAsia="it-IT"/>
        </w:rPr>
        <w:t>-</w:t>
      </w:r>
      <w:r w:rsidRPr="00B14171">
        <w:rPr>
          <w:rFonts w:eastAsia="Times New Roman" w:cs="Times New Roman"/>
          <w:vertAlign w:val="subscript"/>
          <w:lang w:eastAsia="it-IT"/>
        </w:rPr>
        <w:t xml:space="preserve"> </w:t>
      </w:r>
      <w:r w:rsidRPr="00B14171">
        <w:rPr>
          <w:rFonts w:eastAsia="Times New Roman" w:cs="Times New Roman"/>
          <w:i/>
          <w:lang w:eastAsia="it-IT"/>
        </w:rPr>
        <w:t>ω</w:t>
      </w:r>
      <w:r w:rsidRPr="00B14171">
        <w:rPr>
          <w:rFonts w:eastAsia="Times New Roman" w:cs="Times New Roman"/>
          <w:i/>
          <w:vertAlign w:val="subscript"/>
          <w:lang w:eastAsia="it-IT"/>
        </w:rPr>
        <w:t>c</w:t>
      </w:r>
      <w:r w:rsidRPr="00B14171">
        <w:rPr>
          <w:rFonts w:eastAsia="Times New Roman" w:cs="Times New Roman"/>
          <w:lang w:eastAsia="it-IT"/>
        </w:rPr>
        <w:t xml:space="preserve"> triggered </w:t>
      </w:r>
      <w:r w:rsidRPr="000B311A">
        <w:rPr>
          <w:rFonts w:eastAsia="Times New Roman" w:cs="Times New Roman"/>
          <w:color w:val="000000"/>
          <w:lang w:eastAsia="it-IT"/>
        </w:rPr>
        <w:t xml:space="preserve">a strong increase in </w:t>
      </w:r>
      <w:r w:rsidRPr="000B311A">
        <w:rPr>
          <w:i/>
        </w:rPr>
        <w:t>L</w:t>
      </w:r>
      <w:r w:rsidRPr="000B311A">
        <w:rPr>
          <w:i/>
          <w:vertAlign w:val="subscript"/>
        </w:rPr>
        <w:t>m</w:t>
      </w:r>
      <w:r>
        <w:t>, emphasizing an accentuate over-threshold mobility, greater than what ob</w:t>
      </w:r>
      <w:r w:rsidR="00B14171">
        <w:t xml:space="preserve">served in the other study sites. </w:t>
      </w:r>
      <w:r w:rsidR="00B77C2E">
        <w:rPr>
          <w:rFonts w:cs="Times New Roman"/>
        </w:rPr>
        <w:t xml:space="preserve">At similar values </w:t>
      </w:r>
      <w:r w:rsidRPr="000B311A">
        <w:rPr>
          <w:rFonts w:cs="Times New Roman"/>
        </w:rPr>
        <w:t xml:space="preserve">of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 xml:space="preserve">p </w:t>
      </w:r>
      <w:r w:rsidRPr="000B311A">
        <w:rPr>
          <w:rFonts w:eastAsia="Times New Roman" w:cs="Times New Roman"/>
          <w:color w:val="000000"/>
          <w:lang w:eastAsia="it-IT"/>
        </w:rPr>
        <w:t>-</w:t>
      </w:r>
      <w:r w:rsidRPr="000B311A">
        <w:rPr>
          <w:rFonts w:eastAsia="Times New Roman" w:cs="Times New Roman"/>
          <w:color w:val="000000"/>
          <w:vertAlign w:val="subscript"/>
          <w:lang w:eastAsia="it-IT"/>
        </w:rPr>
        <w:t xml:space="preserve">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c</w:t>
      </w:r>
      <w:r w:rsidRPr="000B311A">
        <w:rPr>
          <w:rFonts w:eastAsia="Times New Roman" w:cs="Times New Roman"/>
          <w:color w:val="000000"/>
          <w:lang w:eastAsia="it-IT"/>
        </w:rPr>
        <w:t xml:space="preserve">, the Rio Cordon </w:t>
      </w:r>
      <w:r w:rsidR="00B77C2E">
        <w:rPr>
          <w:rFonts w:eastAsia="Times New Roman" w:cs="Times New Roman"/>
          <w:color w:val="000000"/>
          <w:lang w:eastAsia="it-IT"/>
        </w:rPr>
        <w:t>features</w:t>
      </w:r>
      <w:r w:rsidR="00B77C2E" w:rsidRPr="000B311A">
        <w:rPr>
          <w:rFonts w:eastAsia="Times New Roman" w:cs="Times New Roman"/>
          <w:color w:val="000000"/>
          <w:lang w:eastAsia="it-IT"/>
        </w:rPr>
        <w:t xml:space="preserve"> </w:t>
      </w:r>
      <w:r w:rsidRPr="000B311A">
        <w:rPr>
          <w:rFonts w:eastAsia="Times New Roman" w:cs="Times New Roman"/>
          <w:color w:val="000000"/>
          <w:lang w:eastAsia="it-IT"/>
        </w:rPr>
        <w:t xml:space="preserve">shorter </w:t>
      </w:r>
      <w:r w:rsidRPr="000B311A">
        <w:rPr>
          <w:i/>
        </w:rPr>
        <w:t>L</w:t>
      </w:r>
      <w:r w:rsidRPr="000B311A">
        <w:rPr>
          <w:i/>
          <w:vertAlign w:val="subscript"/>
        </w:rPr>
        <w:t>m</w:t>
      </w:r>
      <w:r w:rsidRPr="000B311A">
        <w:rPr>
          <w:rFonts w:eastAsia="Times New Roman" w:cs="Times New Roman"/>
          <w:color w:val="000000"/>
          <w:lang w:eastAsia="it-IT"/>
        </w:rPr>
        <w:t xml:space="preserve"> that the other sites</w:t>
      </w:r>
      <w:r w:rsidR="001B16B2">
        <w:rPr>
          <w:rFonts w:eastAsia="Times New Roman" w:cs="Times New Roman"/>
          <w:color w:val="000000"/>
          <w:lang w:eastAsia="it-IT"/>
        </w:rPr>
        <w:t>. For instance at</w:t>
      </w:r>
      <w:r w:rsidRPr="000B311A">
        <w:rPr>
          <w:rFonts w:eastAsia="Times New Roman" w:cs="Times New Roman"/>
          <w:color w:val="000000"/>
          <w:lang w:eastAsia="it-IT"/>
        </w:rPr>
        <w:t xml:space="preserve">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 xml:space="preserve">p </w:t>
      </w:r>
      <w:r w:rsidRPr="000B311A">
        <w:rPr>
          <w:rFonts w:eastAsia="Times New Roman" w:cs="Times New Roman"/>
          <w:color w:val="000000"/>
          <w:lang w:eastAsia="it-IT"/>
        </w:rPr>
        <w:t>-</w:t>
      </w:r>
      <w:r w:rsidRPr="000B311A">
        <w:rPr>
          <w:rFonts w:eastAsia="Times New Roman" w:cs="Times New Roman"/>
          <w:color w:val="000000"/>
          <w:vertAlign w:val="subscript"/>
          <w:lang w:eastAsia="it-IT"/>
        </w:rPr>
        <w:t xml:space="preserve">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c</w:t>
      </w:r>
      <w:r w:rsidRPr="000B311A">
        <w:rPr>
          <w:rFonts w:eastAsia="Times New Roman" w:cs="Times New Roman"/>
          <w:color w:val="000000"/>
          <w:lang w:eastAsia="it-IT"/>
        </w:rPr>
        <w:t xml:space="preserve"> ~ 100 W m</w:t>
      </w:r>
      <w:r w:rsidRPr="000B311A">
        <w:rPr>
          <w:rFonts w:eastAsia="Times New Roman" w:cs="Times New Roman"/>
          <w:color w:val="000000"/>
          <w:vertAlign w:val="superscript"/>
          <w:lang w:eastAsia="it-IT"/>
        </w:rPr>
        <w:t>-2</w:t>
      </w:r>
      <w:r w:rsidR="00B77C2E">
        <w:rPr>
          <w:rFonts w:eastAsia="Times New Roman" w:cs="Times New Roman"/>
          <w:color w:val="000000"/>
          <w:lang w:eastAsia="it-IT"/>
        </w:rPr>
        <w:t xml:space="preserve"> </w:t>
      </w:r>
      <w:r w:rsidRPr="000B311A">
        <w:rPr>
          <w:rFonts w:eastAsia="Times New Roman" w:cs="Times New Roman"/>
          <w:color w:val="000000"/>
          <w:lang w:eastAsia="it-IT"/>
        </w:rPr>
        <w:t xml:space="preserve">the mean transport distance is one order of magnitude lower than what observed in Wood Brook </w:t>
      </w:r>
      <w:r w:rsidR="00772E15" w:rsidRPr="00B14171">
        <w:rPr>
          <w:rStyle w:val="Titolo1Carattere"/>
          <w:rFonts w:eastAsiaTheme="minorHAnsi"/>
          <w:color w:val="auto"/>
        </w:rPr>
        <w:t>Creek</w:t>
      </w:r>
      <w:r w:rsidR="00772E15" w:rsidRPr="00B14171">
        <w:rPr>
          <w:rFonts w:eastAsia="Times New Roman" w:cs="Times New Roman"/>
          <w:lang w:eastAsia="it-IT"/>
        </w:rPr>
        <w:t xml:space="preserve"> </w:t>
      </w:r>
      <w:r w:rsidRPr="00B14171">
        <w:rPr>
          <w:rFonts w:eastAsia="Times New Roman" w:cs="Times New Roman"/>
          <w:lang w:eastAsia="it-IT"/>
        </w:rPr>
        <w:t xml:space="preserve">(Dudley, 2007) and </w:t>
      </w:r>
      <w:r w:rsidR="00B77C2E" w:rsidRPr="00B14171">
        <w:rPr>
          <w:rFonts w:eastAsia="Times New Roman" w:cs="Times New Roman"/>
          <w:lang w:eastAsia="it-IT"/>
        </w:rPr>
        <w:t xml:space="preserve">in the </w:t>
      </w:r>
      <w:r w:rsidRPr="00B14171">
        <w:rPr>
          <w:rFonts w:eastAsia="Times New Roman" w:cs="Times New Roman"/>
          <w:lang w:eastAsia="it-IT"/>
        </w:rPr>
        <w:t xml:space="preserve">Rio Cordon during 1993-1998 (Lenzi, 2004), and two order of magnitude lower than the </w:t>
      </w:r>
      <w:r w:rsidRPr="00B14171">
        <w:rPr>
          <w:i/>
        </w:rPr>
        <w:t>L</w:t>
      </w:r>
      <w:r w:rsidRPr="00B14171">
        <w:rPr>
          <w:i/>
          <w:vertAlign w:val="subscript"/>
        </w:rPr>
        <w:t>m</w:t>
      </w:r>
      <w:r w:rsidRPr="00B14171">
        <w:t xml:space="preserve"> estimated in </w:t>
      </w:r>
      <w:r w:rsidRPr="00B14171">
        <w:rPr>
          <w:rFonts w:eastAsia="Times New Roman" w:cs="Times New Roman"/>
          <w:lang w:eastAsia="it-IT"/>
        </w:rPr>
        <w:t>Lainbach</w:t>
      </w:r>
      <w:r w:rsidR="00AA1F7A" w:rsidRPr="00B14171">
        <w:rPr>
          <w:rFonts w:eastAsia="Times New Roman" w:cs="Times New Roman"/>
          <w:lang w:eastAsia="it-IT"/>
        </w:rPr>
        <w:t xml:space="preserve"> </w:t>
      </w:r>
      <w:r w:rsidR="00AA1F7A" w:rsidRPr="00B14171">
        <w:rPr>
          <w:rStyle w:val="Titolo1Carattere"/>
          <w:rFonts w:eastAsiaTheme="minorHAnsi"/>
          <w:color w:val="auto"/>
        </w:rPr>
        <w:t>Stream</w:t>
      </w:r>
      <w:r w:rsidRPr="00B14171">
        <w:rPr>
          <w:rFonts w:eastAsia="Times New Roman" w:cs="Times New Roman"/>
          <w:lang w:eastAsia="it-IT"/>
        </w:rPr>
        <w:t xml:space="preserve"> (Gintz et al., 1996) and Erlenbach</w:t>
      </w:r>
      <w:r w:rsidR="00AA1F7A" w:rsidRPr="00B14171">
        <w:rPr>
          <w:rFonts w:eastAsia="Times New Roman" w:cs="Times New Roman"/>
          <w:lang w:eastAsia="it-IT"/>
        </w:rPr>
        <w:t xml:space="preserve"> </w:t>
      </w:r>
      <w:r w:rsidR="00AA1F7A" w:rsidRPr="00B14171">
        <w:rPr>
          <w:rStyle w:val="Titolo1Carattere"/>
          <w:rFonts w:eastAsiaTheme="minorHAnsi"/>
          <w:color w:val="auto"/>
        </w:rPr>
        <w:t>Stream</w:t>
      </w:r>
      <w:r w:rsidRPr="00B14171">
        <w:rPr>
          <w:rFonts w:eastAsia="Times New Roman" w:cs="Times New Roman"/>
          <w:lang w:eastAsia="it-IT"/>
        </w:rPr>
        <w:t xml:space="preserve"> (Schneider et al., </w:t>
      </w:r>
      <w:r w:rsidRPr="000B311A">
        <w:rPr>
          <w:rFonts w:eastAsia="Times New Roman" w:cs="Times New Roman"/>
          <w:color w:val="000000"/>
          <w:lang w:eastAsia="it-IT"/>
        </w:rPr>
        <w:t xml:space="preserve">2014). The </w:t>
      </w:r>
      <w:r w:rsidRPr="000B311A">
        <w:rPr>
          <w:rFonts w:cs="Times New Roman"/>
        </w:rPr>
        <w:t>st</w:t>
      </w:r>
      <w:r w:rsidRPr="00886B2E">
        <w:t xml:space="preserve">eeper scaling </w:t>
      </w:r>
      <w:r w:rsidRPr="000B311A">
        <w:rPr>
          <w:rFonts w:cs="Times New Roman"/>
        </w:rPr>
        <w:t xml:space="preserve">exponent characterizing the relationship estimated in the Rio Cordon during 2012-2018 caused that such difference decreases with increasing the excess stream power. </w:t>
      </w:r>
    </w:p>
    <w:p w14:paraId="779F5AE6" w14:textId="0BCC7052" w:rsidR="000B311A" w:rsidRDefault="000B311A" w:rsidP="000B311A">
      <w:r>
        <w:t xml:space="preserve">The 7-year sediment mobility investigation also enabled to assess </w:t>
      </w:r>
      <w:r w:rsidRPr="00B14171">
        <w:t xml:space="preserve">the </w:t>
      </w:r>
      <w:r w:rsidR="00B77C2E" w:rsidRPr="00B14171">
        <w:t xml:space="preserve">existence of </w:t>
      </w:r>
      <w:r w:rsidRPr="00B14171">
        <w:t>possible trend</w:t>
      </w:r>
      <w:r w:rsidR="00B77C2E" w:rsidRPr="00B14171">
        <w:t xml:space="preserve">s </w:t>
      </w:r>
      <w:r w:rsidR="003223B4" w:rsidRPr="00B14171">
        <w:rPr>
          <w:rStyle w:val="Titolo1Carattere"/>
          <w:rFonts w:eastAsiaTheme="minorHAnsi"/>
          <w:color w:val="auto"/>
        </w:rPr>
        <w:t>exhibited by the measured variables over the study period.</w:t>
      </w:r>
      <w:r w:rsidRPr="00B14171">
        <w:rPr>
          <w:rStyle w:val="Titolo1Carattere"/>
          <w:rFonts w:eastAsiaTheme="minorHAnsi"/>
          <w:color w:val="auto"/>
        </w:rPr>
        <w:t xml:space="preserve"> </w:t>
      </w:r>
      <w:r w:rsidR="00810193" w:rsidRPr="00B14171">
        <w:rPr>
          <w:rStyle w:val="Titolo1Carattere"/>
          <w:rFonts w:eastAsiaTheme="minorHAnsi"/>
          <w:color w:val="auto"/>
        </w:rPr>
        <w:t xml:space="preserve">To this end, the Mann-Kendall (MK) non-parametric test was used (Kendall, 1962). </w:t>
      </w:r>
      <w:r w:rsidR="00B77C2E" w:rsidRPr="00B14171">
        <w:t>Fig</w:t>
      </w:r>
      <w:r w:rsidR="004341CE" w:rsidRPr="00B14171">
        <w:t>.</w:t>
      </w:r>
      <w:r w:rsidR="00B77C2E" w:rsidRPr="00B14171">
        <w:t xml:space="preserve"> 6 shows the temporal variability of that </w:t>
      </w:r>
      <w:r w:rsidRPr="00B14171">
        <w:rPr>
          <w:i/>
        </w:rPr>
        <w:t>L</w:t>
      </w:r>
      <w:r w:rsidRPr="00B14171">
        <w:rPr>
          <w:i/>
          <w:vertAlign w:val="subscript"/>
        </w:rPr>
        <w:t>m</w:t>
      </w:r>
      <w:r w:rsidRPr="00B14171">
        <w:t xml:space="preserve"> </w:t>
      </w:r>
      <w:r w:rsidR="00B77C2E" w:rsidRPr="00B14171">
        <w:t>over the</w:t>
      </w:r>
      <w:r w:rsidRPr="00B14171">
        <w:t xml:space="preserve"> 14 intra-survey periods, classifying the periods in H, M and L group. From this analysis the intra-survey period P2 was excluded, </w:t>
      </w:r>
      <w:r w:rsidRPr="00B14171">
        <w:lastRenderedPageBreak/>
        <w:t xml:space="preserve">because H-period probably affected by underestimation of mean transport distance (see section 3.1). </w:t>
      </w:r>
      <w:r w:rsidR="00C95B3F" w:rsidRPr="00B14171">
        <w:t xml:space="preserve">According to </w:t>
      </w:r>
      <w:r w:rsidR="00240952" w:rsidRPr="00B14171">
        <w:t xml:space="preserve">the </w:t>
      </w:r>
      <w:r w:rsidR="00C95B3F" w:rsidRPr="00B14171">
        <w:t>M</w:t>
      </w:r>
      <w:r w:rsidR="00240952" w:rsidRPr="00B14171">
        <w:t>K</w:t>
      </w:r>
      <w:r w:rsidR="00C95B3F" w:rsidRPr="00B14171">
        <w:t xml:space="preserve"> test, o</w:t>
      </w:r>
      <w:r w:rsidR="00810193" w:rsidRPr="00B14171">
        <w:t>ver the study period, the mean transport distance exhibited a negative but not statistic</w:t>
      </w:r>
      <w:r w:rsidR="00AB1F3B" w:rsidRPr="00B14171">
        <w:t>ally significant trend (S = - 29</w:t>
      </w:r>
      <w:r w:rsidR="00810193" w:rsidRPr="00B14171">
        <w:t xml:space="preserve">.0, </w:t>
      </w:r>
      <w:r w:rsidR="00810193" w:rsidRPr="00B14171">
        <w:rPr>
          <w:rFonts w:eastAsiaTheme="minorEastAsia"/>
          <w:szCs w:val="24"/>
        </w:rPr>
        <w:t>p value</w:t>
      </w:r>
      <w:r w:rsidR="00C95B3F" w:rsidRPr="00B14171">
        <w:rPr>
          <w:rFonts w:eastAsiaTheme="minorEastAsia"/>
        </w:rPr>
        <w:t xml:space="preserve"> = 0.1</w:t>
      </w:r>
      <w:r w:rsidR="00AB1F3B" w:rsidRPr="00B14171">
        <w:rPr>
          <w:rFonts w:eastAsiaTheme="minorEastAsia"/>
        </w:rPr>
        <w:t>12</w:t>
      </w:r>
      <w:r w:rsidR="00C95B3F" w:rsidRPr="00B14171">
        <w:rPr>
          <w:rFonts w:eastAsiaTheme="minorEastAsia"/>
        </w:rPr>
        <w:t xml:space="preserve">). This result is in line with what showed by </w:t>
      </w:r>
      <w:r w:rsidR="00C95B3F" w:rsidRPr="00B14171">
        <w:rPr>
          <w:rFonts w:eastAsiaTheme="minorEastAsia"/>
          <w:i/>
        </w:rPr>
        <w:t>Q</w:t>
      </w:r>
      <w:r w:rsidR="00C95B3F" w:rsidRPr="00B14171">
        <w:rPr>
          <w:rFonts w:eastAsiaTheme="minorEastAsia"/>
          <w:i/>
          <w:vertAlign w:val="subscript"/>
        </w:rPr>
        <w:t>p</w:t>
      </w:r>
      <w:r w:rsidR="00C95B3F" w:rsidRPr="00B14171">
        <w:rPr>
          <w:rFonts w:eastAsiaTheme="minorEastAsia"/>
        </w:rPr>
        <w:t xml:space="preserve">, which, however, was characterized by a clearly gentler decrease over time </w:t>
      </w:r>
      <w:r w:rsidR="00C95B3F" w:rsidRPr="00B14171">
        <w:t xml:space="preserve">(S = - 8.0, </w:t>
      </w:r>
      <w:r w:rsidR="00C95B3F" w:rsidRPr="00B14171">
        <w:rPr>
          <w:rFonts w:eastAsiaTheme="minorEastAsia"/>
          <w:szCs w:val="24"/>
        </w:rPr>
        <w:t>p value</w:t>
      </w:r>
      <w:r w:rsidR="00C95B3F" w:rsidRPr="00B14171">
        <w:rPr>
          <w:rFonts w:eastAsiaTheme="minorEastAsia"/>
        </w:rPr>
        <w:t xml:space="preserve"> = 0.</w:t>
      </w:r>
      <w:r w:rsidR="00AB1F3B" w:rsidRPr="00B14171">
        <w:rPr>
          <w:rFonts w:eastAsiaTheme="minorEastAsia"/>
        </w:rPr>
        <w:t>661</w:t>
      </w:r>
      <w:r w:rsidR="00C95B3F" w:rsidRPr="00B14171">
        <w:rPr>
          <w:rFonts w:eastAsiaTheme="minorEastAsia"/>
        </w:rPr>
        <w:t>).</w:t>
      </w:r>
      <w:r w:rsidRPr="00B14171">
        <w:t xml:space="preserve"> </w:t>
      </w:r>
      <w:r w:rsidR="00C95B3F" w:rsidRPr="00B14171">
        <w:t>The decline</w:t>
      </w:r>
      <w:r w:rsidR="00240952" w:rsidRPr="00B14171">
        <w:t xml:space="preserve"> in</w:t>
      </w:r>
      <w:r w:rsidR="00C95B3F" w:rsidRPr="00B14171">
        <w:t xml:space="preserve"> </w:t>
      </w:r>
      <w:r w:rsidR="00C95B3F" w:rsidRPr="00B14171">
        <w:rPr>
          <w:rStyle w:val="Titolo1Carattere"/>
          <w:rFonts w:eastAsiaTheme="minorHAnsi"/>
          <w:i/>
          <w:color w:val="auto"/>
        </w:rPr>
        <w:t>L</w:t>
      </w:r>
      <w:r w:rsidR="00C95B3F" w:rsidRPr="00B14171">
        <w:rPr>
          <w:rStyle w:val="Titolo1Carattere"/>
          <w:rFonts w:eastAsiaTheme="minorHAnsi"/>
          <w:i/>
          <w:color w:val="auto"/>
          <w:vertAlign w:val="subscript"/>
        </w:rPr>
        <w:t>m</w:t>
      </w:r>
      <w:r w:rsidR="00C95B3F" w:rsidRPr="00B14171">
        <w:t xml:space="preserve"> </w:t>
      </w:r>
      <w:r w:rsidRPr="00B14171">
        <w:t xml:space="preserve">is </w:t>
      </w:r>
      <w:r w:rsidR="004B37CD" w:rsidRPr="00B14171">
        <w:t>evident even within each group considered</w:t>
      </w:r>
      <w:r w:rsidRPr="00B14171">
        <w:t xml:space="preserve">, with the highest mean transport distance </w:t>
      </w:r>
      <w:r>
        <w:t xml:space="preserve">recorded in the respective first intra-survey periods, i.e., </w:t>
      </w:r>
      <w:r w:rsidRPr="00D6243C">
        <w:t>P1 (H), P4 (M) and P3 (L).</w:t>
      </w:r>
      <w:r>
        <w:t xml:space="preserve"> Interestingly, the H-periods exhibited a constant and progressive reduction, with a decrease in </w:t>
      </w:r>
      <w:r w:rsidRPr="000B311A">
        <w:rPr>
          <w:i/>
        </w:rPr>
        <w:t>L</w:t>
      </w:r>
      <w:r w:rsidRPr="000B311A">
        <w:rPr>
          <w:i/>
          <w:vertAlign w:val="subscript"/>
        </w:rPr>
        <w:t>m</w:t>
      </w:r>
      <w:r>
        <w:t xml:space="preserve"> equal to </w:t>
      </w:r>
      <w:r w:rsidRPr="00D6243C">
        <w:t>-</w:t>
      </w:r>
      <w:r w:rsidR="008D7BD8">
        <w:t xml:space="preserve"> </w:t>
      </w:r>
      <w:r w:rsidRPr="00D6243C">
        <w:t xml:space="preserve">5% </w:t>
      </w:r>
      <w:r>
        <w:t>between</w:t>
      </w:r>
      <w:r w:rsidRPr="00D6243C">
        <w:t xml:space="preserve"> P1-P5</w:t>
      </w:r>
      <w:r>
        <w:t xml:space="preserve">, </w:t>
      </w:r>
      <w:r w:rsidRPr="00D6243C">
        <w:t>-</w:t>
      </w:r>
      <w:r w:rsidR="008D7BD8">
        <w:t xml:space="preserve"> </w:t>
      </w:r>
      <w:r w:rsidRPr="00D6243C">
        <w:t xml:space="preserve">23 % </w:t>
      </w:r>
      <w:r>
        <w:t>among</w:t>
      </w:r>
      <w:r w:rsidRPr="00D6243C">
        <w:t xml:space="preserve"> P5-P8, </w:t>
      </w:r>
      <w:r>
        <w:t xml:space="preserve">and </w:t>
      </w:r>
      <w:r w:rsidRPr="00D6243C">
        <w:t>-</w:t>
      </w:r>
      <w:r w:rsidR="008D7BD8">
        <w:t xml:space="preserve"> </w:t>
      </w:r>
      <w:r w:rsidRPr="00D6243C">
        <w:t xml:space="preserve">95% </w:t>
      </w:r>
      <w:r>
        <w:t>amid</w:t>
      </w:r>
      <w:r w:rsidRPr="00D6243C">
        <w:t xml:space="preserve"> P8-P13.</w:t>
      </w:r>
      <w:r>
        <w:t xml:space="preserve"> In the </w:t>
      </w:r>
      <w:r w:rsidRPr="00D6243C">
        <w:t xml:space="preserve">M- and L-periods the </w:t>
      </w:r>
      <w:r w:rsidRPr="000B311A">
        <w:rPr>
          <w:i/>
        </w:rPr>
        <w:t>L</w:t>
      </w:r>
      <w:r w:rsidRPr="000B311A">
        <w:rPr>
          <w:i/>
          <w:vertAlign w:val="subscript"/>
        </w:rPr>
        <w:t>m</w:t>
      </w:r>
      <w:r>
        <w:t xml:space="preserve"> decline is clear over the long term, i.e., - </w:t>
      </w:r>
      <w:r w:rsidRPr="00D6243C">
        <w:t xml:space="preserve">95% </w:t>
      </w:r>
      <w:r>
        <w:t>between</w:t>
      </w:r>
      <w:r w:rsidRPr="00D6243C">
        <w:t xml:space="preserve"> P3-P10 (L-periods) </w:t>
      </w:r>
      <w:r>
        <w:t>and</w:t>
      </w:r>
      <w:r w:rsidRPr="00D6243C">
        <w:t xml:space="preserve"> -</w:t>
      </w:r>
      <w:r w:rsidR="008D7BD8">
        <w:t xml:space="preserve"> </w:t>
      </w:r>
      <w:r w:rsidRPr="00D6243C">
        <w:t xml:space="preserve">63% </w:t>
      </w:r>
      <w:r>
        <w:t>among</w:t>
      </w:r>
      <w:r w:rsidRPr="00D6243C">
        <w:t xml:space="preserve"> P4-P14 (M-periods)</w:t>
      </w:r>
      <w:r>
        <w:t xml:space="preserve"> but either exhibited a more scatter trend compared to what observed in the H-group. In fact, in the </w:t>
      </w:r>
      <w:r w:rsidRPr="005E41FF">
        <w:t xml:space="preserve">L-periods, an increase of </w:t>
      </w:r>
      <w:r w:rsidRPr="000B311A">
        <w:rPr>
          <w:i/>
        </w:rPr>
        <w:t>L</w:t>
      </w:r>
      <w:r w:rsidRPr="000B311A">
        <w:rPr>
          <w:i/>
          <w:vertAlign w:val="subscript"/>
        </w:rPr>
        <w:t xml:space="preserve">m </w:t>
      </w:r>
      <w:r w:rsidRPr="005E41FF">
        <w:t>between P7-P9 (+</w:t>
      </w:r>
      <w:r>
        <w:t xml:space="preserve"> 201%) can be appreciated. Similarly, the mean transport distance </w:t>
      </w:r>
      <w:r w:rsidR="00B77C2E">
        <w:t xml:space="preserve">increases </w:t>
      </w:r>
      <w:r>
        <w:t>between the M</w:t>
      </w:r>
      <w:r w:rsidRPr="005E41FF">
        <w:t>-periods</w:t>
      </w:r>
      <w:r>
        <w:t xml:space="preserve"> P12 and P14 </w:t>
      </w:r>
      <w:r w:rsidRPr="005E41FF">
        <w:t>(+</w:t>
      </w:r>
      <w:r>
        <w:t xml:space="preserve"> 85%). Interestingly, in both cases, the intra-survey periods were not consecutive but interspersed with an </w:t>
      </w:r>
      <w:r w:rsidRPr="005E41FF">
        <w:t xml:space="preserve">H-period, i.e., P8 e P13, </w:t>
      </w:r>
      <w:r>
        <w:t xml:space="preserve">respectively. Differently, successive </w:t>
      </w:r>
      <w:r w:rsidRPr="00721C13">
        <w:t>L- and M-periods</w:t>
      </w:r>
      <w:r>
        <w:t xml:space="preserve"> showed a</w:t>
      </w:r>
      <w:r w:rsidRPr="00721C13">
        <w:t xml:space="preserve"> </w:t>
      </w:r>
      <w:r>
        <w:t>clear</w:t>
      </w:r>
      <w:r w:rsidRPr="00721C13">
        <w:t xml:space="preserve"> decrement of </w:t>
      </w:r>
      <w:r w:rsidRPr="000B311A">
        <w:rPr>
          <w:i/>
        </w:rPr>
        <w:t>L</w:t>
      </w:r>
      <w:r w:rsidRPr="000B311A">
        <w:rPr>
          <w:i/>
          <w:vertAlign w:val="subscript"/>
        </w:rPr>
        <w:t>m</w:t>
      </w:r>
      <w:r>
        <w:t xml:space="preserve">. This behavior is clearly evident between </w:t>
      </w:r>
      <w:r w:rsidRPr="00721C13">
        <w:t>P6-P7 (- 88%), P9-P10 (-</w:t>
      </w:r>
      <w:r w:rsidR="008D7BD8">
        <w:t xml:space="preserve"> </w:t>
      </w:r>
      <w:r w:rsidRPr="00721C13">
        <w:t xml:space="preserve">67%) </w:t>
      </w:r>
      <w:r>
        <w:t>and</w:t>
      </w:r>
      <w:r w:rsidRPr="00721C13">
        <w:t xml:space="preserve"> P11-P12 (- 43%).</w:t>
      </w:r>
    </w:p>
    <w:p w14:paraId="376F245D" w14:textId="77777777" w:rsidR="00EE0DE8" w:rsidRPr="00721C13" w:rsidRDefault="00EE0DE8" w:rsidP="000B311A"/>
    <w:p w14:paraId="3DD2D289" w14:textId="6BB76A14" w:rsidR="000B311A" w:rsidRPr="000B311A" w:rsidRDefault="000B311A" w:rsidP="002D1A42">
      <w:pPr>
        <w:pStyle w:val="Paragrafoelenco"/>
        <w:ind w:left="360"/>
        <w:jc w:val="center"/>
        <w:rPr>
          <w:lang w:val="it-IT"/>
        </w:rPr>
      </w:pPr>
      <w:r w:rsidRPr="000B311A">
        <w:rPr>
          <w:lang w:val="it-IT"/>
        </w:rPr>
        <w:t xml:space="preserve">### </w:t>
      </w:r>
      <w:r w:rsidR="004341CE" w:rsidRPr="000B311A">
        <w:rPr>
          <w:lang w:val="it-IT"/>
        </w:rPr>
        <w:t>Fig</w:t>
      </w:r>
      <w:r w:rsidR="004341CE">
        <w:rPr>
          <w:lang w:val="it-IT"/>
        </w:rPr>
        <w:t>.</w:t>
      </w:r>
      <w:r w:rsidR="004341CE" w:rsidRPr="000B311A">
        <w:rPr>
          <w:lang w:val="it-IT"/>
        </w:rPr>
        <w:t xml:space="preserve"> </w:t>
      </w:r>
      <w:r w:rsidRPr="000B311A">
        <w:rPr>
          <w:lang w:val="it-IT"/>
        </w:rPr>
        <w:t>6 ###</w:t>
      </w:r>
    </w:p>
    <w:p w14:paraId="5BE3A7F0" w14:textId="77777777" w:rsidR="000B311A" w:rsidRPr="000B311A" w:rsidRDefault="000B311A" w:rsidP="000B311A">
      <w:pPr>
        <w:ind w:left="360"/>
        <w:rPr>
          <w:b/>
        </w:rPr>
      </w:pPr>
    </w:p>
    <w:p w14:paraId="47AE77AE" w14:textId="77777777" w:rsidR="000B311A" w:rsidRDefault="000B311A" w:rsidP="00A24690">
      <w:pPr>
        <w:pStyle w:val="Paragrafoelenco"/>
        <w:numPr>
          <w:ilvl w:val="1"/>
          <w:numId w:val="1"/>
        </w:numPr>
        <w:rPr>
          <w:b/>
        </w:rPr>
      </w:pPr>
      <w:r>
        <w:rPr>
          <w:b/>
        </w:rPr>
        <w:t>Virtual velocity</w:t>
      </w:r>
    </w:p>
    <w:p w14:paraId="0B3231B8" w14:textId="40B0BCEF" w:rsidR="00B8348C" w:rsidRDefault="00420B08" w:rsidP="00905478">
      <w:pPr>
        <w:ind w:firstLine="360"/>
      </w:pPr>
      <w:r>
        <w:t>The</w:t>
      </w:r>
      <w:r w:rsidR="005864DA" w:rsidRPr="005864DA">
        <w:t xml:space="preserve"> </w:t>
      </w:r>
      <w:r w:rsidR="00EB57F7">
        <w:t xml:space="preserve">obtained </w:t>
      </w:r>
      <w:r w:rsidR="005864DA" w:rsidRPr="005864DA">
        <w:t xml:space="preserve">mean virtual velocity </w:t>
      </w:r>
      <w:r w:rsidR="005864DA">
        <w:t>(</w:t>
      </w:r>
      <w:r w:rsidR="005864DA" w:rsidRPr="005864DA">
        <w:rPr>
          <w:rFonts w:eastAsia="Times New Roman" w:cs="Times New Roman"/>
          <w:i/>
          <w:szCs w:val="24"/>
          <w:lang w:eastAsia="it-IT"/>
        </w:rPr>
        <w:t>Vv</w:t>
      </w:r>
      <w:r w:rsidR="005864DA" w:rsidRPr="005864DA">
        <w:rPr>
          <w:rFonts w:eastAsia="Times New Roman" w:cs="Times New Roman"/>
          <w:i/>
          <w:szCs w:val="24"/>
          <w:vertAlign w:val="subscript"/>
          <w:lang w:eastAsia="it-IT"/>
        </w:rPr>
        <w:t>m</w:t>
      </w:r>
      <w:r w:rsidR="005864DA">
        <w:t xml:space="preserve">) </w:t>
      </w:r>
      <w:r w:rsidR="005864DA" w:rsidRPr="005864DA">
        <w:t xml:space="preserve">showed a large variability </w:t>
      </w:r>
      <w:r w:rsidR="005864DA">
        <w:t xml:space="preserve">between the intra-survey periods, </w:t>
      </w:r>
      <w:r w:rsidR="00170AAA">
        <w:t xml:space="preserve">by </w:t>
      </w:r>
      <w:r w:rsidR="005864DA">
        <w:t>spanning over three order</w:t>
      </w:r>
      <w:r w:rsidR="00B77C2E">
        <w:t>s</w:t>
      </w:r>
      <w:r w:rsidR="005864DA">
        <w:t xml:space="preserve"> of magnitude, i.e., between </w:t>
      </w:r>
      <w:r w:rsidR="005864DA" w:rsidRPr="005864DA">
        <w:t xml:space="preserve">0.001 </w:t>
      </w:r>
      <w:r w:rsidR="005864DA">
        <w:t xml:space="preserve">and </w:t>
      </w:r>
      <w:r w:rsidR="005864DA" w:rsidRPr="005864DA">
        <w:t>0.723 m h</w:t>
      </w:r>
      <w:r w:rsidR="005864DA" w:rsidRPr="005864DA">
        <w:rPr>
          <w:vertAlign w:val="superscript"/>
        </w:rPr>
        <w:t>-1</w:t>
      </w:r>
      <w:r w:rsidR="005864DA">
        <w:t xml:space="preserve"> (</w:t>
      </w:r>
      <w:r w:rsidR="005864DA" w:rsidRPr="00B14171">
        <w:t>Table 2). The maximum virtual velocity observed was equal to 21.3 m h</w:t>
      </w:r>
      <w:r w:rsidR="005864DA" w:rsidRPr="00B14171">
        <w:rPr>
          <w:vertAlign w:val="superscript"/>
        </w:rPr>
        <w:t>-1</w:t>
      </w:r>
      <w:r w:rsidR="005864DA" w:rsidRPr="00B14171">
        <w:t xml:space="preserve"> (</w:t>
      </w:r>
      <w:r w:rsidR="005864DA" w:rsidRPr="00B14171">
        <w:rPr>
          <w:i/>
        </w:rPr>
        <w:t>D</w:t>
      </w:r>
      <w:r w:rsidR="005864DA" w:rsidRPr="00B14171">
        <w:t xml:space="preserve"> = 190 mm), </w:t>
      </w:r>
      <w:r w:rsidR="00B77C2E" w:rsidRPr="00B14171">
        <w:t>for the</w:t>
      </w:r>
      <w:r w:rsidR="005864DA" w:rsidRPr="00B14171">
        <w:t xml:space="preserve"> period P8. </w:t>
      </w:r>
      <w:r w:rsidR="001B61F5" w:rsidRPr="00B14171">
        <w:t xml:space="preserve">Among the R, S and M flow regimes, the mean virtual velocity was found to be not statistically different </w:t>
      </w:r>
      <w:r w:rsidR="001B61F5" w:rsidRPr="00B14171">
        <w:rPr>
          <w:rStyle w:val="Titolo1Carattere"/>
          <w:rFonts w:eastAsiaTheme="minorHAnsi"/>
          <w:color w:val="auto"/>
        </w:rPr>
        <w:t>(F</w:t>
      </w:r>
      <w:r w:rsidR="001B61F5" w:rsidRPr="00B14171">
        <w:rPr>
          <w:rStyle w:val="Titolo1Carattere"/>
          <w:rFonts w:eastAsiaTheme="minorHAnsi"/>
          <w:color w:val="auto"/>
          <w:vertAlign w:val="subscript"/>
        </w:rPr>
        <w:t>2,11</w:t>
      </w:r>
      <w:r w:rsidR="001B61F5" w:rsidRPr="00B14171">
        <w:rPr>
          <w:rStyle w:val="Titolo1Carattere"/>
          <w:rFonts w:eastAsiaTheme="minorHAnsi"/>
          <w:color w:val="auto"/>
        </w:rPr>
        <w:t xml:space="preserve"> = 1.25, p </w:t>
      </w:r>
      <w:r w:rsidR="00637853" w:rsidRPr="00B14171">
        <w:rPr>
          <w:rStyle w:val="Titolo1Carattere"/>
          <w:rFonts w:eastAsiaTheme="minorHAnsi"/>
          <w:color w:val="auto"/>
        </w:rPr>
        <w:t xml:space="preserve">value </w:t>
      </w:r>
      <w:r w:rsidR="001B61F5" w:rsidRPr="00B14171">
        <w:rPr>
          <w:rStyle w:val="Titolo1Carattere"/>
          <w:rFonts w:eastAsiaTheme="minorHAnsi"/>
          <w:color w:val="auto"/>
        </w:rPr>
        <w:t xml:space="preserve">&gt; 0.05). </w:t>
      </w:r>
      <w:r w:rsidR="005864DA" w:rsidRPr="00B14171">
        <w:t xml:space="preserve">In </w:t>
      </w:r>
      <w:r w:rsidR="00170AAA" w:rsidRPr="00B14171">
        <w:t xml:space="preserve">describing </w:t>
      </w:r>
      <w:r w:rsidR="00170AAA" w:rsidRPr="00B14171">
        <w:rPr>
          <w:rFonts w:eastAsia="Times New Roman" w:cs="Times New Roman"/>
          <w:i/>
          <w:szCs w:val="24"/>
          <w:lang w:eastAsia="it-IT"/>
        </w:rPr>
        <w:t>Vv</w:t>
      </w:r>
      <w:r w:rsidR="00170AAA" w:rsidRPr="00B14171">
        <w:rPr>
          <w:rFonts w:eastAsia="Times New Roman" w:cs="Times New Roman"/>
          <w:i/>
          <w:szCs w:val="24"/>
          <w:vertAlign w:val="subscript"/>
          <w:lang w:eastAsia="it-IT"/>
        </w:rPr>
        <w:t>m</w:t>
      </w:r>
      <w:r w:rsidR="00170AAA" w:rsidRPr="00B14171">
        <w:t>, significant</w:t>
      </w:r>
      <w:r w:rsidR="008D7BD8" w:rsidRPr="00B14171">
        <w:t xml:space="preserve"> power law</w:t>
      </w:r>
      <w:r w:rsidR="00170AAA" w:rsidRPr="00B14171">
        <w:t xml:space="preserve"> correlations were expressed by </w:t>
      </w:r>
      <w:r w:rsidR="00170AAA" w:rsidRPr="00B14171">
        <w:rPr>
          <w:rFonts w:eastAsia="Times New Roman" w:cs="Times New Roman"/>
          <w:i/>
          <w:lang w:eastAsia="it-IT"/>
        </w:rPr>
        <w:t>ω</w:t>
      </w:r>
      <w:r w:rsidR="00170AAA" w:rsidRPr="00B14171">
        <w:rPr>
          <w:rFonts w:eastAsia="Times New Roman" w:cs="Times New Roman"/>
          <w:i/>
          <w:vertAlign w:val="subscript"/>
          <w:lang w:eastAsia="it-IT"/>
        </w:rPr>
        <w:t xml:space="preserve">p </w:t>
      </w:r>
      <w:r w:rsidR="00170AAA" w:rsidRPr="00B14171">
        <w:rPr>
          <w:rFonts w:eastAsia="Times New Roman" w:cs="Times New Roman"/>
          <w:lang w:eastAsia="it-IT"/>
        </w:rPr>
        <w:t xml:space="preserve">- </w:t>
      </w:r>
      <w:r w:rsidR="00170AAA" w:rsidRPr="00B14171">
        <w:rPr>
          <w:rFonts w:eastAsia="Times New Roman" w:cs="Times New Roman"/>
          <w:i/>
          <w:lang w:eastAsia="it-IT"/>
        </w:rPr>
        <w:t>ω</w:t>
      </w:r>
      <w:r w:rsidR="00170AAA" w:rsidRPr="00B14171">
        <w:rPr>
          <w:rFonts w:eastAsia="Times New Roman" w:cs="Times New Roman"/>
          <w:i/>
          <w:vertAlign w:val="subscript"/>
          <w:lang w:eastAsia="it-IT"/>
        </w:rPr>
        <w:t>c</w:t>
      </w:r>
      <w:r w:rsidR="00170AAA" w:rsidRPr="00B14171">
        <w:rPr>
          <w:rFonts w:eastAsia="Times New Roman" w:cs="Times New Roman"/>
          <w:lang w:eastAsia="it-IT"/>
        </w:rPr>
        <w:t xml:space="preserve">, </w:t>
      </w:r>
      <w:r w:rsidR="00170AAA" w:rsidRPr="00B14171">
        <w:rPr>
          <w:rFonts w:eastAsia="Times New Roman" w:cs="Times New Roman"/>
          <w:i/>
          <w:lang w:eastAsia="it-IT"/>
        </w:rPr>
        <w:t>Q</w:t>
      </w:r>
      <w:r w:rsidR="00170AAA" w:rsidRPr="00B14171">
        <w:rPr>
          <w:rFonts w:eastAsia="Times New Roman" w:cs="Times New Roman"/>
          <w:i/>
          <w:vertAlign w:val="subscript"/>
          <w:lang w:eastAsia="it-IT"/>
        </w:rPr>
        <w:t>p</w:t>
      </w:r>
      <w:r w:rsidR="00170AAA" w:rsidRPr="00B14171">
        <w:rPr>
          <w:rFonts w:eastAsia="Times New Roman" w:cs="Times New Roman"/>
          <w:lang w:eastAsia="it-IT"/>
        </w:rPr>
        <w:t xml:space="preserve"> and </w:t>
      </w:r>
      <w:r w:rsidR="00170AAA" w:rsidRPr="00170AAA">
        <w:rPr>
          <w:rFonts w:eastAsia="Times New Roman" w:cs="Times New Roman"/>
          <w:i/>
          <w:color w:val="000000"/>
          <w:lang w:eastAsia="it-IT"/>
        </w:rPr>
        <w:t>q</w:t>
      </w:r>
      <w:r w:rsidR="00170AAA" w:rsidRPr="00170AAA">
        <w:rPr>
          <w:rFonts w:eastAsia="Times New Roman" w:cs="Times New Roman"/>
          <w:i/>
          <w:color w:val="000000"/>
          <w:vertAlign w:val="subscript"/>
          <w:lang w:eastAsia="it-IT"/>
        </w:rPr>
        <w:t>p</w:t>
      </w:r>
      <w:r w:rsidR="00905478" w:rsidRPr="00905478">
        <w:rPr>
          <w:rFonts w:eastAsia="Times New Roman" w:cs="Times New Roman"/>
          <w:color w:val="000000"/>
          <w:lang w:eastAsia="it-IT"/>
        </w:rPr>
        <w:t>.</w:t>
      </w:r>
      <w:r w:rsidR="00905478">
        <w:rPr>
          <w:rFonts w:eastAsia="Times New Roman" w:cs="Times New Roman"/>
          <w:i/>
          <w:color w:val="000000"/>
          <w:vertAlign w:val="subscript"/>
          <w:lang w:eastAsia="it-IT"/>
        </w:rPr>
        <w:t xml:space="preserve"> </w:t>
      </w:r>
      <w:r w:rsidR="00C517C6">
        <w:t>Conversely</w:t>
      </w:r>
      <w:r w:rsidR="00170AAA">
        <w:t xml:space="preserve">, low performances were </w:t>
      </w:r>
      <w:r w:rsidR="002D1A42">
        <w:t xml:space="preserve">manifested in </w:t>
      </w:r>
      <w:r w:rsidR="002D1A42" w:rsidRPr="00B14171">
        <w:t xml:space="preserve">particular by </w:t>
      </w:r>
      <w:r w:rsidR="00B8348C" w:rsidRPr="00B14171">
        <w:rPr>
          <w:rFonts w:eastAsia="Times New Roman" w:cs="Times New Roman"/>
          <w:i/>
          <w:lang w:eastAsia="it-IT"/>
        </w:rPr>
        <w:t>t</w:t>
      </w:r>
      <w:r w:rsidR="00B8348C" w:rsidRPr="00B14171">
        <w:rPr>
          <w:rFonts w:eastAsia="Times New Roman" w:cs="Times New Roman"/>
          <w:i/>
          <w:vertAlign w:val="subscript"/>
          <w:lang w:eastAsia="it-IT"/>
        </w:rPr>
        <w:t>over</w:t>
      </w:r>
      <w:r w:rsidR="00B8348C" w:rsidRPr="00B14171">
        <w:rPr>
          <w:rFonts w:eastAsia="Times New Roman" w:cs="Times New Roman"/>
          <w:lang w:eastAsia="it-IT"/>
        </w:rPr>
        <w:t xml:space="preserve"> </w:t>
      </w:r>
      <w:r w:rsidR="00653C21" w:rsidRPr="00B14171">
        <w:rPr>
          <w:rStyle w:val="Titolo1Carattere"/>
          <w:rFonts w:eastAsiaTheme="minorHAnsi"/>
          <w:color w:val="auto"/>
        </w:rPr>
        <w:t>and</w:t>
      </w:r>
      <w:r w:rsidR="00653C21" w:rsidRPr="00B14171">
        <w:rPr>
          <w:rFonts w:eastAsia="Times New Roman" w:cs="Times New Roman"/>
          <w:lang w:eastAsia="it-IT"/>
        </w:rPr>
        <w:t xml:space="preserve"> </w:t>
      </w:r>
      <w:r w:rsidR="00B8348C" w:rsidRPr="00B14171">
        <w:rPr>
          <w:rFonts w:eastAsia="Times New Roman" w:cs="Times New Roman"/>
          <w:i/>
          <w:lang w:eastAsia="it-IT"/>
        </w:rPr>
        <w:t>ER</w:t>
      </w:r>
      <w:r w:rsidR="00905478" w:rsidRPr="00B14171">
        <w:rPr>
          <w:rFonts w:eastAsia="Times New Roman" w:cs="Times New Roman"/>
          <w:lang w:eastAsia="it-IT"/>
        </w:rPr>
        <w:t xml:space="preserve"> </w:t>
      </w:r>
      <w:r w:rsidR="00905478" w:rsidRPr="00B14171">
        <w:t xml:space="preserve">(Table </w:t>
      </w:r>
      <w:r w:rsidR="00905478">
        <w:t>4).</w:t>
      </w:r>
    </w:p>
    <w:p w14:paraId="1FAA1BB7" w14:textId="77777777" w:rsidR="00EE0DE8" w:rsidRPr="002D1A42" w:rsidRDefault="00EE0DE8" w:rsidP="00905478">
      <w:pPr>
        <w:ind w:firstLine="360"/>
      </w:pPr>
    </w:p>
    <w:p w14:paraId="5BF5F3FA" w14:textId="77777777" w:rsidR="002D1A42" w:rsidRDefault="002D1A42" w:rsidP="002D1A42">
      <w:pPr>
        <w:pStyle w:val="Paragrafoelenco"/>
        <w:ind w:left="360"/>
        <w:jc w:val="center"/>
      </w:pPr>
      <w:r w:rsidRPr="00420B08">
        <w:t>### Table 4 ###</w:t>
      </w:r>
    </w:p>
    <w:p w14:paraId="059D9604" w14:textId="77777777" w:rsidR="00EE0DE8" w:rsidRPr="00420B08" w:rsidRDefault="00EE0DE8" w:rsidP="00EE0DE8">
      <w:pPr>
        <w:pStyle w:val="Paragrafoelenco"/>
        <w:ind w:left="360"/>
      </w:pPr>
    </w:p>
    <w:p w14:paraId="0990C2EA" w14:textId="21D8E5A2" w:rsidR="00905478" w:rsidRDefault="00B77C2E" w:rsidP="00905478">
      <w:r>
        <w:lastRenderedPageBreak/>
        <w:t>T</w:t>
      </w:r>
      <w:r w:rsidR="00420B08">
        <w:t>he relationship between unidimensional virtual velocity (</w:t>
      </w:r>
      <w:r w:rsidR="00420B08" w:rsidRPr="00AD4492">
        <w:rPr>
          <w:i/>
        </w:rPr>
        <w:t>V</w:t>
      </w:r>
      <w:r w:rsidR="00420B08" w:rsidRPr="00AD4492">
        <w:rPr>
          <w:i/>
          <w:vertAlign w:val="superscript"/>
        </w:rPr>
        <w:t>*</w:t>
      </w:r>
      <w:r w:rsidR="00420B08">
        <w:t>) and relative tracer size (</w:t>
      </w:r>
      <w:r w:rsidR="00420B08" w:rsidRPr="00AD4492">
        <w:rPr>
          <w:i/>
        </w:rPr>
        <w:t>D</w:t>
      </w:r>
      <w:r w:rsidR="00420B08" w:rsidRPr="00AD4492">
        <w:rPr>
          <w:i/>
          <w:vertAlign w:val="superscript"/>
        </w:rPr>
        <w:t>*</w:t>
      </w:r>
      <w:r w:rsidR="00420B08" w:rsidRPr="00AD4492">
        <w:rPr>
          <w:i/>
        </w:rPr>
        <w:t>)</w:t>
      </w:r>
      <w:r w:rsidR="00420B08">
        <w:t xml:space="preserve"> was analyzed, </w:t>
      </w:r>
      <w:r>
        <w:t xml:space="preserve">allowing </w:t>
      </w:r>
      <w:r w:rsidR="00420B08">
        <w:t>to determine if the tracer size and the median diameter of surrounding particles influence</w:t>
      </w:r>
      <w:r w:rsidR="00E24FB0">
        <w:t>d</w:t>
      </w:r>
      <w:r w:rsidR="00420B08">
        <w:t xml:space="preserve"> the virtual velocity.</w:t>
      </w:r>
      <w:r w:rsidR="00E24FB0">
        <w:t xml:space="preserve"> </w:t>
      </w:r>
      <w:r w:rsidR="004B37CD">
        <w:t xml:space="preserve">The </w:t>
      </w:r>
      <w:r w:rsidR="00E24FB0" w:rsidRPr="00E24FB0">
        <w:rPr>
          <w:rFonts w:eastAsiaTheme="minorEastAsia"/>
          <w:i/>
          <w:szCs w:val="24"/>
        </w:rPr>
        <w:t>V</w:t>
      </w:r>
      <w:r w:rsidR="00E24FB0" w:rsidRPr="00E24FB0">
        <w:rPr>
          <w:rFonts w:eastAsiaTheme="minorEastAsia"/>
          <w:i/>
          <w:szCs w:val="24"/>
          <w:vertAlign w:val="superscript"/>
        </w:rPr>
        <w:t>*</w:t>
      </w:r>
      <w:r w:rsidR="00E24FB0" w:rsidRPr="00E24FB0">
        <w:rPr>
          <w:rFonts w:eastAsiaTheme="minorEastAsia"/>
          <w:szCs w:val="24"/>
        </w:rPr>
        <w:t xml:space="preserve"> - </w:t>
      </w:r>
      <w:r w:rsidR="00E24FB0" w:rsidRPr="00E24FB0">
        <w:rPr>
          <w:rFonts w:eastAsiaTheme="minorEastAsia"/>
          <w:i/>
          <w:szCs w:val="24"/>
        </w:rPr>
        <w:t>D</w:t>
      </w:r>
      <w:r w:rsidR="00E24FB0" w:rsidRPr="00E24FB0">
        <w:rPr>
          <w:rFonts w:eastAsiaTheme="minorEastAsia"/>
          <w:i/>
          <w:szCs w:val="24"/>
          <w:vertAlign w:val="superscript"/>
        </w:rPr>
        <w:t>*</w:t>
      </w:r>
      <w:r w:rsidR="00E24FB0" w:rsidRPr="00E24FB0">
        <w:rPr>
          <w:rFonts w:eastAsiaTheme="minorEastAsia"/>
          <w:szCs w:val="24"/>
        </w:rPr>
        <w:t xml:space="preserve"> relationship</w:t>
      </w:r>
      <w:r w:rsidR="00905478">
        <w:rPr>
          <w:rFonts w:eastAsiaTheme="minorEastAsia"/>
          <w:szCs w:val="24"/>
        </w:rPr>
        <w:t>,</w:t>
      </w:r>
      <w:r w:rsidR="00E24FB0" w:rsidRPr="00E24FB0">
        <w:rPr>
          <w:rFonts w:eastAsiaTheme="minorEastAsia"/>
          <w:szCs w:val="24"/>
        </w:rPr>
        <w:t xml:space="preserve"> determined for each tracer size class</w:t>
      </w:r>
      <w:r w:rsidR="00905478">
        <w:rPr>
          <w:rFonts w:eastAsiaTheme="minorEastAsia"/>
          <w:szCs w:val="24"/>
        </w:rPr>
        <w:t>,</w:t>
      </w:r>
      <w:r w:rsidR="00E24FB0" w:rsidRPr="00E24FB0">
        <w:rPr>
          <w:rFonts w:eastAsiaTheme="minorEastAsia"/>
          <w:szCs w:val="24"/>
        </w:rPr>
        <w:t xml:space="preserve"> resulted</w:t>
      </w:r>
      <w:r w:rsidR="00E24FB0">
        <w:rPr>
          <w:rFonts w:eastAsiaTheme="minorEastAsia"/>
          <w:szCs w:val="24"/>
        </w:rPr>
        <w:t xml:space="preserve"> statistically significant </w:t>
      </w:r>
      <w:r w:rsidR="00E24FB0" w:rsidRPr="00E24FB0">
        <w:rPr>
          <w:rFonts w:eastAsiaTheme="minorEastAsia"/>
          <w:szCs w:val="24"/>
        </w:rPr>
        <w:t>(R</w:t>
      </w:r>
      <w:r w:rsidR="00E24FB0" w:rsidRPr="00E24FB0">
        <w:rPr>
          <w:rFonts w:eastAsiaTheme="minorEastAsia"/>
          <w:szCs w:val="24"/>
          <w:vertAlign w:val="superscript"/>
        </w:rPr>
        <w:t>2</w:t>
      </w:r>
      <w:r w:rsidR="00A22208">
        <w:rPr>
          <w:rFonts w:eastAsiaTheme="minorEastAsia"/>
          <w:szCs w:val="24"/>
        </w:rPr>
        <w:t xml:space="preserve"> = 0.667</w:t>
      </w:r>
      <w:r w:rsidR="00E24FB0" w:rsidRPr="00E24FB0">
        <w:rPr>
          <w:rFonts w:eastAsiaTheme="minorEastAsia"/>
          <w:szCs w:val="24"/>
        </w:rPr>
        <w:t>, p</w:t>
      </w:r>
      <w:r w:rsidR="00B375D4">
        <w:rPr>
          <w:rFonts w:eastAsiaTheme="minorEastAsia"/>
          <w:szCs w:val="24"/>
        </w:rPr>
        <w:t xml:space="preserve"> </w:t>
      </w:r>
      <w:r w:rsidR="00E24FB0" w:rsidRPr="00E24FB0">
        <w:rPr>
          <w:rFonts w:eastAsiaTheme="minorEastAsia"/>
          <w:szCs w:val="24"/>
        </w:rPr>
        <w:t xml:space="preserve">value </w:t>
      </w:r>
      <w:r w:rsidR="00C52794">
        <w:rPr>
          <w:rFonts w:eastAsiaTheme="minorEastAsia"/>
          <w:szCs w:val="24"/>
        </w:rPr>
        <w:t>&lt;</w:t>
      </w:r>
      <w:r w:rsidR="00E24FB0" w:rsidRPr="00E24FB0">
        <w:rPr>
          <w:rFonts w:eastAsiaTheme="minorEastAsia"/>
          <w:szCs w:val="24"/>
        </w:rPr>
        <w:t xml:space="preserve"> 0.0</w:t>
      </w:r>
      <w:r w:rsidR="00C52794">
        <w:rPr>
          <w:rFonts w:eastAsiaTheme="minorEastAsia"/>
          <w:szCs w:val="24"/>
        </w:rPr>
        <w:t>5</w:t>
      </w:r>
      <w:r w:rsidR="00E24FB0" w:rsidRPr="00E24FB0">
        <w:rPr>
          <w:rFonts w:eastAsiaTheme="minorEastAsia"/>
          <w:szCs w:val="24"/>
        </w:rPr>
        <w:t>),</w:t>
      </w:r>
      <w:r w:rsidR="00A22208">
        <w:rPr>
          <w:rFonts w:eastAsiaTheme="minorEastAsia"/>
          <w:szCs w:val="24"/>
        </w:rPr>
        <w:t xml:space="preserve"> </w:t>
      </w:r>
      <w:r>
        <w:rPr>
          <w:rFonts w:eastAsiaTheme="minorEastAsia"/>
          <w:szCs w:val="24"/>
        </w:rPr>
        <w:t xml:space="preserve">revealing </w:t>
      </w:r>
      <w:r w:rsidR="00A22208">
        <w:rPr>
          <w:rFonts w:eastAsiaTheme="minorEastAsia"/>
          <w:szCs w:val="24"/>
        </w:rPr>
        <w:t xml:space="preserve">that </w:t>
      </w:r>
      <w:r>
        <w:rPr>
          <w:rFonts w:eastAsiaTheme="minorEastAsia"/>
          <w:szCs w:val="24"/>
        </w:rPr>
        <w:t xml:space="preserve">the </w:t>
      </w:r>
      <w:r w:rsidR="00A22208">
        <w:rPr>
          <w:rFonts w:eastAsiaTheme="minorEastAsia"/>
          <w:szCs w:val="24"/>
        </w:rPr>
        <w:t xml:space="preserve">virtual velocity increased with coarsening of tracer size </w:t>
      </w:r>
      <w:r w:rsidR="00A22208">
        <w:t>(</w:t>
      </w:r>
      <w:r w:rsidR="00611843">
        <w:t xml:space="preserve">Fig. </w:t>
      </w:r>
      <w:r w:rsidR="00A22208">
        <w:t>7</w:t>
      </w:r>
      <w:r w:rsidR="00C52794">
        <w:t>a</w:t>
      </w:r>
      <w:r w:rsidR="00A22208">
        <w:t>)</w:t>
      </w:r>
      <w:r w:rsidR="00A22208">
        <w:rPr>
          <w:rFonts w:eastAsiaTheme="minorEastAsia"/>
          <w:szCs w:val="24"/>
        </w:rPr>
        <w:t xml:space="preserve">. Particularly, the </w:t>
      </w:r>
      <w:r w:rsidR="00A22208" w:rsidRPr="00E24FB0">
        <w:rPr>
          <w:rFonts w:eastAsiaTheme="minorEastAsia"/>
          <w:i/>
          <w:szCs w:val="24"/>
        </w:rPr>
        <w:t>V</w:t>
      </w:r>
      <w:r w:rsidR="00A22208" w:rsidRPr="00E24FB0">
        <w:rPr>
          <w:rFonts w:eastAsiaTheme="minorEastAsia"/>
          <w:i/>
          <w:szCs w:val="24"/>
          <w:vertAlign w:val="superscript"/>
        </w:rPr>
        <w:t>*</w:t>
      </w:r>
      <w:r w:rsidR="00A22208" w:rsidRPr="00E24FB0">
        <w:rPr>
          <w:rFonts w:eastAsiaTheme="minorEastAsia"/>
          <w:szCs w:val="24"/>
        </w:rPr>
        <w:t xml:space="preserve"> - </w:t>
      </w:r>
      <w:r w:rsidR="00A22208" w:rsidRPr="00E24FB0">
        <w:rPr>
          <w:rFonts w:eastAsiaTheme="minorEastAsia"/>
          <w:i/>
          <w:szCs w:val="24"/>
        </w:rPr>
        <w:t>D</w:t>
      </w:r>
      <w:r w:rsidR="00A22208" w:rsidRPr="00E24FB0">
        <w:rPr>
          <w:rFonts w:eastAsiaTheme="minorEastAsia"/>
          <w:i/>
          <w:szCs w:val="24"/>
          <w:vertAlign w:val="superscript"/>
        </w:rPr>
        <w:t>*</w:t>
      </w:r>
      <w:r w:rsidR="00A22208" w:rsidRPr="00E24FB0">
        <w:rPr>
          <w:rFonts w:eastAsiaTheme="minorEastAsia"/>
          <w:szCs w:val="24"/>
        </w:rPr>
        <w:t xml:space="preserve"> relationship</w:t>
      </w:r>
      <w:r w:rsidR="00A22208">
        <w:rPr>
          <w:rFonts w:eastAsiaTheme="minorEastAsia"/>
          <w:szCs w:val="24"/>
        </w:rPr>
        <w:t xml:space="preserve"> seems to </w:t>
      </w:r>
      <w:r w:rsidR="00A22208" w:rsidRPr="00B14171">
        <w:rPr>
          <w:rFonts w:eastAsiaTheme="minorEastAsia"/>
          <w:szCs w:val="24"/>
        </w:rPr>
        <w:t xml:space="preserve">suggest that the higher </w:t>
      </w:r>
      <w:r w:rsidR="00E84FB2" w:rsidRPr="00B14171">
        <w:rPr>
          <w:rStyle w:val="Titolo1Carattere"/>
          <w:rFonts w:eastAsiaTheme="minorEastAsia"/>
          <w:color w:val="auto"/>
        </w:rPr>
        <w:t>bedload</w:t>
      </w:r>
      <w:r w:rsidR="00E84FB2" w:rsidRPr="00B14171">
        <w:rPr>
          <w:rFonts w:eastAsiaTheme="minorEastAsia"/>
          <w:szCs w:val="24"/>
        </w:rPr>
        <w:t xml:space="preserve"> </w:t>
      </w:r>
      <w:r w:rsidR="00A22208" w:rsidRPr="00B14171">
        <w:rPr>
          <w:rFonts w:eastAsiaTheme="minorEastAsia"/>
          <w:szCs w:val="24"/>
        </w:rPr>
        <w:t xml:space="preserve">propagation velocity </w:t>
      </w:r>
      <w:r w:rsidR="008E5BBD" w:rsidRPr="00B14171">
        <w:rPr>
          <w:rStyle w:val="Titolo1Carattere"/>
          <w:rFonts w:eastAsiaTheme="minorEastAsia"/>
          <w:color w:val="auto"/>
        </w:rPr>
        <w:t>was</w:t>
      </w:r>
      <w:r w:rsidR="008E5BBD" w:rsidRPr="00B14171">
        <w:rPr>
          <w:rFonts w:eastAsiaTheme="minorEastAsia"/>
          <w:szCs w:val="24"/>
        </w:rPr>
        <w:t xml:space="preserve"> </w:t>
      </w:r>
      <w:r w:rsidR="00A22208">
        <w:rPr>
          <w:rFonts w:eastAsiaTheme="minorEastAsia"/>
          <w:szCs w:val="24"/>
        </w:rPr>
        <w:t xml:space="preserve">expressed by the </w:t>
      </w:r>
      <w:r w:rsidR="00A22208" w:rsidRPr="00A22208">
        <w:t>tracer size classes</w:t>
      </w:r>
      <w:r w:rsidR="00A22208">
        <w:t xml:space="preserve"> coarser than the median diameter of surrounding particles, i.e., larger than the </w:t>
      </w:r>
      <w:r w:rsidR="00A22208" w:rsidRPr="0096135E">
        <w:rPr>
          <w:i/>
        </w:rPr>
        <w:t>D</w:t>
      </w:r>
      <w:r w:rsidR="00A22208" w:rsidRPr="0096135E">
        <w:rPr>
          <w:i/>
          <w:vertAlign w:val="subscript"/>
        </w:rPr>
        <w:t>50</w:t>
      </w:r>
      <w:r w:rsidR="00A22208" w:rsidRPr="0096135E">
        <w:rPr>
          <w:i/>
        </w:rPr>
        <w:t xml:space="preserve"> </w:t>
      </w:r>
      <w:r w:rsidR="00A22208">
        <w:t>of</w:t>
      </w:r>
      <w:r w:rsidR="00A22208" w:rsidRPr="0096135E">
        <w:t xml:space="preserve"> </w:t>
      </w:r>
      <w:r w:rsidR="004B37CD">
        <w:t>streambed surficial grain size (</w:t>
      </w:r>
      <w:r w:rsidR="004B37CD" w:rsidRPr="004B37CD">
        <w:rPr>
          <w:i/>
        </w:rPr>
        <w:t>D</w:t>
      </w:r>
      <w:r w:rsidR="004B37CD" w:rsidRPr="004B37CD">
        <w:rPr>
          <w:i/>
          <w:vertAlign w:val="superscript"/>
        </w:rPr>
        <w:t>*</w:t>
      </w:r>
      <w:r w:rsidR="004B37CD">
        <w:t xml:space="preserve"> &gt; 1).</w:t>
      </w:r>
    </w:p>
    <w:p w14:paraId="11924BF9" w14:textId="77777777" w:rsidR="00EE0DE8" w:rsidRDefault="00EE0DE8" w:rsidP="00905478"/>
    <w:p w14:paraId="34795571" w14:textId="7293C750" w:rsidR="00CA37EC" w:rsidRDefault="00CA37EC" w:rsidP="00905478">
      <w:pPr>
        <w:jc w:val="center"/>
      </w:pPr>
      <w:r w:rsidRPr="008A5C92">
        <w:t xml:space="preserve">### </w:t>
      </w:r>
      <w:r w:rsidR="00611843" w:rsidRPr="008A5C92">
        <w:t>Fig</w:t>
      </w:r>
      <w:r w:rsidR="00611843">
        <w:t>.</w:t>
      </w:r>
      <w:r w:rsidR="00611843" w:rsidRPr="008A5C92">
        <w:t xml:space="preserve"> </w:t>
      </w:r>
      <w:r w:rsidRPr="008A5C92">
        <w:t>7 ###</w:t>
      </w:r>
    </w:p>
    <w:p w14:paraId="2DCF9C8E" w14:textId="77777777" w:rsidR="00EE0DE8" w:rsidRPr="008A5C92" w:rsidRDefault="00EE0DE8" w:rsidP="00905478">
      <w:pPr>
        <w:jc w:val="center"/>
      </w:pPr>
    </w:p>
    <w:p w14:paraId="2674A45A" w14:textId="00085211" w:rsidR="00F365A4" w:rsidRDefault="00CA37EC" w:rsidP="00F365A4">
      <w:pPr>
        <w:rPr>
          <w:rFonts w:eastAsia="Times New Roman" w:cs="Times New Roman"/>
          <w:color w:val="000000"/>
          <w:lang w:eastAsia="it-IT"/>
        </w:rPr>
      </w:pPr>
      <w:r w:rsidRPr="00CA37EC">
        <w:t>As reported in Table 4,</w:t>
      </w:r>
      <w:r w:rsidR="00B77C2E" w:rsidRPr="00B77C2E">
        <w:t xml:space="preserve"> </w:t>
      </w:r>
      <w:r w:rsidR="00B77C2E">
        <w:t xml:space="preserve">the relationship between the </w:t>
      </w:r>
      <w:r w:rsidR="00B77C2E" w:rsidRPr="00CA37EC">
        <w:t xml:space="preserve">excess </w:t>
      </w:r>
      <w:r w:rsidR="00B77C2E">
        <w:t xml:space="preserve">of </w:t>
      </w:r>
      <w:r w:rsidR="00B77C2E" w:rsidRPr="00CA37EC">
        <w:t>stream power</w:t>
      </w:r>
      <w:r w:rsidR="00B77C2E">
        <w:t xml:space="preserve"> (</w:t>
      </w:r>
      <w:r w:rsidR="00B77C2E" w:rsidRPr="00570408">
        <w:rPr>
          <w:rFonts w:eastAsia="Times New Roman" w:cs="Times New Roman"/>
          <w:i/>
          <w:color w:val="000000"/>
          <w:lang w:eastAsia="it-IT"/>
        </w:rPr>
        <w:t>ω</w:t>
      </w:r>
      <w:r w:rsidR="00B77C2E" w:rsidRPr="008A5C92">
        <w:rPr>
          <w:rFonts w:eastAsia="Times New Roman" w:cs="Times New Roman"/>
          <w:i/>
          <w:color w:val="000000"/>
          <w:vertAlign w:val="subscript"/>
          <w:lang w:eastAsia="it-IT"/>
        </w:rPr>
        <w:t xml:space="preserve">p </w:t>
      </w:r>
      <w:r w:rsidR="00B77C2E" w:rsidRPr="008A5C92">
        <w:rPr>
          <w:rFonts w:eastAsia="Times New Roman" w:cs="Times New Roman"/>
          <w:color w:val="000000"/>
          <w:lang w:eastAsia="it-IT"/>
        </w:rPr>
        <w:t>-</w:t>
      </w:r>
      <w:r w:rsidR="00B77C2E" w:rsidRPr="008A5C92">
        <w:rPr>
          <w:rFonts w:eastAsia="Times New Roman" w:cs="Times New Roman"/>
          <w:color w:val="000000"/>
          <w:vertAlign w:val="subscript"/>
          <w:lang w:eastAsia="it-IT"/>
        </w:rPr>
        <w:t xml:space="preserve"> </w:t>
      </w:r>
      <w:r w:rsidR="00B77C2E" w:rsidRPr="00570408">
        <w:rPr>
          <w:rFonts w:eastAsia="Times New Roman" w:cs="Times New Roman"/>
          <w:i/>
          <w:color w:val="000000"/>
          <w:lang w:eastAsia="it-IT"/>
        </w:rPr>
        <w:t>ω</w:t>
      </w:r>
      <w:r w:rsidR="00B77C2E" w:rsidRPr="008A5C92">
        <w:rPr>
          <w:rFonts w:eastAsia="Times New Roman" w:cs="Times New Roman"/>
          <w:i/>
          <w:color w:val="000000"/>
          <w:vertAlign w:val="subscript"/>
          <w:lang w:eastAsia="it-IT"/>
        </w:rPr>
        <w:t>c</w:t>
      </w:r>
      <w:r w:rsidR="00B77C2E">
        <w:t xml:space="preserve">) and the </w:t>
      </w:r>
      <w:r w:rsidR="00B77C2E" w:rsidRPr="005864DA">
        <w:t xml:space="preserve">mean virtual velocity </w:t>
      </w:r>
      <w:r w:rsidR="00B77C2E">
        <w:t>(</w:t>
      </w:r>
      <w:r w:rsidR="00B77C2E" w:rsidRPr="005864DA">
        <w:rPr>
          <w:rFonts w:eastAsia="Times New Roman" w:cs="Times New Roman"/>
          <w:i/>
          <w:szCs w:val="24"/>
          <w:lang w:eastAsia="it-IT"/>
        </w:rPr>
        <w:t>Vv</w:t>
      </w:r>
      <w:r w:rsidR="00B77C2E" w:rsidRPr="005864DA">
        <w:rPr>
          <w:rFonts w:eastAsia="Times New Roman" w:cs="Times New Roman"/>
          <w:i/>
          <w:szCs w:val="24"/>
          <w:vertAlign w:val="subscript"/>
          <w:lang w:eastAsia="it-IT"/>
        </w:rPr>
        <w:t>m</w:t>
      </w:r>
      <w:r w:rsidR="00B77C2E">
        <w:t>)</w:t>
      </w:r>
      <w:r w:rsidRPr="00CA37EC">
        <w:t xml:space="preserve"> </w:t>
      </w:r>
      <w:r w:rsidR="00B77C2E">
        <w:t xml:space="preserve">can be expressed with </w:t>
      </w:r>
      <w:r w:rsidR="00F0385F">
        <w:t>a statistically</w:t>
      </w:r>
      <w:r w:rsidR="008A5C92">
        <w:t xml:space="preserve"> significant </w:t>
      </w:r>
      <w:r w:rsidR="008D7BD8">
        <w:t xml:space="preserve">power law </w:t>
      </w:r>
      <w:r w:rsidR="00B77C2E">
        <w:t>regression</w:t>
      </w:r>
      <w:r w:rsidR="008A5C92">
        <w:t xml:space="preserve">. </w:t>
      </w:r>
      <w:r w:rsidR="004341CE">
        <w:t xml:space="preserve">Fig. </w:t>
      </w:r>
      <w:r w:rsidR="00474C8E">
        <w:t>7</w:t>
      </w:r>
      <w:r w:rsidR="00C52794">
        <w:t>b</w:t>
      </w:r>
      <w:r w:rsidR="00474C8E">
        <w:t xml:space="preserve"> shows that </w:t>
      </w:r>
      <w:r w:rsidR="00B77C2E">
        <w:t xml:space="preserve">the </w:t>
      </w:r>
      <w:r w:rsidR="00474C8E">
        <w:t xml:space="preserve">Rio Cordon </w:t>
      </w:r>
      <w:r w:rsidR="00B77C2E">
        <w:t>featured lower virtual velocities i</w:t>
      </w:r>
      <w:r w:rsidR="00B5275A">
        <w:t>f</w:t>
      </w:r>
      <w:r w:rsidR="00B77C2E">
        <w:t xml:space="preserve"> </w:t>
      </w:r>
      <w:r w:rsidR="00474C8E">
        <w:t xml:space="preserve">compared </w:t>
      </w:r>
      <w:r w:rsidR="00B77C2E">
        <w:t xml:space="preserve">with </w:t>
      </w:r>
      <w:r w:rsidR="00474C8E">
        <w:t xml:space="preserve">other study sites. </w:t>
      </w:r>
      <w:r w:rsidR="003670BE">
        <w:t xml:space="preserve">Particularly, for </w:t>
      </w:r>
      <w:r w:rsidR="00B77C2E">
        <w:t xml:space="preserve">a </w:t>
      </w:r>
      <w:r w:rsidR="003670BE" w:rsidRPr="00570408">
        <w:rPr>
          <w:rFonts w:eastAsia="Times New Roman" w:cs="Times New Roman"/>
          <w:i/>
          <w:color w:val="000000"/>
          <w:lang w:eastAsia="it-IT"/>
        </w:rPr>
        <w:t>ω</w:t>
      </w:r>
      <w:r w:rsidR="003670BE" w:rsidRPr="003670BE">
        <w:rPr>
          <w:rFonts w:eastAsia="Times New Roman" w:cs="Times New Roman"/>
          <w:i/>
          <w:color w:val="000000"/>
          <w:vertAlign w:val="subscript"/>
          <w:lang w:eastAsia="it-IT"/>
        </w:rPr>
        <w:t xml:space="preserve">p </w:t>
      </w:r>
      <w:r w:rsidR="003670BE" w:rsidRPr="003670BE">
        <w:rPr>
          <w:rFonts w:eastAsia="Times New Roman" w:cs="Times New Roman"/>
          <w:color w:val="000000"/>
          <w:lang w:eastAsia="it-IT"/>
        </w:rPr>
        <w:t>-</w:t>
      </w:r>
      <w:r w:rsidR="003670BE" w:rsidRPr="003670BE">
        <w:rPr>
          <w:rFonts w:eastAsia="Times New Roman" w:cs="Times New Roman"/>
          <w:color w:val="000000"/>
          <w:vertAlign w:val="subscript"/>
          <w:lang w:eastAsia="it-IT"/>
        </w:rPr>
        <w:t xml:space="preserve"> </w:t>
      </w:r>
      <w:r w:rsidR="003670BE" w:rsidRPr="00570408">
        <w:rPr>
          <w:rFonts w:eastAsia="Times New Roman" w:cs="Times New Roman"/>
          <w:i/>
          <w:color w:val="000000"/>
          <w:lang w:eastAsia="it-IT"/>
        </w:rPr>
        <w:t>ω</w:t>
      </w:r>
      <w:r w:rsidR="003670BE" w:rsidRPr="003670BE">
        <w:rPr>
          <w:rFonts w:eastAsia="Times New Roman" w:cs="Times New Roman"/>
          <w:i/>
          <w:color w:val="000000"/>
          <w:vertAlign w:val="subscript"/>
          <w:lang w:eastAsia="it-IT"/>
        </w:rPr>
        <w:t>c</w:t>
      </w:r>
      <w:r w:rsidR="003670BE" w:rsidRPr="003670BE">
        <w:rPr>
          <w:rFonts w:eastAsia="Times New Roman" w:cs="Times New Roman"/>
          <w:color w:val="000000"/>
          <w:lang w:eastAsia="it-IT"/>
        </w:rPr>
        <w:t xml:space="preserve"> ~ 100 W m</w:t>
      </w:r>
      <w:r w:rsidR="003670BE" w:rsidRPr="003670BE">
        <w:rPr>
          <w:rFonts w:eastAsia="Times New Roman" w:cs="Times New Roman"/>
          <w:color w:val="000000"/>
          <w:vertAlign w:val="superscript"/>
          <w:lang w:eastAsia="it-IT"/>
        </w:rPr>
        <w:t>-2</w:t>
      </w:r>
      <w:r w:rsidR="003670BE" w:rsidRPr="003670BE">
        <w:rPr>
          <w:rFonts w:eastAsia="Times New Roman" w:cs="Times New Roman"/>
          <w:color w:val="000000"/>
          <w:lang w:eastAsia="it-IT"/>
        </w:rPr>
        <w:t xml:space="preserve"> the velocity propagation appeared about one order of magnitude lower </w:t>
      </w:r>
      <w:r w:rsidR="00B77C2E">
        <w:rPr>
          <w:rFonts w:eastAsia="Times New Roman" w:cs="Times New Roman"/>
          <w:color w:val="000000"/>
          <w:lang w:eastAsia="it-IT"/>
        </w:rPr>
        <w:t>i</w:t>
      </w:r>
      <w:r w:rsidR="00B77C2E" w:rsidRPr="00B14171">
        <w:rPr>
          <w:rFonts w:eastAsia="Times New Roman" w:cs="Times New Roman"/>
          <w:lang w:eastAsia="it-IT"/>
        </w:rPr>
        <w:t xml:space="preserve">f </w:t>
      </w:r>
      <w:r w:rsidR="003670BE" w:rsidRPr="00B14171">
        <w:rPr>
          <w:rFonts w:eastAsia="Times New Roman" w:cs="Times New Roman"/>
          <w:lang w:eastAsia="it-IT"/>
        </w:rPr>
        <w:t>compared to what observed in the Spuce Creek (</w:t>
      </w:r>
      <w:r w:rsidR="003670BE" w:rsidRPr="00B14171">
        <w:t>Lamarre and Roy, 2008)</w:t>
      </w:r>
      <w:r w:rsidR="00840D44" w:rsidRPr="00B14171">
        <w:rPr>
          <w:rFonts w:eastAsia="Times New Roman" w:cs="Times New Roman"/>
          <w:lang w:eastAsia="it-IT"/>
        </w:rPr>
        <w:t xml:space="preserve"> and </w:t>
      </w:r>
      <w:r w:rsidR="003670BE" w:rsidRPr="00B14171">
        <w:rPr>
          <w:rFonts w:eastAsia="Times New Roman" w:cs="Times New Roman"/>
          <w:lang w:eastAsia="it-IT"/>
        </w:rPr>
        <w:t xml:space="preserve">of two </w:t>
      </w:r>
      <w:r w:rsidR="00B77C2E" w:rsidRPr="00B14171">
        <w:rPr>
          <w:rFonts w:eastAsia="Times New Roman" w:cs="Times New Roman"/>
          <w:lang w:eastAsia="it-IT"/>
        </w:rPr>
        <w:t xml:space="preserve">orders of magnitude </w:t>
      </w:r>
      <w:r w:rsidR="003670BE" w:rsidRPr="00B14171">
        <w:rPr>
          <w:rFonts w:eastAsia="Times New Roman" w:cs="Times New Roman"/>
          <w:lang w:eastAsia="it-IT"/>
        </w:rPr>
        <w:t xml:space="preserve">respect </w:t>
      </w:r>
      <w:r w:rsidR="007D2189" w:rsidRPr="00B14171">
        <w:rPr>
          <w:rFonts w:eastAsia="Times New Roman" w:cs="Times New Roman"/>
          <w:lang w:eastAsia="it-IT"/>
        </w:rPr>
        <w:t xml:space="preserve">to </w:t>
      </w:r>
      <w:r w:rsidR="003670BE" w:rsidRPr="00B14171">
        <w:rPr>
          <w:rFonts w:eastAsia="Times New Roman" w:cs="Times New Roman"/>
          <w:lang w:eastAsia="it-IT"/>
        </w:rPr>
        <w:t>the Ardenne</w:t>
      </w:r>
      <w:r w:rsidR="00C5229E" w:rsidRPr="00B14171">
        <w:rPr>
          <w:rFonts w:eastAsia="Times New Roman" w:cs="Times New Roman"/>
          <w:lang w:eastAsia="it-IT"/>
        </w:rPr>
        <w:t xml:space="preserve"> </w:t>
      </w:r>
      <w:r w:rsidR="00C5229E" w:rsidRPr="00B14171">
        <w:rPr>
          <w:rStyle w:val="Titolo1Carattere"/>
          <w:rFonts w:eastAsiaTheme="minorHAnsi"/>
          <w:color w:val="auto"/>
        </w:rPr>
        <w:t>rivers</w:t>
      </w:r>
      <w:r w:rsidR="003670BE" w:rsidRPr="00B14171">
        <w:rPr>
          <w:rFonts w:eastAsia="Times New Roman" w:cs="Times New Roman"/>
          <w:lang w:eastAsia="it-IT"/>
        </w:rPr>
        <w:t xml:space="preserve"> (</w:t>
      </w:r>
      <w:r w:rsidR="003670BE" w:rsidRPr="00B14171">
        <w:t>Houbrechts et al., 2015)</w:t>
      </w:r>
      <w:r w:rsidR="00840D44" w:rsidRPr="00B14171">
        <w:t xml:space="preserve">. Such difference reaches three orders of magnitude when compared to the results achieved by Hassan et al. (1992) and </w:t>
      </w:r>
      <w:r w:rsidR="00840D44" w:rsidRPr="00B14171">
        <w:rPr>
          <w:rFonts w:cs="Times New Roman"/>
        </w:rPr>
        <w:t>Gintz et al. (1996) in riffle-pool channels and Lainbach</w:t>
      </w:r>
      <w:r w:rsidR="00AA1F7A" w:rsidRPr="00B14171">
        <w:rPr>
          <w:rFonts w:cs="Times New Roman"/>
        </w:rPr>
        <w:t xml:space="preserve"> </w:t>
      </w:r>
      <w:r w:rsidR="00AA1F7A" w:rsidRPr="00B14171">
        <w:rPr>
          <w:rStyle w:val="Titolo1Carattere"/>
          <w:rFonts w:eastAsiaTheme="minorHAnsi"/>
          <w:color w:val="auto"/>
        </w:rPr>
        <w:t>Stream</w:t>
      </w:r>
      <w:r w:rsidR="00840D44" w:rsidRPr="00B14171">
        <w:rPr>
          <w:rFonts w:cs="Times New Roman"/>
        </w:rPr>
        <w:t xml:space="preserve">, respectively. </w:t>
      </w:r>
      <w:r w:rsidR="0030134A" w:rsidRPr="00B14171">
        <w:rPr>
          <w:rFonts w:cs="Times New Roman"/>
        </w:rPr>
        <w:t>In line to</w:t>
      </w:r>
      <w:r w:rsidR="00840D44" w:rsidRPr="00B14171">
        <w:rPr>
          <w:rFonts w:cs="Times New Roman"/>
        </w:rPr>
        <w:t xml:space="preserve"> what observed for the transport distance, the relationship between </w:t>
      </w:r>
      <w:r w:rsidR="00840D44" w:rsidRPr="00B14171">
        <w:rPr>
          <w:rFonts w:eastAsia="Times New Roman" w:cs="Times New Roman"/>
          <w:i/>
          <w:lang w:eastAsia="it-IT"/>
        </w:rPr>
        <w:t>ω</w:t>
      </w:r>
      <w:r w:rsidR="00840D44" w:rsidRPr="00B14171">
        <w:rPr>
          <w:rFonts w:eastAsia="Times New Roman" w:cs="Times New Roman"/>
          <w:i/>
          <w:vertAlign w:val="subscript"/>
          <w:lang w:eastAsia="it-IT"/>
        </w:rPr>
        <w:t xml:space="preserve">p </w:t>
      </w:r>
      <w:r w:rsidR="00840D44" w:rsidRPr="00B14171">
        <w:rPr>
          <w:rFonts w:eastAsia="Times New Roman" w:cs="Times New Roman"/>
          <w:lang w:eastAsia="it-IT"/>
        </w:rPr>
        <w:t>-</w:t>
      </w:r>
      <w:r w:rsidR="00840D44" w:rsidRPr="00B14171">
        <w:rPr>
          <w:rFonts w:eastAsia="Times New Roman" w:cs="Times New Roman"/>
          <w:vertAlign w:val="subscript"/>
          <w:lang w:eastAsia="it-IT"/>
        </w:rPr>
        <w:t xml:space="preserve"> </w:t>
      </w:r>
      <w:r w:rsidR="00840D44" w:rsidRPr="00B14171">
        <w:rPr>
          <w:rFonts w:eastAsia="Times New Roman" w:cs="Times New Roman"/>
          <w:i/>
          <w:lang w:eastAsia="it-IT"/>
        </w:rPr>
        <w:t>ω</w:t>
      </w:r>
      <w:r w:rsidR="00840D44" w:rsidRPr="00B14171">
        <w:rPr>
          <w:rFonts w:eastAsia="Times New Roman" w:cs="Times New Roman"/>
          <w:i/>
          <w:vertAlign w:val="subscript"/>
          <w:lang w:eastAsia="it-IT"/>
        </w:rPr>
        <w:t>c</w:t>
      </w:r>
      <w:r w:rsidR="00840D44" w:rsidRPr="00B14171">
        <w:t xml:space="preserve"> and </w:t>
      </w:r>
      <w:r w:rsidR="00840D44" w:rsidRPr="00B14171">
        <w:rPr>
          <w:rFonts w:eastAsia="Times New Roman" w:cs="Times New Roman"/>
          <w:i/>
          <w:szCs w:val="24"/>
          <w:lang w:eastAsia="it-IT"/>
        </w:rPr>
        <w:t>Vv</w:t>
      </w:r>
      <w:r w:rsidR="00840D44" w:rsidRPr="00B14171">
        <w:rPr>
          <w:rFonts w:eastAsia="Times New Roman" w:cs="Times New Roman"/>
          <w:i/>
          <w:szCs w:val="24"/>
          <w:vertAlign w:val="subscript"/>
          <w:lang w:eastAsia="it-IT"/>
        </w:rPr>
        <w:t>m</w:t>
      </w:r>
      <w:r w:rsidR="00840D44" w:rsidRPr="00B14171">
        <w:rPr>
          <w:rFonts w:eastAsia="Times New Roman" w:cs="Times New Roman"/>
          <w:szCs w:val="24"/>
          <w:lang w:eastAsia="it-IT"/>
        </w:rPr>
        <w:t xml:space="preserve"> resulted characterized by a </w:t>
      </w:r>
      <w:r w:rsidR="00840D44" w:rsidRPr="00B14171">
        <w:rPr>
          <w:rFonts w:cs="Times New Roman"/>
        </w:rPr>
        <w:t>st</w:t>
      </w:r>
      <w:r w:rsidR="00840D44" w:rsidRPr="00B14171">
        <w:t xml:space="preserve">eeper </w:t>
      </w:r>
      <w:r w:rsidR="00840D44" w:rsidRPr="00B14171">
        <w:rPr>
          <w:rFonts w:cs="Times New Roman"/>
        </w:rPr>
        <w:t xml:space="preserve">exponent </w:t>
      </w:r>
      <w:r w:rsidR="00840D44" w:rsidRPr="00B14171">
        <w:rPr>
          <w:rFonts w:cs="Times New Roman"/>
          <w:i/>
        </w:rPr>
        <w:t>b</w:t>
      </w:r>
      <w:r w:rsidR="00840D44" w:rsidRPr="00B14171">
        <w:rPr>
          <w:rFonts w:cs="Times New Roman"/>
        </w:rPr>
        <w:t xml:space="preserve"> (</w:t>
      </w:r>
      <w:r w:rsidR="00611843" w:rsidRPr="00B14171">
        <w:rPr>
          <w:rFonts w:cs="Times New Roman"/>
        </w:rPr>
        <w:t xml:space="preserve">Fig. </w:t>
      </w:r>
      <w:r w:rsidR="00840D44" w:rsidRPr="00B14171">
        <w:rPr>
          <w:rFonts w:cs="Times New Roman"/>
        </w:rPr>
        <w:t>7</w:t>
      </w:r>
      <w:r w:rsidR="00C52794" w:rsidRPr="00B14171">
        <w:rPr>
          <w:rFonts w:cs="Times New Roman"/>
        </w:rPr>
        <w:t>b</w:t>
      </w:r>
      <w:r w:rsidR="00840D44" w:rsidRPr="00B14171">
        <w:rPr>
          <w:rFonts w:cs="Times New Roman"/>
        </w:rPr>
        <w:t xml:space="preserve">). </w:t>
      </w:r>
      <w:r w:rsidR="0030134A" w:rsidRPr="00B14171">
        <w:rPr>
          <w:rFonts w:cs="Times New Roman"/>
        </w:rPr>
        <w:t xml:space="preserve">Consequently, the increase of </w:t>
      </w:r>
      <w:r w:rsidR="0030134A" w:rsidRPr="00B14171">
        <w:rPr>
          <w:rFonts w:eastAsia="Times New Roman" w:cs="Times New Roman"/>
          <w:i/>
          <w:lang w:eastAsia="it-IT"/>
        </w:rPr>
        <w:t>ω</w:t>
      </w:r>
      <w:r w:rsidR="0030134A" w:rsidRPr="00B14171">
        <w:rPr>
          <w:rFonts w:eastAsia="Times New Roman" w:cs="Times New Roman"/>
          <w:i/>
          <w:vertAlign w:val="subscript"/>
          <w:lang w:eastAsia="it-IT"/>
        </w:rPr>
        <w:t xml:space="preserve">p </w:t>
      </w:r>
      <w:r w:rsidR="0030134A" w:rsidRPr="00B14171">
        <w:rPr>
          <w:rFonts w:eastAsia="Times New Roman" w:cs="Times New Roman"/>
          <w:lang w:eastAsia="it-IT"/>
        </w:rPr>
        <w:t>-</w:t>
      </w:r>
      <w:r w:rsidR="0030134A" w:rsidRPr="00B14171">
        <w:rPr>
          <w:rFonts w:eastAsia="Times New Roman" w:cs="Times New Roman"/>
          <w:vertAlign w:val="subscript"/>
          <w:lang w:eastAsia="it-IT"/>
        </w:rPr>
        <w:t xml:space="preserve"> </w:t>
      </w:r>
      <w:r w:rsidR="0030134A" w:rsidRPr="00B14171">
        <w:rPr>
          <w:rFonts w:eastAsia="Times New Roman" w:cs="Times New Roman"/>
          <w:i/>
          <w:lang w:eastAsia="it-IT"/>
        </w:rPr>
        <w:t>ω</w:t>
      </w:r>
      <w:r w:rsidR="0030134A" w:rsidRPr="00B14171">
        <w:rPr>
          <w:rFonts w:eastAsia="Times New Roman" w:cs="Times New Roman"/>
          <w:i/>
          <w:vertAlign w:val="subscript"/>
          <w:lang w:eastAsia="it-IT"/>
        </w:rPr>
        <w:t>c</w:t>
      </w:r>
      <w:r w:rsidR="0030134A" w:rsidRPr="00B14171">
        <w:rPr>
          <w:rFonts w:eastAsia="Times New Roman" w:cs="Times New Roman"/>
          <w:lang w:eastAsia="it-IT"/>
        </w:rPr>
        <w:t xml:space="preserve"> causes a reduction in the difference between Rio Cordon and the other study sites, with </w:t>
      </w:r>
      <w:r w:rsidR="00E84FB2" w:rsidRPr="00B14171">
        <w:rPr>
          <w:rStyle w:val="Titolo1Carattere"/>
          <w:rFonts w:eastAsiaTheme="minorHAnsi"/>
          <w:color w:val="auto"/>
        </w:rPr>
        <w:t>bedload</w:t>
      </w:r>
      <w:r w:rsidR="00E84FB2" w:rsidRPr="00B14171">
        <w:rPr>
          <w:rFonts w:eastAsia="Times New Roman" w:cs="Times New Roman"/>
          <w:lang w:eastAsia="it-IT"/>
        </w:rPr>
        <w:t xml:space="preserve"> </w:t>
      </w:r>
      <w:r w:rsidR="0030134A" w:rsidRPr="00B14171">
        <w:rPr>
          <w:rFonts w:eastAsia="Times New Roman" w:cs="Times New Roman"/>
          <w:lang w:eastAsia="it-IT"/>
        </w:rPr>
        <w:t xml:space="preserve">propagation velocities that come </w:t>
      </w:r>
      <w:r w:rsidR="007D2189" w:rsidRPr="00B14171">
        <w:rPr>
          <w:rFonts w:eastAsia="Times New Roman" w:cs="Times New Roman"/>
          <w:lang w:eastAsia="it-IT"/>
        </w:rPr>
        <w:t xml:space="preserve">progressively </w:t>
      </w:r>
      <w:r w:rsidR="0030134A" w:rsidRPr="00B14171">
        <w:rPr>
          <w:rFonts w:eastAsia="Times New Roman" w:cs="Times New Roman"/>
          <w:lang w:eastAsia="it-IT"/>
        </w:rPr>
        <w:t xml:space="preserve">closer to what observed in the Spruce Creek. </w:t>
      </w:r>
      <w:r w:rsidR="00F365A4" w:rsidRPr="00B14171">
        <w:rPr>
          <w:rFonts w:eastAsia="Times New Roman" w:cs="Times New Roman"/>
          <w:lang w:eastAsia="it-IT"/>
        </w:rPr>
        <w:t xml:space="preserve">Unlike </w:t>
      </w:r>
      <w:r w:rsidR="00F837DD" w:rsidRPr="00B14171">
        <w:rPr>
          <w:rFonts w:eastAsia="Times New Roman" w:cs="Times New Roman"/>
          <w:lang w:eastAsia="it-IT"/>
        </w:rPr>
        <w:t xml:space="preserve">for </w:t>
      </w:r>
      <w:r w:rsidR="00F365A4" w:rsidRPr="00B14171">
        <w:rPr>
          <w:rFonts w:eastAsia="Times New Roman" w:cs="Times New Roman"/>
          <w:lang w:eastAsia="it-IT"/>
        </w:rPr>
        <w:t xml:space="preserve">the transport distance, in the virtual velocity none clear </w:t>
      </w:r>
      <w:r w:rsidR="006045DC" w:rsidRPr="00B14171">
        <w:rPr>
          <w:rStyle w:val="Titolo1Carattere"/>
          <w:rFonts w:eastAsiaTheme="minorHAnsi"/>
          <w:color w:val="auto"/>
        </w:rPr>
        <w:t>tendency</w:t>
      </w:r>
      <w:r w:rsidR="006045DC" w:rsidRPr="00B14171">
        <w:rPr>
          <w:rFonts w:eastAsia="Times New Roman" w:cs="Times New Roman"/>
          <w:lang w:eastAsia="it-IT"/>
        </w:rPr>
        <w:t xml:space="preserve"> </w:t>
      </w:r>
      <w:r w:rsidR="003223B4" w:rsidRPr="00B14171">
        <w:rPr>
          <w:rFonts w:eastAsia="Times New Roman" w:cs="Times New Roman"/>
          <w:lang w:eastAsia="it-IT"/>
        </w:rPr>
        <w:t xml:space="preserve">is observable over the study </w:t>
      </w:r>
      <w:r w:rsidR="003223B4">
        <w:rPr>
          <w:rFonts w:eastAsia="Times New Roman" w:cs="Times New Roman"/>
          <w:color w:val="000000"/>
          <w:lang w:eastAsia="it-IT"/>
        </w:rPr>
        <w:t>period.</w:t>
      </w:r>
    </w:p>
    <w:p w14:paraId="3F5F537D" w14:textId="77777777" w:rsidR="00552F79" w:rsidRPr="0030134A" w:rsidRDefault="00552F79" w:rsidP="00CA37EC"/>
    <w:p w14:paraId="4D3D27BC" w14:textId="77777777" w:rsidR="00C60F9C" w:rsidRDefault="00C60F9C" w:rsidP="00A24690">
      <w:pPr>
        <w:pStyle w:val="Paragrafoelenco"/>
        <w:numPr>
          <w:ilvl w:val="0"/>
          <w:numId w:val="1"/>
        </w:numPr>
        <w:rPr>
          <w:b/>
        </w:rPr>
      </w:pPr>
      <w:r>
        <w:rPr>
          <w:b/>
        </w:rPr>
        <w:t>DISCUSSION</w:t>
      </w:r>
    </w:p>
    <w:p w14:paraId="3E2A4405" w14:textId="77777777" w:rsidR="00DD255A" w:rsidRDefault="00DD255A" w:rsidP="00A24690">
      <w:pPr>
        <w:pStyle w:val="Paragrafoelenco"/>
        <w:numPr>
          <w:ilvl w:val="1"/>
          <w:numId w:val="1"/>
        </w:numPr>
        <w:rPr>
          <w:b/>
        </w:rPr>
      </w:pPr>
      <w:r w:rsidRPr="00DD255A">
        <w:rPr>
          <w:b/>
        </w:rPr>
        <w:t>Field observations</w:t>
      </w:r>
    </w:p>
    <w:p w14:paraId="76803CCB" w14:textId="4970D924" w:rsidR="0004046D" w:rsidRDefault="00416DBA" w:rsidP="00DD255A">
      <w:pPr>
        <w:ind w:firstLine="360"/>
      </w:pPr>
      <w:r>
        <w:t>S</w:t>
      </w:r>
      <w:r w:rsidR="003E4172">
        <w:t xml:space="preserve">ediment </w:t>
      </w:r>
      <w:r w:rsidR="006F7F98">
        <w:t>mobility was investigated over 7-years</w:t>
      </w:r>
      <w:r w:rsidR="003E4172">
        <w:t xml:space="preserve"> by </w:t>
      </w:r>
      <w:r w:rsidR="00C52794">
        <w:t>particle</w:t>
      </w:r>
      <w:r>
        <w:t xml:space="preserve"> </w:t>
      </w:r>
      <w:r w:rsidR="003E4172">
        <w:t>tracing</w:t>
      </w:r>
      <w:r>
        <w:t xml:space="preserve"> in the Rio Cordon, over a period characterized by a range of </w:t>
      </w:r>
      <w:r w:rsidR="006F7F98">
        <w:t>hydraulic forcing condition</w:t>
      </w:r>
      <w:r w:rsidR="003E4172">
        <w:t>s</w:t>
      </w:r>
      <w:r w:rsidR="006F7F98">
        <w:t xml:space="preserve">, i.e., </w:t>
      </w:r>
      <w:r w:rsidR="006F7F98" w:rsidRPr="006F7F98">
        <w:t xml:space="preserve">snowmelt, rain-on-snow events, summer storms, convective rainfalls, persistent </w:t>
      </w:r>
      <w:r w:rsidR="006F7F98">
        <w:t>autumnal</w:t>
      </w:r>
      <w:r w:rsidR="006F7F98" w:rsidRPr="006F7F98">
        <w:t xml:space="preserve"> </w:t>
      </w:r>
      <w:r w:rsidR="003E4172" w:rsidRPr="00B14171">
        <w:t>precipitations</w:t>
      </w:r>
      <w:r w:rsidR="006F7F98" w:rsidRPr="00B14171">
        <w:t xml:space="preserve"> and drought periods (</w:t>
      </w:r>
      <w:r w:rsidR="00752EDF" w:rsidRPr="00B14171">
        <w:t>Table 2</w:t>
      </w:r>
      <w:r w:rsidR="006F7F98" w:rsidRPr="00B14171">
        <w:t xml:space="preserve">). </w:t>
      </w:r>
      <w:r w:rsidR="004B37CD" w:rsidRPr="00B14171">
        <w:t xml:space="preserve">Despite a certain </w:t>
      </w:r>
      <w:r w:rsidR="004B37CD" w:rsidRPr="00B14171">
        <w:lastRenderedPageBreak/>
        <w:t xml:space="preserve">variability between the intra-survey periods, </w:t>
      </w:r>
      <w:r w:rsidR="005A2168" w:rsidRPr="00B14171">
        <w:t>the hydraulic forcing conditions were constantly under- or near-bankfull (</w:t>
      </w:r>
      <w:r w:rsidR="00637853" w:rsidRPr="00B14171">
        <w:rPr>
          <w:rStyle w:val="Titolo1Carattere"/>
          <w:rFonts w:eastAsiaTheme="majorEastAsia"/>
          <w:color w:val="auto"/>
        </w:rPr>
        <w:t>Fig. 2</w:t>
      </w:r>
      <w:r w:rsidR="005A2168" w:rsidRPr="00B14171">
        <w:t xml:space="preserve">). </w:t>
      </w:r>
      <w:r w:rsidR="002F0279" w:rsidRPr="00B14171">
        <w:t xml:space="preserve">Hence, the sediment mobility </w:t>
      </w:r>
      <w:r w:rsidR="002F0279">
        <w:t xml:space="preserve">was investigated </w:t>
      </w:r>
      <w:r w:rsidR="004D42BA">
        <w:t>during</w:t>
      </w:r>
      <w:r w:rsidR="00C910D0">
        <w:t xml:space="preserve"> high frequency </w:t>
      </w:r>
      <w:r w:rsidR="004D42BA">
        <w:t xml:space="preserve">flows, i.e. for </w:t>
      </w:r>
      <w:r w:rsidR="00C910D0">
        <w:t xml:space="preserve">conditions close to the </w:t>
      </w:r>
      <w:r w:rsidR="00C910D0" w:rsidRPr="000742ED">
        <w:t xml:space="preserve">effective </w:t>
      </w:r>
      <w:r w:rsidR="00C910D0">
        <w:t>and</w:t>
      </w:r>
      <w:r w:rsidR="00C910D0" w:rsidRPr="000742ED">
        <w:t xml:space="preserve"> dominant discharge</w:t>
      </w:r>
      <w:r w:rsidR="00C910D0">
        <w:t xml:space="preserve">s, </w:t>
      </w:r>
      <w:r w:rsidR="004D42BA">
        <w:t xml:space="preserve">which represent </w:t>
      </w:r>
      <w:r w:rsidR="00C910D0">
        <w:t xml:space="preserve">the </w:t>
      </w:r>
      <w:r w:rsidR="004D42BA">
        <w:t>discharges</w:t>
      </w:r>
      <w:r w:rsidR="00C910D0">
        <w:t xml:space="preserve"> that </w:t>
      </w:r>
      <w:r w:rsidR="004D42BA">
        <w:t xml:space="preserve">in </w:t>
      </w:r>
      <w:r w:rsidR="0004046D">
        <w:t>the</w:t>
      </w:r>
      <w:r w:rsidR="004D42BA">
        <w:t xml:space="preserve"> fluvial system</w:t>
      </w:r>
      <w:r w:rsidR="0004046D">
        <w:t>s</w:t>
      </w:r>
      <w:r w:rsidR="004D42BA">
        <w:t xml:space="preserve"> </w:t>
      </w:r>
      <w:r w:rsidR="00C910D0">
        <w:t xml:space="preserve">mostly control sediment fluxes and </w:t>
      </w:r>
      <w:r w:rsidR="00E508A0">
        <w:t>morphological setting</w:t>
      </w:r>
      <w:r w:rsidR="00C910D0" w:rsidRPr="000742ED">
        <w:t xml:space="preserve"> </w:t>
      </w:r>
      <w:r w:rsidR="00E508A0">
        <w:t>(</w:t>
      </w:r>
      <w:r w:rsidR="00E508A0" w:rsidRPr="00F10C90">
        <w:t xml:space="preserve">Benson and </w:t>
      </w:r>
      <w:r w:rsidR="00C910D0" w:rsidRPr="00F10C90">
        <w:t>Thomas,</w:t>
      </w:r>
      <w:r w:rsidR="00E508A0" w:rsidRPr="00F10C90">
        <w:t xml:space="preserve"> 1966;</w:t>
      </w:r>
      <w:r w:rsidR="00C910D0" w:rsidRPr="00F10C90">
        <w:t xml:space="preserve"> </w:t>
      </w:r>
      <w:r w:rsidR="00E508A0" w:rsidRPr="00F10C90">
        <w:t>Downs et al., 2016</w:t>
      </w:r>
      <w:r w:rsidR="00C910D0" w:rsidRPr="00F10C90">
        <w:t>)</w:t>
      </w:r>
      <w:r w:rsidR="004D42BA" w:rsidRPr="00F10C90">
        <w:t>.</w:t>
      </w:r>
      <w:r w:rsidR="004D42BA">
        <w:t xml:space="preserve"> </w:t>
      </w:r>
      <w:r w:rsidR="005F638C">
        <w:t>In the Rio Cordon, t</w:t>
      </w:r>
      <w:r w:rsidR="004D42BA">
        <w:t xml:space="preserve">he </w:t>
      </w:r>
      <w:r w:rsidR="00C52794">
        <w:t>bedloa</w:t>
      </w:r>
      <w:r w:rsidR="00C50A40">
        <w:t>d</w:t>
      </w:r>
      <w:r>
        <w:t xml:space="preserve"> </w:t>
      </w:r>
      <w:r w:rsidR="004D42BA">
        <w:t xml:space="preserve">tracing </w:t>
      </w:r>
      <w:r w:rsidR="005F638C">
        <w:t>has proved to be a valuable method to analyze</w:t>
      </w:r>
      <w:r w:rsidR="0004046D">
        <w:t>, over the long-term,</w:t>
      </w:r>
      <w:r w:rsidR="005F638C">
        <w:t xml:space="preserve"> the mobility of the streambed coarse material. </w:t>
      </w:r>
      <w:r w:rsidR="0004046D">
        <w:t xml:space="preserve">Overall, the analysis </w:t>
      </w:r>
      <w:r>
        <w:t xml:space="preserve">was </w:t>
      </w:r>
      <w:r w:rsidR="0004046D">
        <w:t>based on 14 inventories with 16</w:t>
      </w:r>
      <w:r w:rsidR="00134FB3">
        <w:t>97</w:t>
      </w:r>
      <w:r w:rsidR="0004046D">
        <w:t xml:space="preserve"> tracer localizations and 528 </w:t>
      </w:r>
      <w:r w:rsidR="00BC20D8">
        <w:t xml:space="preserve">displacements </w:t>
      </w:r>
      <w:r w:rsidR="00BC20D8" w:rsidRPr="00C52794">
        <w:t>longer</w:t>
      </w:r>
      <w:r w:rsidR="00F13E44">
        <w:t xml:space="preserve"> than </w:t>
      </w:r>
      <w:r w:rsidR="0004046D">
        <w:t xml:space="preserve">1 m. </w:t>
      </w:r>
      <w:r w:rsidR="0004046D" w:rsidRPr="00B14171">
        <w:t xml:space="preserve">During the </w:t>
      </w:r>
      <w:r w:rsidR="008B5F58" w:rsidRPr="00B14171">
        <w:rPr>
          <w:rStyle w:val="Titolo1Carattere"/>
          <w:rFonts w:eastAsiaTheme="minorHAnsi"/>
          <w:color w:val="auto"/>
        </w:rPr>
        <w:t>monitoring program</w:t>
      </w:r>
      <w:r w:rsidR="00195B92" w:rsidRPr="00B14171">
        <w:t>,</w:t>
      </w:r>
      <w:r w:rsidR="0004046D" w:rsidRPr="00B14171">
        <w:t xml:space="preserve"> the </w:t>
      </w:r>
      <w:r w:rsidR="0004046D">
        <w:t xml:space="preserve">main problem encountered was related to technical issues on RFID antenna, causing </w:t>
      </w:r>
      <w:r w:rsidR="00195B92">
        <w:t>a</w:t>
      </w:r>
      <w:r w:rsidR="0004046D">
        <w:t xml:space="preserve"> partial study reach inspection during the </w:t>
      </w:r>
      <w:r w:rsidR="00195B92">
        <w:t>second and third inventories. This may have led to a partial underestimation in the mobility observed in particular in the high magnitude period P2, by excluding the tracers transported furthest (frontrunners). However, during the 14 tracer inventories</w:t>
      </w:r>
      <w:r w:rsidR="00030550">
        <w:t>,</w:t>
      </w:r>
      <w:r w:rsidR="00195B92">
        <w:t xml:space="preserve"> </w:t>
      </w:r>
      <w:r w:rsidR="00030550">
        <w:rPr>
          <w:i/>
        </w:rPr>
        <w:t xml:space="preserve">Rr </w:t>
      </w:r>
      <w:r w:rsidR="00030550">
        <w:t>was</w:t>
      </w:r>
      <w:r w:rsidR="00195B92" w:rsidRPr="00195B92">
        <w:t xml:space="preserve"> </w:t>
      </w:r>
      <w:r w:rsidR="00AA6950" w:rsidRPr="00195B92">
        <w:t>constantly</w:t>
      </w:r>
      <w:r w:rsidR="00195B92" w:rsidRPr="00195B92">
        <w:t xml:space="preserve"> greater than 45</w:t>
      </w:r>
      <w:r w:rsidR="00195B92">
        <w:t xml:space="preserve">%, with an average </w:t>
      </w:r>
      <w:r>
        <w:t>of nearly 60</w:t>
      </w:r>
      <w:r w:rsidR="00195B92">
        <w:t>%</w:t>
      </w:r>
      <w:r>
        <w:t xml:space="preserve">, which is comparable </w:t>
      </w:r>
      <w:r w:rsidR="00AA6950">
        <w:t xml:space="preserve">with </w:t>
      </w:r>
      <w:r w:rsidR="00AA6950" w:rsidRPr="00B14171">
        <w:t xml:space="preserve">the recovery rates reported in similar works </w:t>
      </w:r>
      <w:r w:rsidRPr="00B14171">
        <w:t xml:space="preserve">conducted </w:t>
      </w:r>
      <w:r w:rsidR="00AA6950" w:rsidRPr="00B14171">
        <w:t>in mountain stream</w:t>
      </w:r>
      <w:r w:rsidR="00DD255A" w:rsidRPr="00B14171">
        <w:t>s</w:t>
      </w:r>
      <w:r w:rsidR="00AA6950" w:rsidRPr="00B14171">
        <w:t xml:space="preserve"> by using RFID technology (</w:t>
      </w:r>
      <w:r w:rsidR="00E97297" w:rsidRPr="00B14171">
        <w:rPr>
          <w:rStyle w:val="Titolo1Carattere"/>
          <w:rFonts w:eastAsiaTheme="minorHAnsi"/>
          <w:color w:val="auto"/>
        </w:rPr>
        <w:t>Table 5</w:t>
      </w:r>
      <w:r w:rsidR="00AA6950" w:rsidRPr="00B14171">
        <w:t>)</w:t>
      </w:r>
      <w:r w:rsidR="00DD255A" w:rsidRPr="00B14171">
        <w:t>.</w:t>
      </w:r>
    </w:p>
    <w:p w14:paraId="5DC66467" w14:textId="77777777" w:rsidR="00840452" w:rsidRDefault="00840452" w:rsidP="00DD255A">
      <w:pPr>
        <w:ind w:firstLine="360"/>
      </w:pPr>
    </w:p>
    <w:p w14:paraId="51690E35" w14:textId="254641C0" w:rsidR="00637853" w:rsidRPr="00B14171" w:rsidRDefault="00637853" w:rsidP="00637853">
      <w:pPr>
        <w:pStyle w:val="Titolo1"/>
        <w:jc w:val="center"/>
        <w:rPr>
          <w:color w:val="auto"/>
        </w:rPr>
      </w:pPr>
      <w:r w:rsidRPr="00B14171">
        <w:rPr>
          <w:color w:val="auto"/>
        </w:rPr>
        <w:t>### Table 5 ###</w:t>
      </w:r>
    </w:p>
    <w:p w14:paraId="30A934CD" w14:textId="77777777" w:rsidR="009769BD" w:rsidRDefault="009769BD" w:rsidP="00DD255A">
      <w:pPr>
        <w:ind w:firstLine="360"/>
      </w:pPr>
    </w:p>
    <w:p w14:paraId="665B7C74" w14:textId="77777777" w:rsidR="00DD255A" w:rsidRDefault="00B87B0D" w:rsidP="00A24690">
      <w:pPr>
        <w:pStyle w:val="Paragrafoelenco"/>
        <w:numPr>
          <w:ilvl w:val="1"/>
          <w:numId w:val="1"/>
        </w:numPr>
        <w:rPr>
          <w:b/>
        </w:rPr>
      </w:pPr>
      <w:r>
        <w:rPr>
          <w:b/>
        </w:rPr>
        <w:t xml:space="preserve">Critical conditions for </w:t>
      </w:r>
      <w:r w:rsidRPr="00B87B0D">
        <w:rPr>
          <w:b/>
        </w:rPr>
        <w:t>initiation of motion</w:t>
      </w:r>
    </w:p>
    <w:p w14:paraId="5EC26221" w14:textId="09106A98" w:rsidR="00AA7723" w:rsidRDefault="00181FD8" w:rsidP="009023F1">
      <w:pPr>
        <w:ind w:firstLine="360"/>
      </w:pPr>
      <w:r w:rsidRPr="00181FD8">
        <w:t xml:space="preserve">The </w:t>
      </w:r>
      <w:r w:rsidR="007135F7">
        <w:t>hydraulic forcing conditions occurred</w:t>
      </w:r>
      <w:r>
        <w:t xml:space="preserve"> during the study period</w:t>
      </w:r>
      <w:r w:rsidR="007135F7">
        <w:t xml:space="preserve"> caused </w:t>
      </w:r>
      <w:r w:rsidR="00760BD5">
        <w:t>the</w:t>
      </w:r>
      <w:r w:rsidR="007135F7">
        <w:t xml:space="preserve"> motion of the entire range of tracer size classes. In terms of critical conditions for initiation of motion, </w:t>
      </w:r>
      <w:r w:rsidR="00760BD5" w:rsidRPr="00704E32">
        <w:rPr>
          <w:i/>
        </w:rPr>
        <w:t>Q</w:t>
      </w:r>
      <w:r w:rsidR="00760BD5" w:rsidRPr="00704E32">
        <w:rPr>
          <w:i/>
          <w:vertAlign w:val="subscript"/>
        </w:rPr>
        <w:t>c</w:t>
      </w:r>
      <w:r w:rsidR="00760BD5">
        <w:rPr>
          <w:i/>
          <w:vertAlign w:val="subscript"/>
        </w:rPr>
        <w:t>i</w:t>
      </w:r>
      <w:r w:rsidR="007135F7">
        <w:rPr>
          <w:i/>
          <w:vertAlign w:val="subscript"/>
        </w:rPr>
        <w:t xml:space="preserve"> </w:t>
      </w:r>
      <w:r w:rsidR="007135F7">
        <w:t xml:space="preserve">ranged between 0.44 </w:t>
      </w:r>
      <w:r w:rsidR="007135F7" w:rsidRPr="007135F7">
        <w:t>m</w:t>
      </w:r>
      <w:r w:rsidR="007135F7" w:rsidRPr="007135F7">
        <w:rPr>
          <w:vertAlign w:val="superscript"/>
        </w:rPr>
        <w:t>3</w:t>
      </w:r>
      <w:r w:rsidR="007135F7" w:rsidRPr="007135F7">
        <w:t xml:space="preserve"> s</w:t>
      </w:r>
      <w:r w:rsidR="007135F7" w:rsidRPr="007135F7">
        <w:rPr>
          <w:vertAlign w:val="superscript"/>
        </w:rPr>
        <w:t>-1</w:t>
      </w:r>
      <w:r w:rsidR="007135F7">
        <w:t xml:space="preserve"> for the finer classes (45.3 – 64.0 mm) to </w:t>
      </w:r>
      <w:r w:rsidR="007135F7" w:rsidRPr="007135F7">
        <w:t>2.06 m</w:t>
      </w:r>
      <w:r w:rsidR="007135F7" w:rsidRPr="007135F7">
        <w:rPr>
          <w:vertAlign w:val="superscript"/>
        </w:rPr>
        <w:t>3</w:t>
      </w:r>
      <w:r w:rsidR="007135F7" w:rsidRPr="007135F7">
        <w:t xml:space="preserve"> s</w:t>
      </w:r>
      <w:r w:rsidR="007135F7" w:rsidRPr="007135F7">
        <w:rPr>
          <w:vertAlign w:val="superscript"/>
        </w:rPr>
        <w:t>-1</w:t>
      </w:r>
      <w:r w:rsidR="007135F7">
        <w:t xml:space="preserve"> for the entrainment of class 256.0 mm. Then, the condition </w:t>
      </w:r>
      <w:r w:rsidR="007135F7" w:rsidRPr="00704E32">
        <w:rPr>
          <w:i/>
        </w:rPr>
        <w:t>Q</w:t>
      </w:r>
      <w:r w:rsidR="007135F7">
        <w:rPr>
          <w:i/>
        </w:rPr>
        <w:t xml:space="preserve"> &gt; </w:t>
      </w:r>
      <w:r w:rsidR="007135F7" w:rsidRPr="007135F7">
        <w:t>2.06 m</w:t>
      </w:r>
      <w:r w:rsidR="007135F7" w:rsidRPr="007135F7">
        <w:rPr>
          <w:vertAlign w:val="superscript"/>
        </w:rPr>
        <w:t>3</w:t>
      </w:r>
      <w:r w:rsidR="007135F7" w:rsidRPr="007135F7">
        <w:t xml:space="preserve"> s</w:t>
      </w:r>
      <w:r w:rsidR="007135F7" w:rsidRPr="007135F7">
        <w:rPr>
          <w:vertAlign w:val="superscript"/>
        </w:rPr>
        <w:t>-1</w:t>
      </w:r>
      <w:r w:rsidR="007135F7">
        <w:t xml:space="preserve"> triggered the motion of the entire range of tracers, which correspond to a large portion of </w:t>
      </w:r>
      <w:r w:rsidR="00573968">
        <w:t xml:space="preserve">Rio Cordon </w:t>
      </w:r>
      <w:r w:rsidR="007135F7">
        <w:t xml:space="preserve">streambed material </w:t>
      </w:r>
      <w:r w:rsidR="007135F7" w:rsidRPr="007135F7">
        <w:t>(</w:t>
      </w:r>
      <w:r w:rsidR="007135F7" w:rsidRPr="00573968">
        <w:rPr>
          <w:i/>
        </w:rPr>
        <w:t>D</w:t>
      </w:r>
      <w:r w:rsidR="007135F7" w:rsidRPr="00573968">
        <w:rPr>
          <w:i/>
          <w:vertAlign w:val="subscript"/>
        </w:rPr>
        <w:t>20</w:t>
      </w:r>
      <w:r w:rsidR="007135F7" w:rsidRPr="007135F7">
        <w:t xml:space="preserve"> </w:t>
      </w:r>
      <w:r w:rsidR="007135F7">
        <w:t xml:space="preserve">- </w:t>
      </w:r>
      <w:r w:rsidR="007135F7" w:rsidRPr="00573968">
        <w:rPr>
          <w:i/>
        </w:rPr>
        <w:t>D</w:t>
      </w:r>
      <w:r w:rsidR="007135F7" w:rsidRPr="00573968">
        <w:rPr>
          <w:i/>
          <w:vertAlign w:val="subscript"/>
        </w:rPr>
        <w:t>70</w:t>
      </w:r>
      <w:r w:rsidR="007135F7" w:rsidRPr="007135F7">
        <w:t>).</w:t>
      </w:r>
      <w:r w:rsidR="00030550">
        <w:t xml:space="preserve"> </w:t>
      </w:r>
      <w:r w:rsidR="00760BD5">
        <w:t>The critical conditions (</w:t>
      </w:r>
      <w:r w:rsidR="00760BD5">
        <w:rPr>
          <w:i/>
        </w:rPr>
        <w:t>q</w:t>
      </w:r>
      <w:r w:rsidR="00760BD5" w:rsidRPr="00704E32">
        <w:rPr>
          <w:i/>
          <w:vertAlign w:val="subscript"/>
        </w:rPr>
        <w:t>c</w:t>
      </w:r>
      <w:r w:rsidR="00760BD5">
        <w:rPr>
          <w:i/>
          <w:vertAlign w:val="subscript"/>
        </w:rPr>
        <w:t>i</w:t>
      </w:r>
      <w:r w:rsidR="00760BD5">
        <w:t xml:space="preserve">) resulted very close to those estimated </w:t>
      </w:r>
      <w:r w:rsidR="005A2168">
        <w:t xml:space="preserve">in the Rio Cordon </w:t>
      </w:r>
      <w:r w:rsidR="00760BD5">
        <w:t>by Lenzi et al. (2006</w:t>
      </w:r>
      <w:r w:rsidR="00E04C46">
        <w:t>a</w:t>
      </w:r>
      <w:r w:rsidR="00760BD5">
        <w:t>)</w:t>
      </w:r>
      <w:r w:rsidR="003B4782">
        <w:t xml:space="preserve">. </w:t>
      </w:r>
      <w:r w:rsidR="00D14C33">
        <w:t>Interestingly,</w:t>
      </w:r>
      <w:r w:rsidR="00573968">
        <w:t xml:space="preserve"> Lenzi et al. (2006</w:t>
      </w:r>
      <w:r w:rsidR="00E04C46">
        <w:t>a</w:t>
      </w:r>
      <w:r w:rsidR="00573968">
        <w:t>) analyzed the bedload mobility</w:t>
      </w:r>
      <w:r w:rsidR="00AA7723">
        <w:t xml:space="preserve"> during the period 1993-1998, i.e., accounting also </w:t>
      </w:r>
      <w:r w:rsidR="00416DBA">
        <w:t xml:space="preserve">for </w:t>
      </w:r>
      <w:r w:rsidR="00AA7723">
        <w:t xml:space="preserve">the </w:t>
      </w:r>
      <w:r w:rsidR="005A2168">
        <w:t>floods</w:t>
      </w:r>
      <w:r w:rsidR="00AA7723">
        <w:t xml:space="preserve"> subsequent to the September 1994 </w:t>
      </w:r>
      <w:r w:rsidR="00EE7554">
        <w:t>high magnitude/low frequency</w:t>
      </w:r>
      <w:r w:rsidR="00AA7723">
        <w:t xml:space="preserve"> </w:t>
      </w:r>
      <w:r w:rsidR="006F79C3">
        <w:t>event</w:t>
      </w:r>
      <w:r w:rsidR="007F3723">
        <w:t xml:space="preserve"> (</w:t>
      </w:r>
      <w:r w:rsidR="00143EC9">
        <w:t>Rainato et al., 2017</w:t>
      </w:r>
      <w:r w:rsidR="007F3723">
        <w:t xml:space="preserve">). Such event </w:t>
      </w:r>
      <w:r w:rsidR="006F79C3">
        <w:t>(</w:t>
      </w:r>
      <w:r w:rsidR="005A2168">
        <w:t xml:space="preserve">recurrence interval, </w:t>
      </w:r>
      <w:r w:rsidR="006F79C3" w:rsidRPr="006F79C3">
        <w:rPr>
          <w:i/>
        </w:rPr>
        <w:t xml:space="preserve">RI </w:t>
      </w:r>
      <w:r w:rsidR="006F79C3">
        <w:t xml:space="preserve">&gt; </w:t>
      </w:r>
      <w:r w:rsidR="005A2168">
        <w:t>3</w:t>
      </w:r>
      <w:r w:rsidR="006F79C3">
        <w:t xml:space="preserve">0 years) </w:t>
      </w:r>
      <w:r w:rsidR="007F3723">
        <w:t xml:space="preserve">caused the destruction of the bed armouring and the </w:t>
      </w:r>
      <w:r w:rsidR="00641C27">
        <w:t>flattening</w:t>
      </w:r>
      <w:r w:rsidR="007F3723">
        <w:t xml:space="preserve"> of the </w:t>
      </w:r>
      <w:r w:rsidR="00641C27">
        <w:t>protruding</w:t>
      </w:r>
      <w:r w:rsidR="007F3723">
        <w:t xml:space="preserve"> bedforms, leading to a considerable vertical exchange between </w:t>
      </w:r>
      <w:r w:rsidR="00416DBA">
        <w:t xml:space="preserve">surface </w:t>
      </w:r>
      <w:r w:rsidR="007F3723">
        <w:t>and sub-surf</w:t>
      </w:r>
      <w:r w:rsidR="00416DBA">
        <w:t>ace</w:t>
      </w:r>
      <w:r w:rsidR="007F3723">
        <w:t xml:space="preserve"> material</w:t>
      </w:r>
      <w:r w:rsidR="006338C5">
        <w:t xml:space="preserve">, </w:t>
      </w:r>
      <w:r w:rsidR="007F3723">
        <w:t>reduction of form resistance</w:t>
      </w:r>
      <w:r w:rsidR="00E25692">
        <w:t xml:space="preserve"> </w:t>
      </w:r>
      <w:r w:rsidR="006338C5">
        <w:t>and, then, a</w:t>
      </w:r>
      <w:r w:rsidR="00207055">
        <w:t xml:space="preserve">n </w:t>
      </w:r>
      <w:r w:rsidR="00EE7554">
        <w:t>augmented transport</w:t>
      </w:r>
      <w:r w:rsidR="00207055">
        <w:t xml:space="preserve"> </w:t>
      </w:r>
      <w:r w:rsidR="006338C5">
        <w:t xml:space="preserve">efficiency in the </w:t>
      </w:r>
      <w:r w:rsidR="00EE7554">
        <w:t xml:space="preserve">following floods </w:t>
      </w:r>
      <w:r w:rsidR="00E25692">
        <w:t>(</w:t>
      </w:r>
      <w:r w:rsidR="00E25692" w:rsidRPr="003916CF">
        <w:t>Lenzi, 2001;</w:t>
      </w:r>
      <w:r w:rsidR="006338C5" w:rsidRPr="003916CF">
        <w:t xml:space="preserve"> Turowski et al., 2009;</w:t>
      </w:r>
      <w:r w:rsidR="00143EC9" w:rsidRPr="003916CF">
        <w:t xml:space="preserve"> Zhang et al., 20</w:t>
      </w:r>
      <w:r w:rsidR="003916CF" w:rsidRPr="003916CF">
        <w:t>20</w:t>
      </w:r>
      <w:r w:rsidR="00E25692" w:rsidRPr="003916CF">
        <w:t>)</w:t>
      </w:r>
      <w:r w:rsidR="006338C5" w:rsidRPr="003916CF">
        <w:t xml:space="preserve">. </w:t>
      </w:r>
      <w:r w:rsidR="00C517C6">
        <w:lastRenderedPageBreak/>
        <w:t>Conversely</w:t>
      </w:r>
      <w:r w:rsidR="006338C5" w:rsidRPr="00207055">
        <w:t xml:space="preserve">, </w:t>
      </w:r>
      <w:r w:rsidR="00207055">
        <w:t>steady</w:t>
      </w:r>
      <w:r w:rsidR="00207055" w:rsidRPr="00207055">
        <w:t xml:space="preserve"> conditions of bed armouring </w:t>
      </w:r>
      <w:r w:rsidR="00207055">
        <w:t>and stable</w:t>
      </w:r>
      <w:r w:rsidR="008A6823">
        <w:t xml:space="preserve"> protruding</w:t>
      </w:r>
      <w:r w:rsidR="00207055">
        <w:t xml:space="preserve"> bedforms </w:t>
      </w:r>
      <w:r w:rsidR="008A6823">
        <w:t>(cascade/st</w:t>
      </w:r>
      <w:r w:rsidR="00B375D4">
        <w:t>ep-</w:t>
      </w:r>
      <w:r w:rsidR="008A6823">
        <w:t xml:space="preserve">pool) </w:t>
      </w:r>
      <w:r w:rsidR="00207055" w:rsidRPr="00207055">
        <w:t>characterized the period 2012-</w:t>
      </w:r>
      <w:r w:rsidR="00207055" w:rsidRPr="00B14171">
        <w:t>2018</w:t>
      </w:r>
      <w:r w:rsidR="00B06F98" w:rsidRPr="00B14171">
        <w:t xml:space="preserve"> </w:t>
      </w:r>
      <w:r w:rsidR="00B06F98" w:rsidRPr="00B14171">
        <w:rPr>
          <w:rStyle w:val="Titolo1Carattere"/>
          <w:rFonts w:eastAsiaTheme="minorHAnsi"/>
          <w:color w:val="auto"/>
        </w:rPr>
        <w:t>(Mao et al., 2010</w:t>
      </w:r>
      <w:r w:rsidR="000E24A2" w:rsidRPr="00B14171">
        <w:rPr>
          <w:rStyle w:val="Titolo1Carattere"/>
          <w:rFonts w:eastAsiaTheme="minorHAnsi"/>
          <w:color w:val="auto"/>
        </w:rPr>
        <w:t>;</w:t>
      </w:r>
      <w:r w:rsidR="00B06F98" w:rsidRPr="00B14171">
        <w:rPr>
          <w:rStyle w:val="Titolo1Carattere"/>
          <w:rFonts w:eastAsiaTheme="minorHAnsi"/>
          <w:color w:val="auto"/>
        </w:rPr>
        <w:t xml:space="preserve"> Rainato et al., 2017)</w:t>
      </w:r>
      <w:r w:rsidR="00207055" w:rsidRPr="00B14171">
        <w:t>.</w:t>
      </w:r>
      <w:r w:rsidR="00ED2238" w:rsidRPr="00B14171">
        <w:t xml:space="preserve"> </w:t>
      </w:r>
      <w:r w:rsidR="00416DBA" w:rsidRPr="00B14171">
        <w:t xml:space="preserve">Despite </w:t>
      </w:r>
      <w:r w:rsidR="007E5C24" w:rsidRPr="00B14171">
        <w:t xml:space="preserve">these </w:t>
      </w:r>
      <w:r w:rsidR="00EE7554" w:rsidRPr="00B14171">
        <w:t>diverse</w:t>
      </w:r>
      <w:r w:rsidR="007E5C24" w:rsidRPr="00B14171">
        <w:t xml:space="preserve"> </w:t>
      </w:r>
      <w:r w:rsidR="007E5C24">
        <w:t>streambed configurations, no significant difference</w:t>
      </w:r>
      <w:r w:rsidR="00EE7554">
        <w:t>s</w:t>
      </w:r>
      <w:r w:rsidR="007E5C24">
        <w:t xml:space="preserve"> were observed in </w:t>
      </w:r>
      <w:r w:rsidR="00416DBA">
        <w:t xml:space="preserve">terms of </w:t>
      </w:r>
      <w:r w:rsidR="007E5C24">
        <w:t>the critical conditions</w:t>
      </w:r>
      <w:r w:rsidR="00416DBA">
        <w:t xml:space="preserve"> between the two periods of bedload monitoring</w:t>
      </w:r>
      <w:r w:rsidR="007E5C24">
        <w:t xml:space="preserve">. </w:t>
      </w:r>
      <w:r w:rsidR="003B4782">
        <w:t xml:space="preserve">However, it is </w:t>
      </w:r>
      <w:r w:rsidR="00416DBA">
        <w:t xml:space="preserve">worth </w:t>
      </w:r>
      <w:r w:rsidR="003B4782">
        <w:t>bear</w:t>
      </w:r>
      <w:r w:rsidR="00416DBA">
        <w:t>ing</w:t>
      </w:r>
      <w:r w:rsidR="003B4782">
        <w:t xml:space="preserve"> in mind that </w:t>
      </w:r>
      <w:r w:rsidR="00207055">
        <w:t xml:space="preserve">different </w:t>
      </w:r>
      <w:r w:rsidR="009C6E67">
        <w:t>approaches</w:t>
      </w:r>
      <w:r w:rsidR="00207055">
        <w:t xml:space="preserve"> in the bedload tracing and in the definition </w:t>
      </w:r>
      <w:r w:rsidR="000C7045">
        <w:t>of</w:t>
      </w:r>
      <w:r w:rsidR="00207055">
        <w:t xml:space="preserve"> “entrainment”</w:t>
      </w:r>
      <w:r w:rsidR="009C6E67">
        <w:t xml:space="preserve"> </w:t>
      </w:r>
      <w:r w:rsidR="003B4782">
        <w:t xml:space="preserve">were </w:t>
      </w:r>
      <w:r w:rsidR="009C6E67">
        <w:t>used</w:t>
      </w:r>
      <w:r w:rsidR="00207055">
        <w:t xml:space="preserve">. </w:t>
      </w:r>
      <w:r w:rsidR="00D342CE">
        <w:t>Lenzi et al. (2006</w:t>
      </w:r>
      <w:r w:rsidR="00E04C46">
        <w:t>a</w:t>
      </w:r>
      <w:r w:rsidR="00D342CE">
        <w:t xml:space="preserve">) </w:t>
      </w:r>
      <w:r w:rsidR="000C7045">
        <w:t xml:space="preserve">assumed as entrained a particle exhibiting a </w:t>
      </w:r>
      <w:r w:rsidR="000C7045" w:rsidRPr="0006346E">
        <w:rPr>
          <w:rFonts w:cs="Times New Roman"/>
        </w:rPr>
        <w:t>displacement lower than its diameter</w:t>
      </w:r>
      <w:r w:rsidR="000C7045">
        <w:rPr>
          <w:rFonts w:cs="Times New Roman"/>
        </w:rPr>
        <w:t xml:space="preserve">, while this work considered that such condition occurred when displacement </w:t>
      </w:r>
      <w:r w:rsidR="00F13E44">
        <w:rPr>
          <w:rFonts w:cs="Times New Roman"/>
        </w:rPr>
        <w:t xml:space="preserve">is longer than </w:t>
      </w:r>
      <w:r w:rsidR="000C7045">
        <w:rPr>
          <w:rFonts w:cs="Times New Roman"/>
        </w:rPr>
        <w:t xml:space="preserve">1 m. </w:t>
      </w:r>
      <w:r w:rsidR="000C6DA6" w:rsidRPr="00B14171">
        <w:rPr>
          <w:rStyle w:val="Titolo1Carattere"/>
          <w:rFonts w:eastAsiaTheme="minorHAnsi"/>
          <w:color w:val="auto"/>
        </w:rPr>
        <w:t xml:space="preserve">This methodological choice </w:t>
      </w:r>
      <w:r w:rsidR="001E6ABC" w:rsidRPr="00B14171">
        <w:rPr>
          <w:rStyle w:val="Titolo1Carattere"/>
          <w:rFonts w:eastAsiaTheme="minorHAnsi"/>
          <w:color w:val="auto"/>
        </w:rPr>
        <w:t xml:space="preserve">is consistent with other bedload </w:t>
      </w:r>
      <w:r w:rsidR="00F22CE7" w:rsidRPr="00B14171">
        <w:rPr>
          <w:rStyle w:val="Titolo1Carattere"/>
          <w:rFonts w:eastAsiaTheme="minorHAnsi"/>
          <w:color w:val="auto"/>
        </w:rPr>
        <w:t>mobility</w:t>
      </w:r>
      <w:r w:rsidR="001E6ABC" w:rsidRPr="00B14171">
        <w:rPr>
          <w:rStyle w:val="Titolo1Carattere"/>
          <w:rFonts w:eastAsiaTheme="minorHAnsi"/>
          <w:color w:val="auto"/>
        </w:rPr>
        <w:t xml:space="preserve"> investigations (Haschenburger and Church, 1998; Houbrechts et al., 2015) and</w:t>
      </w:r>
      <w:r w:rsidR="00727416" w:rsidRPr="00B14171">
        <w:rPr>
          <w:rStyle w:val="Titolo1Carattere"/>
          <w:rFonts w:eastAsiaTheme="minorHAnsi"/>
          <w:color w:val="auto"/>
        </w:rPr>
        <w:t xml:space="preserve"> it </w:t>
      </w:r>
      <w:r w:rsidR="00C50A40" w:rsidRPr="00B14171">
        <w:rPr>
          <w:rStyle w:val="Titolo1Carattere"/>
          <w:rFonts w:eastAsiaTheme="minorHAnsi"/>
          <w:color w:val="auto"/>
        </w:rPr>
        <w:t xml:space="preserve">is justified by the complex topography of the streambed of the Rio Cordon and the </w:t>
      </w:r>
      <w:r w:rsidR="00CC71C3" w:rsidRPr="00B14171">
        <w:rPr>
          <w:rStyle w:val="Titolo1Carattere"/>
          <w:rFonts w:eastAsiaTheme="minorHAnsi"/>
          <w:color w:val="auto"/>
        </w:rPr>
        <w:t>fact that a loop a</w:t>
      </w:r>
      <w:r w:rsidR="00EE07DD" w:rsidRPr="00B14171">
        <w:rPr>
          <w:rStyle w:val="Titolo1Carattere"/>
          <w:rFonts w:eastAsiaTheme="minorHAnsi"/>
          <w:color w:val="auto"/>
        </w:rPr>
        <w:t>ntenna</w:t>
      </w:r>
      <w:r w:rsidR="00C50A40" w:rsidRPr="00B14171">
        <w:rPr>
          <w:rStyle w:val="Titolo1Carattere"/>
          <w:rFonts w:eastAsiaTheme="minorHAnsi"/>
          <w:color w:val="auto"/>
        </w:rPr>
        <w:t xml:space="preserve"> </w:t>
      </w:r>
      <w:r w:rsidR="00CC71C3" w:rsidRPr="00B14171">
        <w:rPr>
          <w:rStyle w:val="Titolo1Carattere"/>
          <w:rFonts w:eastAsiaTheme="minorHAnsi"/>
          <w:color w:val="auto"/>
        </w:rPr>
        <w:t xml:space="preserve">was </w:t>
      </w:r>
      <w:r w:rsidR="00C50A40" w:rsidRPr="00B14171">
        <w:rPr>
          <w:rStyle w:val="Titolo1Carattere"/>
          <w:rFonts w:eastAsiaTheme="minorHAnsi"/>
          <w:color w:val="auto"/>
        </w:rPr>
        <w:t>used to retrieve the tracer</w:t>
      </w:r>
      <w:r w:rsidR="00CC71C3" w:rsidRPr="00B14171">
        <w:rPr>
          <w:rStyle w:val="Titolo1Carattere"/>
          <w:rFonts w:eastAsiaTheme="minorHAnsi"/>
          <w:color w:val="auto"/>
        </w:rPr>
        <w:t>s. The antenna allows to detect the presence of a tracer in a given area, but considering a particle</w:t>
      </w:r>
      <w:r w:rsidR="0009555F" w:rsidRPr="00B14171">
        <w:rPr>
          <w:rStyle w:val="Titolo1Carattere"/>
          <w:rFonts w:eastAsiaTheme="minorHAnsi"/>
          <w:color w:val="auto"/>
        </w:rPr>
        <w:t xml:space="preserve"> entrained even with </w:t>
      </w:r>
      <w:r w:rsidR="0009555F" w:rsidRPr="00B14171">
        <w:rPr>
          <w:rStyle w:val="Titolo1Carattere"/>
          <w:rFonts w:eastAsiaTheme="minorHAnsi"/>
          <w:i/>
          <w:color w:val="auto"/>
        </w:rPr>
        <w:t>L</w:t>
      </w:r>
      <w:r w:rsidR="0009555F" w:rsidRPr="00B14171">
        <w:rPr>
          <w:rStyle w:val="Titolo1Carattere"/>
          <w:rFonts w:eastAsiaTheme="minorHAnsi"/>
          <w:color w:val="auto"/>
        </w:rPr>
        <w:t xml:space="preserve"> &lt; 1 m</w:t>
      </w:r>
      <w:r w:rsidR="001E6ABC" w:rsidRPr="00B14171">
        <w:rPr>
          <w:rStyle w:val="Titolo1Carattere"/>
          <w:rFonts w:eastAsiaTheme="minorHAnsi"/>
          <w:color w:val="auto"/>
        </w:rPr>
        <w:t xml:space="preserve"> </w:t>
      </w:r>
      <w:r w:rsidR="00CC71C3" w:rsidRPr="00B14171">
        <w:rPr>
          <w:rStyle w:val="Titolo1Carattere"/>
          <w:rFonts w:eastAsiaTheme="minorHAnsi"/>
          <w:color w:val="auto"/>
        </w:rPr>
        <w:t xml:space="preserve">would likely lead to an </w:t>
      </w:r>
      <w:r w:rsidR="001E6ABC" w:rsidRPr="00B14171">
        <w:rPr>
          <w:rStyle w:val="Titolo1Carattere"/>
          <w:rFonts w:eastAsiaTheme="minorHAnsi"/>
          <w:color w:val="auto"/>
        </w:rPr>
        <w:t xml:space="preserve">underestimation of the critical conditions. </w:t>
      </w:r>
      <w:r w:rsidR="00677D20" w:rsidRPr="00B14171">
        <w:rPr>
          <w:rStyle w:val="Titolo1Carattere"/>
          <w:rFonts w:eastAsiaTheme="minorHAnsi"/>
          <w:color w:val="auto"/>
        </w:rPr>
        <w:t>Th</w:t>
      </w:r>
      <w:r w:rsidR="007A112C" w:rsidRPr="00B14171">
        <w:rPr>
          <w:rStyle w:val="Titolo1Carattere"/>
          <w:rFonts w:eastAsiaTheme="minorHAnsi"/>
          <w:color w:val="auto"/>
        </w:rPr>
        <w:t xml:space="preserve">is more “conservative” approach than chosen by </w:t>
      </w:r>
      <w:r w:rsidR="00677D20" w:rsidRPr="00B14171">
        <w:rPr>
          <w:rStyle w:val="Titolo1Carattere"/>
          <w:rFonts w:eastAsiaTheme="minorHAnsi"/>
          <w:color w:val="auto"/>
        </w:rPr>
        <w:t xml:space="preserve">Lenzi et al. (2006a) </w:t>
      </w:r>
      <w:r w:rsidR="00CE4797" w:rsidRPr="00B14171">
        <w:rPr>
          <w:rStyle w:val="Titolo1Carattere"/>
          <w:rFonts w:eastAsiaTheme="minorHAnsi"/>
          <w:color w:val="auto"/>
        </w:rPr>
        <w:t xml:space="preserve">could be somewhat counterbalanced by the different tracers used. In fact, in this work the incipient motion was established </w:t>
      </w:r>
      <w:r w:rsidR="000E24A2" w:rsidRPr="00B14171">
        <w:rPr>
          <w:rStyle w:val="Titolo1Carattere"/>
          <w:rFonts w:eastAsiaTheme="minorHAnsi"/>
          <w:color w:val="auto"/>
        </w:rPr>
        <w:t>using</w:t>
      </w:r>
      <w:r w:rsidR="00CC71C3" w:rsidRPr="00B14171">
        <w:rPr>
          <w:rStyle w:val="Titolo1Carattere"/>
          <w:rFonts w:eastAsiaTheme="minorHAnsi"/>
          <w:color w:val="auto"/>
        </w:rPr>
        <w:t xml:space="preserve"> the RFID technology, which allows to identify with an alphanumeric code each particle, permitting </w:t>
      </w:r>
      <w:r w:rsidR="00CE4797" w:rsidRPr="00B14171">
        <w:rPr>
          <w:rStyle w:val="Titolo1Carattere"/>
          <w:rFonts w:eastAsiaTheme="minorHAnsi"/>
          <w:color w:val="auto"/>
        </w:rPr>
        <w:t>a high</w:t>
      </w:r>
      <w:r w:rsidR="00CC71C3" w:rsidRPr="00B14171">
        <w:rPr>
          <w:rStyle w:val="Titolo1Carattere"/>
          <w:rFonts w:eastAsiaTheme="minorHAnsi"/>
          <w:color w:val="auto"/>
        </w:rPr>
        <w:t>er</w:t>
      </w:r>
      <w:r w:rsidR="00CE4797" w:rsidRPr="00B14171">
        <w:rPr>
          <w:rStyle w:val="Titolo1Carattere"/>
          <w:rFonts w:eastAsiaTheme="minorHAnsi"/>
          <w:color w:val="auto"/>
        </w:rPr>
        <w:t xml:space="preserve"> precision in the tracer detection, enabling to survey the buried tracers </w:t>
      </w:r>
      <w:r w:rsidR="00CC71C3" w:rsidRPr="00B14171">
        <w:rPr>
          <w:rStyle w:val="Titolo1Carattere"/>
          <w:rFonts w:eastAsiaTheme="minorHAnsi"/>
          <w:color w:val="auto"/>
        </w:rPr>
        <w:t xml:space="preserve">too </w:t>
      </w:r>
      <w:r w:rsidR="00CE4797" w:rsidRPr="00B14171">
        <w:rPr>
          <w:rStyle w:val="Titolo1Carattere"/>
          <w:rFonts w:eastAsiaTheme="minorHAnsi"/>
          <w:color w:val="auto"/>
        </w:rPr>
        <w:t xml:space="preserve">(Lamarre et al., 2005; Chapuis et al., 2014). Conversely, the </w:t>
      </w:r>
      <w:r w:rsidR="00012783" w:rsidRPr="00B14171">
        <w:rPr>
          <w:rStyle w:val="Titolo1Carattere"/>
          <w:rFonts w:eastAsiaTheme="minorHAnsi"/>
          <w:color w:val="auto"/>
        </w:rPr>
        <w:t xml:space="preserve">use of </w:t>
      </w:r>
      <w:r w:rsidR="00CE4797" w:rsidRPr="00B14171">
        <w:rPr>
          <w:rStyle w:val="Titolo1Carattere"/>
          <w:rFonts w:eastAsiaTheme="minorHAnsi"/>
          <w:color w:val="auto"/>
        </w:rPr>
        <w:t>particles</w:t>
      </w:r>
      <w:r w:rsidR="00A55246" w:rsidRPr="00B14171">
        <w:rPr>
          <w:rStyle w:val="Titolo1Carattere"/>
          <w:rFonts w:eastAsiaTheme="minorHAnsi"/>
          <w:color w:val="auto"/>
        </w:rPr>
        <w:t xml:space="preserve"> simply painted</w:t>
      </w:r>
      <w:r w:rsidR="00CE4797" w:rsidRPr="00B14171">
        <w:rPr>
          <w:rStyle w:val="Titolo1Carattere"/>
          <w:rFonts w:eastAsiaTheme="minorHAnsi"/>
          <w:color w:val="auto"/>
        </w:rPr>
        <w:t xml:space="preserve"> may have precluded Lenzi et al. (2006a) to investigate the tracers actually entrained in deep pools or incorporated in step</w:t>
      </w:r>
      <w:r w:rsidR="00E17444" w:rsidRPr="00B14171">
        <w:rPr>
          <w:rStyle w:val="Titolo1Carattere"/>
          <w:rFonts w:eastAsiaTheme="minorHAnsi"/>
          <w:color w:val="auto"/>
        </w:rPr>
        <w:t>s</w:t>
      </w:r>
      <w:r w:rsidR="00CE4797" w:rsidRPr="00B14171">
        <w:rPr>
          <w:rStyle w:val="Titolo1Carattere"/>
          <w:rFonts w:eastAsiaTheme="minorHAnsi"/>
          <w:color w:val="auto"/>
        </w:rPr>
        <w:t xml:space="preserve">, conditions frequently observed in 2012-2018. </w:t>
      </w:r>
      <w:r w:rsidR="00E17444" w:rsidRPr="00B14171">
        <w:rPr>
          <w:rStyle w:val="Titolo1Carattere"/>
          <w:rFonts w:eastAsiaTheme="minorHAnsi"/>
          <w:color w:val="auto"/>
        </w:rPr>
        <w:t xml:space="preserve">Also, it is </w:t>
      </w:r>
      <w:r w:rsidR="00CC71C3" w:rsidRPr="00B14171">
        <w:rPr>
          <w:rStyle w:val="Titolo1Carattere"/>
          <w:rFonts w:eastAsiaTheme="minorHAnsi"/>
          <w:color w:val="auto"/>
        </w:rPr>
        <w:t>worth</w:t>
      </w:r>
      <w:r w:rsidR="00E17444" w:rsidRPr="00B14171">
        <w:rPr>
          <w:rStyle w:val="Titolo1Carattere"/>
          <w:rFonts w:eastAsiaTheme="minorHAnsi"/>
          <w:color w:val="auto"/>
        </w:rPr>
        <w:t xml:space="preserve"> stressing that such dissimilarity regards only the critical conditions determined by the flow competence, while the component associated with the flood comp</w:t>
      </w:r>
      <w:r w:rsidR="00A55246" w:rsidRPr="00B14171">
        <w:rPr>
          <w:rStyle w:val="Titolo1Carattere"/>
          <w:rFonts w:eastAsiaTheme="minorHAnsi"/>
          <w:color w:val="auto"/>
        </w:rPr>
        <w:t>etence was consistently applied</w:t>
      </w:r>
      <w:r w:rsidR="00E17444" w:rsidRPr="00B14171">
        <w:rPr>
          <w:rStyle w:val="Titolo1Carattere"/>
          <w:rFonts w:eastAsiaTheme="minorHAnsi"/>
          <w:color w:val="auto"/>
        </w:rPr>
        <w:t xml:space="preserve"> </w:t>
      </w:r>
      <w:r w:rsidR="00A55246" w:rsidRPr="00B14171">
        <w:rPr>
          <w:rStyle w:val="Titolo1Carattere"/>
          <w:rFonts w:eastAsiaTheme="minorHAnsi"/>
          <w:color w:val="auto"/>
        </w:rPr>
        <w:t xml:space="preserve">in </w:t>
      </w:r>
      <w:r w:rsidR="00E17444" w:rsidRPr="00B14171">
        <w:rPr>
          <w:rStyle w:val="Titolo1Carattere"/>
          <w:rFonts w:eastAsiaTheme="minorHAnsi"/>
          <w:color w:val="auto"/>
        </w:rPr>
        <w:t>the period</w:t>
      </w:r>
      <w:r w:rsidR="00A55246" w:rsidRPr="00B14171">
        <w:rPr>
          <w:rStyle w:val="Titolo1Carattere"/>
          <w:rFonts w:eastAsiaTheme="minorHAnsi"/>
          <w:color w:val="auto"/>
        </w:rPr>
        <w:t>s</w:t>
      </w:r>
      <w:r w:rsidR="00E17444" w:rsidRPr="00B14171">
        <w:rPr>
          <w:rStyle w:val="Titolo1Carattere"/>
          <w:rFonts w:eastAsiaTheme="minorHAnsi"/>
          <w:color w:val="auto"/>
        </w:rPr>
        <w:t xml:space="preserve"> 1993-1998 and 2012-2018.</w:t>
      </w:r>
      <w:r w:rsidR="00E17444" w:rsidRPr="00B14171">
        <w:t xml:space="preserve"> </w:t>
      </w:r>
      <w:r w:rsidR="0086491A">
        <w:t>Interestingly</w:t>
      </w:r>
      <w:r w:rsidR="009C6E67">
        <w:t>, the</w:t>
      </w:r>
      <w:r w:rsidR="001B5208">
        <w:t xml:space="preserve"> </w:t>
      </w:r>
      <w:r w:rsidR="00A10B82">
        <w:t xml:space="preserve">current </w:t>
      </w:r>
      <w:r w:rsidR="001B5208">
        <w:rPr>
          <w:i/>
        </w:rPr>
        <w:t>q</w:t>
      </w:r>
      <w:r w:rsidR="001B5208" w:rsidRPr="00704E32">
        <w:rPr>
          <w:i/>
          <w:vertAlign w:val="subscript"/>
        </w:rPr>
        <w:t>c</w:t>
      </w:r>
      <w:r w:rsidR="001B5208">
        <w:rPr>
          <w:i/>
          <w:vertAlign w:val="subscript"/>
        </w:rPr>
        <w:t xml:space="preserve">i </w:t>
      </w:r>
      <w:r w:rsidR="001B5208">
        <w:t xml:space="preserve">- </w:t>
      </w:r>
      <w:r w:rsidR="001B5208" w:rsidRPr="00573968">
        <w:rPr>
          <w:i/>
        </w:rPr>
        <w:t>D</w:t>
      </w:r>
      <w:r w:rsidR="001B5208" w:rsidRPr="00573968">
        <w:rPr>
          <w:i/>
          <w:vertAlign w:val="subscript"/>
        </w:rPr>
        <w:t>i</w:t>
      </w:r>
      <w:r w:rsidR="001B5208">
        <w:t xml:space="preserve"> relationship </w:t>
      </w:r>
      <w:r w:rsidR="0086491A">
        <w:t xml:space="preserve">fitted slightly steeper </w:t>
      </w:r>
      <w:r w:rsidR="00A10B82">
        <w:t xml:space="preserve">if </w:t>
      </w:r>
      <w:r w:rsidR="0086491A">
        <w:t xml:space="preserve">compared to that one estimated in 1993-1998, with the power law exponent </w:t>
      </w:r>
      <w:r w:rsidR="0086491A" w:rsidRPr="0086491A">
        <w:rPr>
          <w:i/>
        </w:rPr>
        <w:t>b</w:t>
      </w:r>
      <w:r w:rsidR="0086491A">
        <w:t xml:space="preserve"> that increase of 22%</w:t>
      </w:r>
      <w:r w:rsidR="00CE6AA2">
        <w:t xml:space="preserve">, </w:t>
      </w:r>
      <w:r w:rsidR="00CC2B7A">
        <w:t xml:space="preserve">suggesting conditions of </w:t>
      </w:r>
      <w:r w:rsidR="00FD5AF1">
        <w:t xml:space="preserve">more </w:t>
      </w:r>
      <w:r w:rsidR="00CC2B7A">
        <w:t>accentuated selective entrainment</w:t>
      </w:r>
      <w:r w:rsidR="0086491A">
        <w:t xml:space="preserve">. This </w:t>
      </w:r>
      <w:r w:rsidR="004937DD">
        <w:t>suggest</w:t>
      </w:r>
      <w:r w:rsidR="00A10B82">
        <w:t>s</w:t>
      </w:r>
      <w:r w:rsidR="004937DD">
        <w:t xml:space="preserve"> </w:t>
      </w:r>
      <w:r w:rsidR="00445924">
        <w:t xml:space="preserve">that, in conjunction </w:t>
      </w:r>
      <w:r w:rsidR="00A10B82">
        <w:t>with</w:t>
      </w:r>
      <w:r w:rsidR="00445924">
        <w:t xml:space="preserve"> the poorly sorted streambed material, </w:t>
      </w:r>
      <w:r w:rsidR="007E5C24">
        <w:t xml:space="preserve">in 2012-2018 </w:t>
      </w:r>
      <w:r w:rsidR="00445924">
        <w:t xml:space="preserve">even </w:t>
      </w:r>
      <w:r w:rsidR="000722F2">
        <w:t xml:space="preserve">a certain particle embedding </w:t>
      </w:r>
      <w:r w:rsidR="00CC2B7A">
        <w:t xml:space="preserve">acted on the bedload </w:t>
      </w:r>
      <w:r w:rsidR="00CC2B7A" w:rsidRPr="003916CF">
        <w:t xml:space="preserve">mobility </w:t>
      </w:r>
      <w:r w:rsidR="000722F2" w:rsidRPr="003916CF">
        <w:t>(Bathurst, 2013)</w:t>
      </w:r>
      <w:r w:rsidR="009023F1" w:rsidRPr="003916CF">
        <w:t>. However</w:t>
      </w:r>
      <w:r w:rsidR="009023F1">
        <w:t xml:space="preserve">, </w:t>
      </w:r>
      <w:r w:rsidR="00445924">
        <w:t xml:space="preserve">the </w:t>
      </w:r>
      <w:r w:rsidR="0086491A">
        <w:t xml:space="preserve">poorly sorted </w:t>
      </w:r>
      <w:r w:rsidR="00445924">
        <w:t xml:space="preserve">nature of streambed </w:t>
      </w:r>
      <w:r w:rsidR="0086491A">
        <w:t xml:space="preserve">material </w:t>
      </w:r>
      <w:r w:rsidR="00CC2B7A">
        <w:t>produced</w:t>
      </w:r>
      <w:r w:rsidR="0086491A">
        <w:t xml:space="preserve"> hiding and </w:t>
      </w:r>
      <w:r w:rsidR="009023F1">
        <w:t xml:space="preserve">protrusion effects </w:t>
      </w:r>
      <w:r w:rsidR="00445924">
        <w:t>that, in turn, cause</w:t>
      </w:r>
      <w:r w:rsidR="00CC2B7A">
        <w:t>d</w:t>
      </w:r>
      <w:r w:rsidR="009023F1">
        <w:t xml:space="preserve"> that the exponent </w:t>
      </w:r>
      <w:r w:rsidR="009023F1" w:rsidRPr="0086491A">
        <w:rPr>
          <w:i/>
        </w:rPr>
        <w:t>b</w:t>
      </w:r>
      <w:r w:rsidR="009023F1">
        <w:rPr>
          <w:i/>
        </w:rPr>
        <w:t xml:space="preserve"> </w:t>
      </w:r>
      <w:r w:rsidR="009023F1">
        <w:t xml:space="preserve">remained distant from 1.5, which indicates </w:t>
      </w:r>
      <w:r w:rsidR="0014109D">
        <w:t>a</w:t>
      </w:r>
      <w:r w:rsidR="009023F1">
        <w:t xml:space="preserve"> </w:t>
      </w:r>
      <w:r w:rsidR="0014109D">
        <w:rPr>
          <w:rFonts w:cs="Times New Roman"/>
        </w:rPr>
        <w:t>perfect size-</w:t>
      </w:r>
      <w:r w:rsidR="009023F1" w:rsidRPr="009023F1">
        <w:rPr>
          <w:rFonts w:cs="Times New Roman"/>
        </w:rPr>
        <w:t>selective behavior</w:t>
      </w:r>
      <w:r w:rsidR="009023F1">
        <w:rPr>
          <w:rFonts w:cs="Times New Roman"/>
        </w:rPr>
        <w:t xml:space="preserve"> </w:t>
      </w:r>
      <w:r w:rsidR="00F324DF">
        <w:rPr>
          <w:rFonts w:cs="Times New Roman"/>
        </w:rPr>
        <w:t>(</w:t>
      </w:r>
      <w:r w:rsidR="00910740">
        <w:t>Lenzi et al., 2006</w:t>
      </w:r>
      <w:r w:rsidR="00E04C46">
        <w:t>a</w:t>
      </w:r>
      <w:r w:rsidR="00910740">
        <w:t>).</w:t>
      </w:r>
    </w:p>
    <w:p w14:paraId="623B6CB8" w14:textId="4E9DB7D7" w:rsidR="00A75A74" w:rsidRPr="000504FB" w:rsidRDefault="00910740" w:rsidP="000504FB">
      <w:r>
        <w:t xml:space="preserve">The comparison with the critical conditions observed in </w:t>
      </w:r>
      <w:r w:rsidRPr="00B14171">
        <w:t xml:space="preserve">other study sites confirmed that steep </w:t>
      </w:r>
      <w:r w:rsidR="009B0A4B" w:rsidRPr="00B14171">
        <w:rPr>
          <w:rStyle w:val="Titolo1Carattere"/>
          <w:rFonts w:eastAsiaTheme="minorHAnsi"/>
          <w:color w:val="auto"/>
        </w:rPr>
        <w:t>feature</w:t>
      </w:r>
      <w:r w:rsidR="00C75FD2" w:rsidRPr="00B14171">
        <w:rPr>
          <w:rStyle w:val="Titolo1Carattere"/>
          <w:rFonts w:eastAsiaTheme="minorHAnsi"/>
          <w:color w:val="auto"/>
        </w:rPr>
        <w:t xml:space="preserve"> higher critical stream power </w:t>
      </w:r>
      <w:r w:rsidRPr="00B14171">
        <w:t xml:space="preserve">for particle entrainment, mainly due to the </w:t>
      </w:r>
      <w:r w:rsidR="00EA7E42" w:rsidRPr="00B14171">
        <w:t>high</w:t>
      </w:r>
      <w:r w:rsidR="00A10B82" w:rsidRPr="00B14171">
        <w:t>er</w:t>
      </w:r>
      <w:r w:rsidR="00EA7E42" w:rsidRPr="00B14171">
        <w:t xml:space="preserve"> energy</w:t>
      </w:r>
      <w:r w:rsidRPr="00B14171">
        <w:t xml:space="preserve"> dispersion caused by bedforms and </w:t>
      </w:r>
      <w:r w:rsidR="00EA7E42" w:rsidRPr="00B14171">
        <w:t xml:space="preserve">by the </w:t>
      </w:r>
      <w:r w:rsidRPr="00B14171">
        <w:t xml:space="preserve">relative </w:t>
      </w:r>
      <w:r w:rsidR="00EA7E42" w:rsidRPr="00B14171">
        <w:t>macro-roughness (</w:t>
      </w:r>
      <w:r w:rsidR="00C75FD2" w:rsidRPr="00B14171">
        <w:rPr>
          <w:rStyle w:val="Titolo1Carattere"/>
          <w:rFonts w:eastAsiaTheme="minorHAnsi"/>
          <w:color w:val="auto"/>
        </w:rPr>
        <w:t>Wilcox et al., 2011;</w:t>
      </w:r>
      <w:r w:rsidR="00C75FD2" w:rsidRPr="00B14171">
        <w:rPr>
          <w:rFonts w:eastAsia="Times New Roman" w:cs="Times New Roman"/>
          <w:lang w:eastAsia="it-IT"/>
        </w:rPr>
        <w:t xml:space="preserve"> </w:t>
      </w:r>
      <w:r w:rsidR="00EA7E42" w:rsidRPr="00B14171">
        <w:rPr>
          <w:rFonts w:eastAsia="Times New Roman" w:cs="Times New Roman"/>
          <w:lang w:eastAsia="it-IT"/>
        </w:rPr>
        <w:t xml:space="preserve">Schneider et al., 2014). If compared to </w:t>
      </w:r>
      <w:r w:rsidR="00755107" w:rsidRPr="00B14171">
        <w:rPr>
          <w:rFonts w:eastAsia="Times New Roman" w:cs="Times New Roman"/>
          <w:lang w:eastAsia="it-IT"/>
        </w:rPr>
        <w:t xml:space="preserve">fine-grained </w:t>
      </w:r>
      <w:r w:rsidR="00755107" w:rsidRPr="00B14171">
        <w:rPr>
          <w:rFonts w:eastAsia="Times New Roman" w:cs="Times New Roman"/>
          <w:lang w:eastAsia="it-IT"/>
        </w:rPr>
        <w:lastRenderedPageBreak/>
        <w:t xml:space="preserve">and gentler-gradient </w:t>
      </w:r>
      <w:r w:rsidR="00EA7E42" w:rsidRPr="00B14171">
        <w:rPr>
          <w:rFonts w:eastAsia="Times New Roman" w:cs="Times New Roman"/>
          <w:lang w:eastAsia="it-IT"/>
        </w:rPr>
        <w:t>channel</w:t>
      </w:r>
      <w:r w:rsidR="00755107" w:rsidRPr="00B14171">
        <w:rPr>
          <w:rFonts w:eastAsia="Times New Roman" w:cs="Times New Roman"/>
          <w:lang w:eastAsia="it-IT"/>
        </w:rPr>
        <w:t xml:space="preserve">s investigated in the </w:t>
      </w:r>
      <w:r w:rsidR="00EA7E42" w:rsidRPr="00B14171">
        <w:rPr>
          <w:rFonts w:cs="Times New Roman"/>
        </w:rPr>
        <w:t xml:space="preserve">Ardenne </w:t>
      </w:r>
      <w:r w:rsidR="00755107" w:rsidRPr="00B14171">
        <w:rPr>
          <w:rFonts w:cs="Times New Roman"/>
        </w:rPr>
        <w:t xml:space="preserve">and </w:t>
      </w:r>
      <w:r w:rsidR="00EA7E42" w:rsidRPr="00B14171">
        <w:rPr>
          <w:rFonts w:cs="Times New Roman"/>
        </w:rPr>
        <w:t>Carpathians</w:t>
      </w:r>
      <w:r w:rsidR="00EA7E42" w:rsidRPr="00EA7E42">
        <w:t>, the R</w:t>
      </w:r>
      <w:r w:rsidR="00EA7E42">
        <w:t xml:space="preserve">io Cordon exhibited higher </w:t>
      </w:r>
      <w:r w:rsidR="00EA7E42" w:rsidRPr="00EE22F1">
        <w:rPr>
          <w:rFonts w:cs="Times New Roman"/>
          <w:i/>
        </w:rPr>
        <w:t>ω</w:t>
      </w:r>
      <w:r w:rsidR="00EA7E42" w:rsidRPr="00EE22F1">
        <w:rPr>
          <w:rFonts w:cs="Times New Roman"/>
          <w:i/>
          <w:vertAlign w:val="subscript"/>
        </w:rPr>
        <w:t>c</w:t>
      </w:r>
      <w:r w:rsidR="00EA7E42">
        <w:rPr>
          <w:rFonts w:cs="Times New Roman"/>
          <w:i/>
          <w:vertAlign w:val="subscript"/>
        </w:rPr>
        <w:t>i</w:t>
      </w:r>
      <w:r w:rsidR="00EA7E42">
        <w:rPr>
          <w:rFonts w:cs="Times New Roman"/>
        </w:rPr>
        <w:t xml:space="preserve"> but with a flatter power law relationship (</w:t>
      </w:r>
      <w:r w:rsidR="00611843">
        <w:rPr>
          <w:rFonts w:cs="Times New Roman"/>
        </w:rPr>
        <w:t xml:space="preserve">Fig. </w:t>
      </w:r>
      <w:r w:rsidR="00EA7E42">
        <w:rPr>
          <w:rFonts w:cs="Times New Roman"/>
        </w:rPr>
        <w:t>3</w:t>
      </w:r>
      <w:r w:rsidR="00EE7554">
        <w:rPr>
          <w:rFonts w:cs="Times New Roman"/>
        </w:rPr>
        <w:t>b</w:t>
      </w:r>
      <w:r w:rsidR="00EA7E42">
        <w:rPr>
          <w:rFonts w:cs="Times New Roman"/>
        </w:rPr>
        <w:t>)</w:t>
      </w:r>
      <w:r w:rsidR="00EA7E42">
        <w:rPr>
          <w:rFonts w:eastAsia="Times New Roman" w:cs="Times New Roman"/>
          <w:color w:val="000000"/>
          <w:lang w:eastAsia="it-IT"/>
        </w:rPr>
        <w:t xml:space="preserve">. Then, the difference with Ardenne </w:t>
      </w:r>
      <w:r w:rsidR="0057277D">
        <w:t>(</w:t>
      </w:r>
      <w:r w:rsidR="000504FB" w:rsidRPr="00D34660">
        <w:t>Houbrechts et al, 2015</w:t>
      </w:r>
      <w:r w:rsidR="0057277D">
        <w:rPr>
          <w:rFonts w:eastAsia="Times New Roman" w:cs="Times New Roman"/>
          <w:color w:val="000000"/>
          <w:lang w:eastAsia="it-IT"/>
        </w:rPr>
        <w:t xml:space="preserve">) </w:t>
      </w:r>
      <w:r w:rsidR="00EA7E42">
        <w:rPr>
          <w:rFonts w:eastAsia="Times New Roman" w:cs="Times New Roman"/>
          <w:color w:val="000000"/>
          <w:lang w:eastAsia="it-IT"/>
        </w:rPr>
        <w:t xml:space="preserve">and Carpathians </w:t>
      </w:r>
      <w:r w:rsidR="0057277D">
        <w:t>(</w:t>
      </w:r>
      <w:r w:rsidR="000504FB" w:rsidRPr="00D34660">
        <w:t>Galia and Škarpich, 2016</w:t>
      </w:r>
      <w:r w:rsidR="0057277D">
        <w:rPr>
          <w:rFonts w:eastAsia="Times New Roman" w:cs="Times New Roman"/>
          <w:color w:val="000000"/>
          <w:lang w:eastAsia="it-IT"/>
        </w:rPr>
        <w:t xml:space="preserve">) </w:t>
      </w:r>
      <w:r w:rsidR="00EA7E42">
        <w:rPr>
          <w:rFonts w:eastAsia="Times New Roman" w:cs="Times New Roman"/>
          <w:color w:val="000000"/>
          <w:lang w:eastAsia="it-IT"/>
        </w:rPr>
        <w:t xml:space="preserve">decreases with increasing </w:t>
      </w:r>
      <w:r w:rsidR="00EA7E42" w:rsidRPr="00EA7E42">
        <w:rPr>
          <w:rFonts w:cs="Times New Roman"/>
          <w:i/>
        </w:rPr>
        <w:t>D</w:t>
      </w:r>
      <w:r w:rsidR="00EA7E42" w:rsidRPr="00EA7E42">
        <w:rPr>
          <w:rFonts w:cs="Times New Roman"/>
          <w:i/>
          <w:vertAlign w:val="subscript"/>
        </w:rPr>
        <w:t>i</w:t>
      </w:r>
      <w:r w:rsidR="00A75A74">
        <w:rPr>
          <w:rFonts w:cs="Times New Roman"/>
        </w:rPr>
        <w:t xml:space="preserve">. Specifically, the Rio Cordon showed </w:t>
      </w:r>
      <w:r w:rsidR="00A75A74" w:rsidRPr="00EE22F1">
        <w:rPr>
          <w:rFonts w:cs="Times New Roman"/>
          <w:i/>
        </w:rPr>
        <w:t>ω</w:t>
      </w:r>
      <w:r w:rsidR="00A75A74" w:rsidRPr="00EE22F1">
        <w:rPr>
          <w:rFonts w:cs="Times New Roman"/>
          <w:i/>
          <w:vertAlign w:val="subscript"/>
        </w:rPr>
        <w:t>c</w:t>
      </w:r>
      <w:r w:rsidR="00A75A74">
        <w:rPr>
          <w:rFonts w:cs="Times New Roman"/>
          <w:i/>
          <w:vertAlign w:val="subscript"/>
        </w:rPr>
        <w:t>i</w:t>
      </w:r>
      <w:r w:rsidR="00A75A74">
        <w:rPr>
          <w:rFonts w:cs="Times New Roman"/>
        </w:rPr>
        <w:t xml:space="preserve"> greater than one order of magnitude for </w:t>
      </w:r>
      <w:r w:rsidR="00A75A74" w:rsidRPr="00EA7E42">
        <w:rPr>
          <w:rFonts w:cs="Times New Roman"/>
          <w:i/>
        </w:rPr>
        <w:t>D</w:t>
      </w:r>
      <w:r w:rsidR="00A75A74" w:rsidRPr="00EA7E42">
        <w:rPr>
          <w:rFonts w:cs="Times New Roman"/>
          <w:i/>
          <w:vertAlign w:val="subscript"/>
        </w:rPr>
        <w:t>i</w:t>
      </w:r>
      <w:r w:rsidR="00A75A74">
        <w:rPr>
          <w:rFonts w:cs="Times New Roman"/>
        </w:rPr>
        <w:t xml:space="preserve"> </w:t>
      </w:r>
      <w:r w:rsidR="004301B2">
        <w:rPr>
          <w:rFonts w:cs="Times New Roman"/>
        </w:rPr>
        <w:t xml:space="preserve">smaller than </w:t>
      </w:r>
      <w:r w:rsidR="00A75A74">
        <w:rPr>
          <w:rFonts w:cs="Times New Roman"/>
        </w:rPr>
        <w:t xml:space="preserve">100 mm, while the coarser particles resulted entrained by </w:t>
      </w:r>
      <w:r w:rsidR="00A75A74">
        <w:t xml:space="preserve">critical stream powers very close to those estimated in the </w:t>
      </w:r>
      <w:r w:rsidR="00A10B82">
        <w:rPr>
          <w:rFonts w:eastAsia="Times New Roman" w:cs="Times New Roman"/>
          <w:color w:val="000000"/>
          <w:lang w:eastAsia="it-IT"/>
        </w:rPr>
        <w:t xml:space="preserve">milder </w:t>
      </w:r>
      <w:r w:rsidR="00A75A74">
        <w:rPr>
          <w:rFonts w:eastAsia="Times New Roman" w:cs="Times New Roman"/>
          <w:color w:val="000000"/>
          <w:lang w:eastAsia="it-IT"/>
        </w:rPr>
        <w:t xml:space="preserve">channel gradients. </w:t>
      </w:r>
      <w:r w:rsidR="0057277D">
        <w:rPr>
          <w:rFonts w:eastAsia="Times New Roman" w:cs="Times New Roman"/>
          <w:color w:val="000000"/>
          <w:lang w:eastAsia="it-IT"/>
        </w:rPr>
        <w:t xml:space="preserve">This seems to suggest that </w:t>
      </w:r>
      <w:r w:rsidR="00755107">
        <w:rPr>
          <w:rFonts w:eastAsia="Times New Roman" w:cs="Times New Roman"/>
          <w:color w:val="000000"/>
          <w:lang w:eastAsia="it-IT"/>
        </w:rPr>
        <w:t>slope and</w:t>
      </w:r>
      <w:r w:rsidR="0057277D">
        <w:rPr>
          <w:rFonts w:eastAsia="Times New Roman" w:cs="Times New Roman"/>
          <w:color w:val="000000"/>
          <w:lang w:eastAsia="it-IT"/>
        </w:rPr>
        <w:t xml:space="preserve"> </w:t>
      </w:r>
      <w:r w:rsidR="00755107">
        <w:rPr>
          <w:rFonts w:eastAsia="Times New Roman" w:cs="Times New Roman"/>
          <w:color w:val="000000"/>
          <w:lang w:eastAsia="it-IT"/>
        </w:rPr>
        <w:t xml:space="preserve">protruding </w:t>
      </w:r>
      <w:r w:rsidR="0057277D" w:rsidRPr="00B14171">
        <w:rPr>
          <w:rFonts w:eastAsia="Times New Roman" w:cs="Times New Roman"/>
          <w:lang w:eastAsia="it-IT"/>
        </w:rPr>
        <w:t xml:space="preserve">bedforms acted mainly on the entrainment of </w:t>
      </w:r>
      <w:r w:rsidR="000504FB" w:rsidRPr="00B14171">
        <w:rPr>
          <w:rFonts w:eastAsia="Times New Roman" w:cs="Times New Roman"/>
          <w:lang w:eastAsia="it-IT"/>
        </w:rPr>
        <w:t xml:space="preserve">the </w:t>
      </w:r>
      <w:r w:rsidR="0057277D" w:rsidRPr="00B14171">
        <w:rPr>
          <w:rFonts w:eastAsia="Times New Roman" w:cs="Times New Roman"/>
          <w:lang w:eastAsia="it-IT"/>
        </w:rPr>
        <w:t xml:space="preserve">finer diameters, while the coarser fraction </w:t>
      </w:r>
      <w:r w:rsidR="00A10B82" w:rsidRPr="00B14171">
        <w:rPr>
          <w:rFonts w:eastAsia="Times New Roman" w:cs="Times New Roman"/>
          <w:lang w:eastAsia="it-IT"/>
        </w:rPr>
        <w:t xml:space="preserve">are </w:t>
      </w:r>
      <w:r w:rsidR="0057277D" w:rsidRPr="00B14171">
        <w:rPr>
          <w:rFonts w:eastAsia="Times New Roman" w:cs="Times New Roman"/>
          <w:lang w:eastAsia="it-IT"/>
        </w:rPr>
        <w:t>mobilized by hydraulic for</w:t>
      </w:r>
      <w:r w:rsidR="00755107" w:rsidRPr="00B14171">
        <w:rPr>
          <w:rFonts w:eastAsia="Times New Roman" w:cs="Times New Roman"/>
          <w:lang w:eastAsia="it-IT"/>
        </w:rPr>
        <w:t xml:space="preserve">cing conditions under which slope and </w:t>
      </w:r>
      <w:r w:rsidR="0057277D" w:rsidRPr="00B14171">
        <w:rPr>
          <w:rFonts w:eastAsia="Times New Roman" w:cs="Times New Roman"/>
          <w:lang w:eastAsia="it-IT"/>
        </w:rPr>
        <w:t xml:space="preserve">bedforms </w:t>
      </w:r>
      <w:r w:rsidR="00A10B82" w:rsidRPr="00B14171">
        <w:rPr>
          <w:rFonts w:eastAsia="Times New Roman" w:cs="Times New Roman"/>
          <w:lang w:eastAsia="it-IT"/>
        </w:rPr>
        <w:t xml:space="preserve">becomes </w:t>
      </w:r>
      <w:r w:rsidR="004301B2" w:rsidRPr="00B14171">
        <w:rPr>
          <w:rFonts w:eastAsia="Times New Roman" w:cs="Times New Roman"/>
          <w:lang w:eastAsia="it-IT"/>
        </w:rPr>
        <w:t>progressively</w:t>
      </w:r>
      <w:r w:rsidR="00A10B82" w:rsidRPr="00B14171">
        <w:rPr>
          <w:rFonts w:eastAsia="Times New Roman" w:cs="Times New Roman"/>
          <w:lang w:eastAsia="it-IT"/>
        </w:rPr>
        <w:t xml:space="preserve"> submerged and dissipate less energy</w:t>
      </w:r>
      <w:r w:rsidR="0057277D" w:rsidRPr="00B14171">
        <w:rPr>
          <w:rFonts w:eastAsia="Times New Roman" w:cs="Times New Roman"/>
          <w:lang w:eastAsia="it-IT"/>
        </w:rPr>
        <w:t xml:space="preserve">. </w:t>
      </w:r>
      <w:r w:rsidR="00407389" w:rsidRPr="00B14171">
        <w:rPr>
          <w:rFonts w:eastAsia="Times New Roman" w:cs="Times New Roman"/>
          <w:lang w:eastAsia="it-IT"/>
        </w:rPr>
        <w:t xml:space="preserve">Zimmermann and Church (2001), Chin (2003) and </w:t>
      </w:r>
      <w:r w:rsidR="0057277D" w:rsidRPr="00B14171">
        <w:rPr>
          <w:rFonts w:eastAsia="Times New Roman" w:cs="Times New Roman"/>
          <w:lang w:eastAsia="it-IT"/>
        </w:rPr>
        <w:t xml:space="preserve">Comiti et al. (2009) </w:t>
      </w:r>
      <w:r w:rsidR="00407389" w:rsidRPr="00B14171">
        <w:rPr>
          <w:rFonts w:eastAsia="Times New Roman" w:cs="Times New Roman"/>
          <w:lang w:eastAsia="it-IT"/>
        </w:rPr>
        <w:t xml:space="preserve">suggested that </w:t>
      </w:r>
      <w:r w:rsidR="00B375D4" w:rsidRPr="00B14171">
        <w:rPr>
          <w:rFonts w:eastAsia="Times New Roman" w:cs="Times New Roman"/>
          <w:lang w:eastAsia="it-IT"/>
        </w:rPr>
        <w:t>step-</w:t>
      </w:r>
      <w:r w:rsidR="00755107" w:rsidRPr="00B14171">
        <w:rPr>
          <w:rFonts w:eastAsia="Times New Roman" w:cs="Times New Roman"/>
          <w:lang w:eastAsia="it-IT"/>
        </w:rPr>
        <w:t xml:space="preserve">pool configuration can experience </w:t>
      </w:r>
      <w:r w:rsidR="00407389" w:rsidRPr="00B14171">
        <w:rPr>
          <w:rFonts w:eastAsia="Times New Roman" w:cs="Times New Roman"/>
          <w:lang w:eastAsia="it-IT"/>
        </w:rPr>
        <w:t xml:space="preserve">such dynamic under high flows, </w:t>
      </w:r>
      <w:r w:rsidR="00755107" w:rsidRPr="00B14171">
        <w:rPr>
          <w:rFonts w:eastAsia="Times New Roman" w:cs="Times New Roman"/>
          <w:lang w:eastAsia="it-IT"/>
        </w:rPr>
        <w:t>which cause bedforms submergence and water surface flattening</w:t>
      </w:r>
      <w:r w:rsidR="00407389" w:rsidRPr="00B14171">
        <w:rPr>
          <w:rFonts w:eastAsia="Times New Roman" w:cs="Times New Roman"/>
          <w:lang w:eastAsia="it-IT"/>
        </w:rPr>
        <w:t>. In</w:t>
      </w:r>
      <w:r w:rsidR="00440CBA" w:rsidRPr="00B14171">
        <w:rPr>
          <w:rFonts w:cs="Times New Roman"/>
        </w:rPr>
        <w:t xml:space="preserve"> </w:t>
      </w:r>
      <w:r w:rsidR="00407389" w:rsidRPr="00B14171">
        <w:rPr>
          <w:rFonts w:cs="Times New Roman"/>
        </w:rPr>
        <w:t>such</w:t>
      </w:r>
      <w:r w:rsidR="00440CBA" w:rsidRPr="00B14171">
        <w:rPr>
          <w:rFonts w:cs="Times New Roman"/>
        </w:rPr>
        <w:t xml:space="preserve"> conditions, </w:t>
      </w:r>
      <w:r w:rsidR="00A1628A" w:rsidRPr="00B14171">
        <w:rPr>
          <w:rFonts w:cs="Times New Roman"/>
        </w:rPr>
        <w:t xml:space="preserve">the </w:t>
      </w:r>
      <w:r w:rsidR="00A1628A" w:rsidRPr="00B14171">
        <w:t>threshold</w:t>
      </w:r>
      <w:r w:rsidR="0057277D" w:rsidRPr="00B14171">
        <w:t>s</w:t>
      </w:r>
      <w:r w:rsidR="00A1628A" w:rsidRPr="00B14171">
        <w:t xml:space="preserve"> </w:t>
      </w:r>
      <w:r w:rsidR="00A1628A" w:rsidRPr="00B14171">
        <w:rPr>
          <w:rFonts w:cs="Times New Roman"/>
        </w:rPr>
        <w:t xml:space="preserve">observed in the Rio Cordon </w:t>
      </w:r>
      <w:r w:rsidR="0057277D" w:rsidRPr="00B14171">
        <w:rPr>
          <w:rFonts w:cs="Times New Roman"/>
        </w:rPr>
        <w:t>approaching</w:t>
      </w:r>
      <w:r w:rsidR="00440CBA" w:rsidRPr="00B14171">
        <w:rPr>
          <w:rFonts w:cs="Times New Roman"/>
        </w:rPr>
        <w:t xml:space="preserve"> </w:t>
      </w:r>
      <w:r w:rsidR="0057277D" w:rsidRPr="00B14171">
        <w:rPr>
          <w:rFonts w:cs="Times New Roman"/>
        </w:rPr>
        <w:t>those</w:t>
      </w:r>
      <w:r w:rsidR="00440CBA" w:rsidRPr="00B14171">
        <w:rPr>
          <w:rFonts w:cs="Times New Roman"/>
        </w:rPr>
        <w:t xml:space="preserve"> demanded in the</w:t>
      </w:r>
      <w:r w:rsidR="00872D5F" w:rsidRPr="00B14171">
        <w:rPr>
          <w:rFonts w:cs="Times New Roman"/>
        </w:rPr>
        <w:t xml:space="preserve"> </w:t>
      </w:r>
      <w:r w:rsidR="00872D5F" w:rsidRPr="00B14171">
        <w:rPr>
          <w:rStyle w:val="Titolo1Carattere"/>
          <w:rFonts w:eastAsiaTheme="minorHAnsi"/>
          <w:color w:val="auto"/>
        </w:rPr>
        <w:t>streams of</w:t>
      </w:r>
      <w:r w:rsidR="00440CBA" w:rsidRPr="00B14171">
        <w:rPr>
          <w:rFonts w:cs="Times New Roman"/>
        </w:rPr>
        <w:t xml:space="preserve"> </w:t>
      </w:r>
      <w:r w:rsidR="00A1628A" w:rsidRPr="00B14171">
        <w:rPr>
          <w:rFonts w:cs="Times New Roman"/>
        </w:rPr>
        <w:t>Ardenne and Carpat</w:t>
      </w:r>
      <w:r w:rsidR="000504FB" w:rsidRPr="00B14171">
        <w:rPr>
          <w:rFonts w:cs="Times New Roman"/>
        </w:rPr>
        <w:t>h</w:t>
      </w:r>
      <w:r w:rsidR="00A1628A" w:rsidRPr="00B14171">
        <w:rPr>
          <w:rFonts w:cs="Times New Roman"/>
        </w:rPr>
        <w:t>ians</w:t>
      </w:r>
      <w:r w:rsidR="00E75C8F" w:rsidRPr="00B14171">
        <w:rPr>
          <w:rFonts w:cs="Times New Roman"/>
        </w:rPr>
        <w:t>,</w:t>
      </w:r>
      <w:r w:rsidR="00A1628A" w:rsidRPr="00B14171">
        <w:rPr>
          <w:rFonts w:cs="Times New Roman"/>
        </w:rPr>
        <w:t xml:space="preserve"> for</w:t>
      </w:r>
      <w:r w:rsidR="00440CBA" w:rsidRPr="00B14171">
        <w:rPr>
          <w:rFonts w:cs="Times New Roman"/>
        </w:rPr>
        <w:t xml:space="preserve"> the </w:t>
      </w:r>
      <w:r w:rsidR="00A1628A" w:rsidRPr="00B14171">
        <w:rPr>
          <w:rFonts w:cs="Times New Roman"/>
        </w:rPr>
        <w:t>mobilization of the same coarser fraction</w:t>
      </w:r>
      <w:r w:rsidR="00E02DA1" w:rsidRPr="00B14171">
        <w:rPr>
          <w:rFonts w:cs="Times New Roman"/>
        </w:rPr>
        <w:t>,</w:t>
      </w:r>
      <w:r w:rsidR="00A1628A" w:rsidRPr="00B14171">
        <w:rPr>
          <w:rFonts w:cs="Times New Roman"/>
        </w:rPr>
        <w:t xml:space="preserve"> but </w:t>
      </w:r>
      <w:r w:rsidR="00E02DA1" w:rsidRPr="00B14171">
        <w:rPr>
          <w:rFonts w:cs="Times New Roman"/>
        </w:rPr>
        <w:t xml:space="preserve">along flatter </w:t>
      </w:r>
      <w:r w:rsidR="00E75C8F" w:rsidRPr="00B14171">
        <w:rPr>
          <w:rStyle w:val="Titolo1Carattere"/>
          <w:rFonts w:eastAsiaTheme="minorHAnsi"/>
          <w:color w:val="auto"/>
        </w:rPr>
        <w:t>gradients</w:t>
      </w:r>
      <w:r w:rsidR="00E75C8F" w:rsidRPr="00B14171">
        <w:rPr>
          <w:rFonts w:cs="Times New Roman"/>
        </w:rPr>
        <w:t>.</w:t>
      </w:r>
    </w:p>
    <w:p w14:paraId="1CC6BBCB" w14:textId="77777777" w:rsidR="00EA7E42" w:rsidRPr="00EA7E42" w:rsidRDefault="00EA7E42" w:rsidP="00EA7E42">
      <w:pPr>
        <w:ind w:firstLine="360"/>
        <w:rPr>
          <w:rFonts w:eastAsia="Times New Roman" w:cs="Times New Roman"/>
          <w:color w:val="000000"/>
          <w:lang w:eastAsia="it-IT"/>
        </w:rPr>
      </w:pPr>
    </w:p>
    <w:p w14:paraId="0F1F1245" w14:textId="77777777" w:rsidR="007F519A" w:rsidRDefault="00BE3018" w:rsidP="00A24690">
      <w:pPr>
        <w:pStyle w:val="Paragrafoelenco"/>
        <w:numPr>
          <w:ilvl w:val="1"/>
          <w:numId w:val="1"/>
        </w:numPr>
        <w:ind w:left="788" w:hanging="431"/>
        <w:rPr>
          <w:b/>
        </w:rPr>
      </w:pPr>
      <w:r>
        <w:rPr>
          <w:b/>
        </w:rPr>
        <w:t>Displacement length</w:t>
      </w:r>
    </w:p>
    <w:p w14:paraId="360CAB65" w14:textId="014B139F" w:rsidR="00E55763" w:rsidRPr="00AC3289" w:rsidRDefault="006722D0" w:rsidP="008E3BEA">
      <w:pPr>
        <w:ind w:firstLine="357"/>
      </w:pPr>
      <w:r w:rsidRPr="006722D0">
        <w:t>The range of mean transport distance</w:t>
      </w:r>
      <w:r>
        <w:t xml:space="preserve"> (</w:t>
      </w:r>
      <w:r w:rsidRPr="00281849">
        <w:rPr>
          <w:i/>
        </w:rPr>
        <w:t>L</w:t>
      </w:r>
      <w:r w:rsidRPr="00281849">
        <w:rPr>
          <w:i/>
          <w:vertAlign w:val="subscript"/>
        </w:rPr>
        <w:t>m</w:t>
      </w:r>
      <w:r>
        <w:t>) observed in the intra-survey</w:t>
      </w:r>
      <w:r w:rsidRPr="00B14171">
        <w:t xml:space="preserve"> periods </w:t>
      </w:r>
      <w:r w:rsidR="0025218E" w:rsidRPr="00B14171">
        <w:t>is</w:t>
      </w:r>
      <w:r w:rsidR="00F22CE7" w:rsidRPr="00B14171">
        <w:t xml:space="preserve"> </w:t>
      </w:r>
      <w:r w:rsidR="00F22CE7" w:rsidRPr="00B14171">
        <w:rPr>
          <w:rStyle w:val="Titolo1Carattere"/>
          <w:rFonts w:eastAsiaTheme="minorHAnsi"/>
          <w:color w:val="auto"/>
        </w:rPr>
        <w:t>line with the displacements detected by other bedload mobility investigations (Table 5).</w:t>
      </w:r>
      <w:r w:rsidR="00B14171" w:rsidRPr="00B14171">
        <w:rPr>
          <w:rStyle w:val="Titolo1Carattere"/>
          <w:rFonts w:eastAsiaTheme="minorHAnsi"/>
          <w:color w:val="auto"/>
        </w:rPr>
        <w:t xml:space="preserve"> </w:t>
      </w:r>
      <w:r w:rsidR="002947D8" w:rsidRPr="00B14171">
        <w:t xml:space="preserve">Among </w:t>
      </w:r>
      <w:r w:rsidR="002947D8">
        <w:t xml:space="preserve">the hydraulic forcing variables tested to describe </w:t>
      </w:r>
      <w:r w:rsidR="002947D8" w:rsidRPr="00281849">
        <w:rPr>
          <w:i/>
        </w:rPr>
        <w:t>L</w:t>
      </w:r>
      <w:r w:rsidR="002947D8" w:rsidRPr="00281849">
        <w:rPr>
          <w:i/>
          <w:vertAlign w:val="subscript"/>
        </w:rPr>
        <w:t>m</w:t>
      </w:r>
      <w:r w:rsidR="002947D8">
        <w:t xml:space="preserve">, the higher significance were expressed by the peaking ones, in particular </w:t>
      </w:r>
      <w:r w:rsidR="00D01472">
        <w:t xml:space="preserve">a strong positive </w:t>
      </w:r>
      <w:r w:rsidR="006442F6">
        <w:t xml:space="preserve">power law </w:t>
      </w:r>
      <w:r w:rsidR="00D01472">
        <w:t xml:space="preserve">correlation with </w:t>
      </w:r>
      <w:r w:rsidR="00D01472" w:rsidRPr="007E007A">
        <w:rPr>
          <w:i/>
        </w:rPr>
        <w:t>Q</w:t>
      </w:r>
      <w:r w:rsidR="00D01472" w:rsidRPr="007E007A">
        <w:rPr>
          <w:i/>
          <w:vertAlign w:val="subscript"/>
        </w:rPr>
        <w:t>p</w:t>
      </w:r>
      <w:r w:rsidR="00D01472">
        <w:t>,</w:t>
      </w:r>
      <w:r w:rsidR="00D01472">
        <w:rPr>
          <w:i/>
          <w:vertAlign w:val="subscript"/>
        </w:rPr>
        <w:t xml:space="preserve"> </w:t>
      </w:r>
      <w:r w:rsidR="00D01472">
        <w:rPr>
          <w:i/>
        </w:rPr>
        <w:t>q</w:t>
      </w:r>
      <w:r w:rsidR="00D01472" w:rsidRPr="007E007A">
        <w:rPr>
          <w:i/>
          <w:vertAlign w:val="subscript"/>
        </w:rPr>
        <w:t>p</w:t>
      </w:r>
      <w:r w:rsidR="00D01472">
        <w:t xml:space="preserve"> and </w:t>
      </w:r>
      <w:r w:rsidR="00D01472" w:rsidRPr="000B311A">
        <w:rPr>
          <w:rFonts w:eastAsia="Times New Roman" w:cs="Times New Roman"/>
          <w:i/>
          <w:color w:val="000000"/>
          <w:lang w:eastAsia="it-IT"/>
        </w:rPr>
        <w:t>ω</w:t>
      </w:r>
      <w:r w:rsidR="00D01472" w:rsidRPr="000B311A">
        <w:rPr>
          <w:rFonts w:eastAsia="Times New Roman" w:cs="Times New Roman"/>
          <w:i/>
          <w:color w:val="000000"/>
          <w:vertAlign w:val="subscript"/>
          <w:lang w:eastAsia="it-IT"/>
        </w:rPr>
        <w:t xml:space="preserve">p </w:t>
      </w:r>
      <w:r w:rsidR="00D01472" w:rsidRPr="000B311A">
        <w:rPr>
          <w:rFonts w:eastAsia="Times New Roman" w:cs="Times New Roman"/>
          <w:color w:val="000000"/>
          <w:lang w:eastAsia="it-IT"/>
        </w:rPr>
        <w:t>-</w:t>
      </w:r>
      <w:r w:rsidR="00D01472" w:rsidRPr="000B311A">
        <w:rPr>
          <w:rFonts w:eastAsia="Times New Roman" w:cs="Times New Roman"/>
          <w:color w:val="000000"/>
          <w:vertAlign w:val="subscript"/>
          <w:lang w:eastAsia="it-IT"/>
        </w:rPr>
        <w:t xml:space="preserve"> </w:t>
      </w:r>
      <w:r w:rsidR="00D01472" w:rsidRPr="000B311A">
        <w:rPr>
          <w:rFonts w:eastAsia="Times New Roman" w:cs="Times New Roman"/>
          <w:i/>
          <w:color w:val="000000"/>
          <w:lang w:eastAsia="it-IT"/>
        </w:rPr>
        <w:t>ω</w:t>
      </w:r>
      <w:r w:rsidR="00D01472" w:rsidRPr="000B311A">
        <w:rPr>
          <w:rFonts w:eastAsia="Times New Roman" w:cs="Times New Roman"/>
          <w:i/>
          <w:color w:val="000000"/>
          <w:vertAlign w:val="subscript"/>
          <w:lang w:eastAsia="it-IT"/>
        </w:rPr>
        <w:t>c</w:t>
      </w:r>
      <w:r w:rsidR="00D01472">
        <w:rPr>
          <w:rFonts w:eastAsia="Times New Roman" w:cs="Times New Roman"/>
          <w:color w:val="000000"/>
          <w:lang w:eastAsia="it-IT"/>
        </w:rPr>
        <w:t xml:space="preserve"> </w:t>
      </w:r>
      <w:r w:rsidR="00D01472">
        <w:t>was detected</w:t>
      </w:r>
      <w:r w:rsidR="006442F6">
        <w:t>, respectively</w:t>
      </w:r>
      <w:r w:rsidR="00D01472">
        <w:t>.</w:t>
      </w:r>
      <w:r w:rsidR="00D01472">
        <w:rPr>
          <w:rFonts w:eastAsia="Times New Roman" w:cs="Times New Roman"/>
          <w:color w:val="000000"/>
          <w:lang w:eastAsia="it-IT"/>
        </w:rPr>
        <w:t xml:space="preserve"> </w:t>
      </w:r>
      <w:r w:rsidR="00C517C6">
        <w:t>Conversely</w:t>
      </w:r>
      <w:r w:rsidR="002947D8">
        <w:t xml:space="preserve">, the duration </w:t>
      </w:r>
      <w:r w:rsidR="00D01472">
        <w:t>(</w:t>
      </w:r>
      <w:r w:rsidR="00D01472" w:rsidRPr="004235AC">
        <w:rPr>
          <w:i/>
        </w:rPr>
        <w:t>t</w:t>
      </w:r>
      <w:r w:rsidR="00D01472" w:rsidRPr="004235AC">
        <w:rPr>
          <w:i/>
          <w:vertAlign w:val="subscript"/>
        </w:rPr>
        <w:t>over</w:t>
      </w:r>
      <w:r w:rsidR="00D01472">
        <w:t xml:space="preserve">) </w:t>
      </w:r>
      <w:r w:rsidR="001376F2">
        <w:t>and</w:t>
      </w:r>
      <w:r w:rsidR="002947D8">
        <w:t xml:space="preserve"> the volume </w:t>
      </w:r>
      <w:r w:rsidR="00D01472">
        <w:t>(</w:t>
      </w:r>
      <w:r w:rsidR="00D01472" w:rsidRPr="00704E32">
        <w:rPr>
          <w:i/>
        </w:rPr>
        <w:t>ER</w:t>
      </w:r>
      <w:r w:rsidR="00D01472" w:rsidRPr="00D01472">
        <w:t>)</w:t>
      </w:r>
      <w:r w:rsidR="00D01472">
        <w:t xml:space="preserve"> </w:t>
      </w:r>
      <w:r w:rsidR="002947D8">
        <w:t xml:space="preserve">of the competent flow </w:t>
      </w:r>
      <w:r w:rsidR="00D45310">
        <w:t xml:space="preserve">have </w:t>
      </w:r>
      <w:r w:rsidR="00D01472">
        <w:t>not controlled the transport distance</w:t>
      </w:r>
      <w:r w:rsidR="00755107">
        <w:t xml:space="preserve"> (Table 3)</w:t>
      </w:r>
      <w:r w:rsidR="00D01472">
        <w:t>.</w:t>
      </w:r>
      <w:r w:rsidR="001376F2">
        <w:t xml:space="preserve"> Opposite findings </w:t>
      </w:r>
      <w:r w:rsidR="00D01472">
        <w:t>were observed by</w:t>
      </w:r>
      <w:r w:rsidR="00D01472" w:rsidRPr="00D01472">
        <w:t xml:space="preserve"> </w:t>
      </w:r>
      <w:r w:rsidR="00D01472" w:rsidRPr="001F0D45">
        <w:t>Vázquez</w:t>
      </w:r>
      <w:r w:rsidR="00D01472">
        <w:t>-</w:t>
      </w:r>
      <w:r w:rsidR="00D01472" w:rsidRPr="001F0D45">
        <w:t>Tarrío</w:t>
      </w:r>
      <w:r w:rsidR="00D01472">
        <w:t xml:space="preserve"> and </w:t>
      </w:r>
      <w:r w:rsidR="00D01472" w:rsidRPr="001F0D45">
        <w:t>Menéndez</w:t>
      </w:r>
      <w:r w:rsidR="00D01472">
        <w:t>-Duarte (2014) in the N</w:t>
      </w:r>
      <w:r w:rsidR="001376F2">
        <w:t xml:space="preserve">arcea River, while the significance of the excess stream power in the </w:t>
      </w:r>
      <w:r w:rsidR="00D45310">
        <w:t>prediction</w:t>
      </w:r>
      <w:r w:rsidR="001376F2">
        <w:t xml:space="preserve"> of the </w:t>
      </w:r>
      <w:r w:rsidR="00D45310">
        <w:t>transport</w:t>
      </w:r>
      <w:r w:rsidR="001376F2">
        <w:t xml:space="preserve"> distance </w:t>
      </w:r>
      <w:r w:rsidR="00D45310">
        <w:t xml:space="preserve">is </w:t>
      </w:r>
      <w:r w:rsidR="00A10B82">
        <w:t>consistent with</w:t>
      </w:r>
      <w:r w:rsidR="00D45310">
        <w:t xml:space="preserve"> what</w:t>
      </w:r>
      <w:r w:rsidR="001376F2">
        <w:t xml:space="preserve"> observe</w:t>
      </w:r>
      <w:r w:rsidR="001376F2" w:rsidRPr="00B14171">
        <w:t>d</w:t>
      </w:r>
      <w:r w:rsidR="00971527" w:rsidRPr="00B14171">
        <w:t xml:space="preserve"> </w:t>
      </w:r>
      <w:r w:rsidR="00971527" w:rsidRPr="00B14171">
        <w:rPr>
          <w:rStyle w:val="Titolo1Carattere"/>
          <w:rFonts w:eastAsiaTheme="minorHAnsi"/>
          <w:color w:val="auto"/>
        </w:rPr>
        <w:t>by</w:t>
      </w:r>
      <w:r w:rsidR="001376F2" w:rsidRPr="00B14171">
        <w:rPr>
          <w:rStyle w:val="Titolo1Carattere"/>
          <w:rFonts w:eastAsiaTheme="minorHAnsi"/>
          <w:color w:val="auto"/>
        </w:rPr>
        <w:t xml:space="preserve"> </w:t>
      </w:r>
      <w:r w:rsidR="00971527" w:rsidRPr="00B14171">
        <w:rPr>
          <w:rStyle w:val="Titolo1Carattere"/>
          <w:rFonts w:eastAsiaTheme="minorHAnsi"/>
          <w:color w:val="auto"/>
        </w:rPr>
        <w:t>Gintz et al. (1996), Lenzi (2004), Dudley (20</w:t>
      </w:r>
      <w:r w:rsidR="00971527" w:rsidRPr="00B14171">
        <w:rPr>
          <w:rStyle w:val="Titolo1Carattere"/>
          <w:rFonts w:eastAsiaTheme="majorEastAsia"/>
          <w:color w:val="auto"/>
        </w:rPr>
        <w:t xml:space="preserve">07), Schneider et al. (2014) and </w:t>
      </w:r>
      <w:r w:rsidR="00971527" w:rsidRPr="00B14171">
        <w:rPr>
          <w:rStyle w:val="Titolo1Carattere"/>
          <w:rFonts w:eastAsiaTheme="minorHAnsi"/>
          <w:color w:val="auto"/>
        </w:rPr>
        <w:t>Houbrechts et al. (2015)</w:t>
      </w:r>
      <w:r w:rsidR="00971527" w:rsidRPr="00B14171">
        <w:rPr>
          <w:rStyle w:val="Titolo1Carattere"/>
          <w:rFonts w:eastAsiaTheme="majorEastAsia"/>
          <w:color w:val="auto"/>
        </w:rPr>
        <w:t xml:space="preserve">. </w:t>
      </w:r>
      <w:r w:rsidR="006442F6" w:rsidRPr="006442F6">
        <w:t xml:space="preserve">In addition to the hydraulic forcing conditions, the displacements recorded in the </w:t>
      </w:r>
      <w:r w:rsidR="006442F6">
        <w:t xml:space="preserve">Rio Cordon were influenced </w:t>
      </w:r>
      <w:r w:rsidR="006B2009">
        <w:t xml:space="preserve">also </w:t>
      </w:r>
      <w:r w:rsidR="006442F6">
        <w:t xml:space="preserve">by the tracer sizes. Particularly, the progressive transport distance decrease with increasing tracer size class </w:t>
      </w:r>
      <w:r w:rsidR="006B2009">
        <w:t xml:space="preserve">was resulted </w:t>
      </w:r>
      <w:r w:rsidR="006442F6">
        <w:t xml:space="preserve">concordant to the </w:t>
      </w:r>
      <w:r w:rsidR="006B2009">
        <w:t xml:space="preserve">hyperbolic expression proposed by Church and Hassan (1992). The combined influence of hydraulic forcing and tracer size on the displacement appeared evident in the analysis of the </w:t>
      </w:r>
      <w:r w:rsidR="006B2009" w:rsidRPr="006B2009">
        <w:t>fractional transport distance</w:t>
      </w:r>
      <w:r w:rsidR="00931206">
        <w:t xml:space="preserve"> that </w:t>
      </w:r>
      <w:r w:rsidR="00A10B82">
        <w:t>highlighted</w:t>
      </w:r>
      <w:r w:rsidR="006B2009">
        <w:t xml:space="preserve">, on </w:t>
      </w:r>
      <w:r w:rsidR="00A10B82">
        <w:t xml:space="preserve">the </w:t>
      </w:r>
      <w:r w:rsidR="006B2009">
        <w:t xml:space="preserve">one hand, </w:t>
      </w:r>
      <w:r w:rsidR="007331FE">
        <w:t xml:space="preserve">a local </w:t>
      </w:r>
      <w:r w:rsidR="007331FE" w:rsidRPr="00C13EBD">
        <w:t>(~ 1m)</w:t>
      </w:r>
      <w:r w:rsidR="007331FE">
        <w:t xml:space="preserve"> </w:t>
      </w:r>
      <w:r w:rsidR="00931206">
        <w:t>and size selective mobilization</w:t>
      </w:r>
      <w:r w:rsidR="00297A25">
        <w:t xml:space="preserve"> </w:t>
      </w:r>
      <w:r w:rsidR="007331FE">
        <w:t xml:space="preserve">of the only finer tracer classes during </w:t>
      </w:r>
      <w:r w:rsidR="00297A25">
        <w:t xml:space="preserve">the </w:t>
      </w:r>
      <w:r w:rsidR="006B2009">
        <w:t xml:space="preserve">under-bankfull </w:t>
      </w:r>
      <w:r w:rsidR="001E17F1">
        <w:t xml:space="preserve">flow </w:t>
      </w:r>
      <w:r w:rsidR="006B2009">
        <w:t>conditions (L- and M-group)</w:t>
      </w:r>
      <w:r w:rsidR="007331FE">
        <w:t xml:space="preserve">. </w:t>
      </w:r>
      <w:r w:rsidR="00931206">
        <w:t xml:space="preserve">On </w:t>
      </w:r>
      <w:r w:rsidR="00931206">
        <w:lastRenderedPageBreak/>
        <w:t>the other hand, the near-bankfull conditions (H-group) triggered an evident bedload transport in all tra</w:t>
      </w:r>
      <w:r w:rsidR="00297A25">
        <w:t>cer classes with equal mobility evidence (</w:t>
      </w:r>
      <w:r w:rsidR="00297A25" w:rsidRPr="00AB2C14">
        <w:t>Ashworth</w:t>
      </w:r>
      <w:r w:rsidR="00297A25">
        <w:t xml:space="preserve"> and</w:t>
      </w:r>
      <w:r w:rsidR="00297A25" w:rsidRPr="00AB2C14">
        <w:t xml:space="preserve"> Ferguson</w:t>
      </w:r>
      <w:r w:rsidR="00297A25">
        <w:t>, 1989).</w:t>
      </w:r>
      <w:r w:rsidR="00684E11">
        <w:t xml:space="preserve"> The fractional transport distances were compared to those estimated in the Rio</w:t>
      </w:r>
      <w:r w:rsidR="00E02DA1">
        <w:t xml:space="preserve"> Cordon by Mao and Lenzi (2007), highlighting different dynamics depending on the flow magnitude</w:t>
      </w:r>
      <w:r w:rsidR="00850A28">
        <w:t xml:space="preserve"> (</w:t>
      </w:r>
      <w:r w:rsidR="00611843">
        <w:t xml:space="preserve">Fig. </w:t>
      </w:r>
      <w:r w:rsidR="00850A28">
        <w:t>5</w:t>
      </w:r>
      <w:r w:rsidR="00C52794">
        <w:t>a</w:t>
      </w:r>
      <w:r w:rsidR="00850A28">
        <w:t>)</w:t>
      </w:r>
      <w:r w:rsidR="00E02DA1">
        <w:t xml:space="preserve">. Comparing the </w:t>
      </w:r>
      <w:r w:rsidR="00850A28">
        <w:t>lower</w:t>
      </w:r>
      <w:r w:rsidR="00E02DA1">
        <w:t xml:space="preserve"> hydraulic forcing, the period 2012-2018 showed transport distances clearly </w:t>
      </w:r>
      <w:r w:rsidR="00850A28">
        <w:t>shorter</w:t>
      </w:r>
      <w:r w:rsidR="00E02DA1">
        <w:t xml:space="preserve"> than</w:t>
      </w:r>
      <w:r w:rsidR="00B14171">
        <w:t xml:space="preserve"> </w:t>
      </w:r>
      <w:r w:rsidR="00E02DA1">
        <w:t xml:space="preserve">those estimated in 1993-1998 by Mao and Lenzi (2007). </w:t>
      </w:r>
      <w:r w:rsidR="00C517C6">
        <w:t>Conversely</w:t>
      </w:r>
      <w:r w:rsidR="004E46AA" w:rsidRPr="004E46AA">
        <w:t xml:space="preserve">, the near-bankfull </w:t>
      </w:r>
      <w:r w:rsidR="0002209A">
        <w:t xml:space="preserve">flow </w:t>
      </w:r>
      <w:r w:rsidR="004E46AA" w:rsidRPr="00B14171">
        <w:t xml:space="preserve">conditions </w:t>
      </w:r>
      <w:r w:rsidR="00D77CAB" w:rsidRPr="00B14171">
        <w:rPr>
          <w:rStyle w:val="Titolo1Carattere"/>
          <w:rFonts w:eastAsiaTheme="minorHAnsi"/>
          <w:color w:val="auto"/>
        </w:rPr>
        <w:t xml:space="preserve">analyzed in 2012-2018 </w:t>
      </w:r>
      <w:r w:rsidR="00CD3A07" w:rsidRPr="00B14171">
        <w:t xml:space="preserve">showed </w:t>
      </w:r>
      <w:r w:rsidR="004E46AA" w:rsidRPr="00B14171">
        <w:t xml:space="preserve">fractional displacements </w:t>
      </w:r>
      <w:r w:rsidR="00D77CAB" w:rsidRPr="00B14171">
        <w:rPr>
          <w:rStyle w:val="Titolo1Carattere"/>
          <w:rFonts w:eastAsiaTheme="minorHAnsi"/>
          <w:color w:val="auto"/>
        </w:rPr>
        <w:t>similar</w:t>
      </w:r>
      <w:r w:rsidR="00D77CAB" w:rsidRPr="00B14171">
        <w:t xml:space="preserve"> </w:t>
      </w:r>
      <w:r w:rsidR="004E46AA" w:rsidRPr="00B14171">
        <w:t xml:space="preserve">to those observed in 1993-1998 for discharges </w:t>
      </w:r>
      <w:r w:rsidR="00D77CAB" w:rsidRPr="00B14171">
        <w:rPr>
          <w:rStyle w:val="Titolo1Carattere"/>
          <w:rFonts w:eastAsiaTheme="minorHAnsi"/>
          <w:color w:val="auto"/>
        </w:rPr>
        <w:t>two times</w:t>
      </w:r>
      <w:r w:rsidR="00D77CAB" w:rsidRPr="00B14171">
        <w:t xml:space="preserve"> </w:t>
      </w:r>
      <w:r w:rsidR="004E46AA" w:rsidRPr="00B14171">
        <w:t>higher</w:t>
      </w:r>
      <w:r w:rsidR="00BE5C67">
        <w:t xml:space="preserve">. </w:t>
      </w:r>
      <w:r w:rsidR="004E46AA">
        <w:t xml:space="preserve">These differences between the periods 1993-1998 and 2012-2018 could be explained by the hydraulic forcing conditions grouped, by the tracers used and by the </w:t>
      </w:r>
      <w:r w:rsidR="00395B61">
        <w:t>bedform</w:t>
      </w:r>
      <w:r w:rsidR="00850A28">
        <w:t xml:space="preserve">s setting. Precisely, the L-grouped clustered in 2012-2018 accounted 5 intra-survey periods characterized by </w:t>
      </w:r>
      <w:r w:rsidR="00850A28" w:rsidRPr="007E007A">
        <w:rPr>
          <w:i/>
        </w:rPr>
        <w:t>Q</w:t>
      </w:r>
      <w:r w:rsidR="00850A28" w:rsidRPr="007E007A">
        <w:rPr>
          <w:i/>
          <w:vertAlign w:val="subscript"/>
        </w:rPr>
        <w:t>p</w:t>
      </w:r>
      <w:r w:rsidR="00850A28">
        <w:t xml:space="preserve"> &lt; 1.00</w:t>
      </w:r>
      <w:r w:rsidR="00850A28" w:rsidRPr="00850A28">
        <w:rPr>
          <w:i/>
        </w:rPr>
        <w:t xml:space="preserve"> </w:t>
      </w:r>
      <w:r w:rsidR="00850A28" w:rsidRPr="00492E45">
        <w:t>m</w:t>
      </w:r>
      <w:r w:rsidR="00850A28" w:rsidRPr="00492E45">
        <w:rPr>
          <w:vertAlign w:val="superscript"/>
        </w:rPr>
        <w:t>3</w:t>
      </w:r>
      <w:r w:rsidR="00850A28" w:rsidRPr="00492E45">
        <w:t xml:space="preserve"> s</w:t>
      </w:r>
      <w:r w:rsidR="00850A28" w:rsidRPr="00492E45">
        <w:rPr>
          <w:vertAlign w:val="superscript"/>
        </w:rPr>
        <w:t>-1</w:t>
      </w:r>
      <w:r w:rsidR="00850A28">
        <w:t xml:space="preserve"> (largest </w:t>
      </w:r>
      <w:r w:rsidR="00850A28" w:rsidRPr="007E007A">
        <w:rPr>
          <w:i/>
        </w:rPr>
        <w:t>Q</w:t>
      </w:r>
      <w:r w:rsidR="00850A28" w:rsidRPr="007E007A">
        <w:rPr>
          <w:i/>
          <w:vertAlign w:val="subscript"/>
        </w:rPr>
        <w:t>p</w:t>
      </w:r>
      <w:r w:rsidR="00850A28">
        <w:t xml:space="preserve"> = 0.85</w:t>
      </w:r>
      <w:r w:rsidR="00850A28" w:rsidRPr="00850A28">
        <w:rPr>
          <w:i/>
        </w:rPr>
        <w:t xml:space="preserve"> </w:t>
      </w:r>
      <w:r w:rsidR="00850A28" w:rsidRPr="00850A28">
        <w:t>m</w:t>
      </w:r>
      <w:r w:rsidR="00850A28" w:rsidRPr="00850A28">
        <w:rPr>
          <w:vertAlign w:val="superscript"/>
        </w:rPr>
        <w:t>3</w:t>
      </w:r>
      <w:r w:rsidR="00850A28" w:rsidRPr="00850A28">
        <w:t xml:space="preserve"> s</w:t>
      </w:r>
      <w:r w:rsidR="00850A28" w:rsidRPr="00850A28">
        <w:rPr>
          <w:vertAlign w:val="superscript"/>
        </w:rPr>
        <w:t>-1</w:t>
      </w:r>
      <w:r w:rsidR="00850A28">
        <w:t xml:space="preserve">), while </w:t>
      </w:r>
      <w:r w:rsidR="00492E45">
        <w:t xml:space="preserve">the lowest hydraulic forcing considered by </w:t>
      </w:r>
      <w:r w:rsidR="00850A28">
        <w:t xml:space="preserve">Mao and Lenzi (2007) </w:t>
      </w:r>
      <w:r w:rsidR="00492E45">
        <w:t>corresponds to a</w:t>
      </w:r>
      <w:r w:rsidR="00850A28">
        <w:t xml:space="preserve"> single flood with </w:t>
      </w:r>
      <w:r w:rsidR="00850A28" w:rsidRPr="007E007A">
        <w:rPr>
          <w:i/>
        </w:rPr>
        <w:t>Q</w:t>
      </w:r>
      <w:r w:rsidR="00850A28" w:rsidRPr="007E007A">
        <w:rPr>
          <w:i/>
          <w:vertAlign w:val="subscript"/>
        </w:rPr>
        <w:t>p</w:t>
      </w:r>
      <w:r w:rsidR="00850A28">
        <w:t xml:space="preserve"> = 0.87</w:t>
      </w:r>
      <w:r w:rsidR="00850A28" w:rsidRPr="00850A28">
        <w:rPr>
          <w:i/>
        </w:rPr>
        <w:t xml:space="preserve"> </w:t>
      </w:r>
      <w:r w:rsidR="00850A28" w:rsidRPr="00492E45">
        <w:t>m</w:t>
      </w:r>
      <w:r w:rsidR="00850A28" w:rsidRPr="00492E45">
        <w:rPr>
          <w:vertAlign w:val="superscript"/>
        </w:rPr>
        <w:t>3</w:t>
      </w:r>
      <w:r w:rsidR="00850A28" w:rsidRPr="00492E45">
        <w:t xml:space="preserve"> s</w:t>
      </w:r>
      <w:r w:rsidR="00850A28" w:rsidRPr="00492E45">
        <w:rPr>
          <w:vertAlign w:val="superscript"/>
        </w:rPr>
        <w:t>-1</w:t>
      </w:r>
      <w:r w:rsidR="00492E45">
        <w:t xml:space="preserve">. </w:t>
      </w:r>
      <w:r w:rsidR="00AC3289">
        <w:t xml:space="preserve">The relative higher mobility observed during the 2012-2018 in response to the near-bankfull </w:t>
      </w:r>
      <w:r w:rsidR="0002209A">
        <w:t xml:space="preserve">flow </w:t>
      </w:r>
      <w:r w:rsidR="00AC3289">
        <w:t xml:space="preserve">conditions could be partly attributable by the different bedload tracing </w:t>
      </w:r>
      <w:r w:rsidR="00755107">
        <w:t>technique</w:t>
      </w:r>
      <w:r w:rsidR="00AC3289">
        <w:t xml:space="preserve">. </w:t>
      </w:r>
      <w:r w:rsidR="00AC3289" w:rsidRPr="00AC3289">
        <w:t xml:space="preserve">During 1993-1998, Mao and Lenzi (2007) used </w:t>
      </w:r>
      <w:r w:rsidR="004301B2">
        <w:t>mainly</w:t>
      </w:r>
      <w:r w:rsidR="00AC3289" w:rsidRPr="00AC3289">
        <w:t xml:space="preserve"> painted particles </w:t>
      </w:r>
      <w:r w:rsidR="00AC3289">
        <w:t xml:space="preserve">(430 painted clasts and 40 radiotracers) to </w:t>
      </w:r>
      <w:r w:rsidR="00981564">
        <w:t>investigate</w:t>
      </w:r>
      <w:r w:rsidR="00AC3289">
        <w:t xml:space="preserve"> the sediment mobility</w:t>
      </w:r>
      <w:r w:rsidR="00981564">
        <w:t xml:space="preserve"> and this type of tracers </w:t>
      </w:r>
      <w:r w:rsidR="00CD3A07">
        <w:t xml:space="preserve">hamper a </w:t>
      </w:r>
      <w:r w:rsidR="00981564">
        <w:t>properly trac</w:t>
      </w:r>
      <w:r w:rsidR="00CD3A07">
        <w:t>ing of the</w:t>
      </w:r>
      <w:r w:rsidR="00AC3289">
        <w:t xml:space="preserve"> frontrunners</w:t>
      </w:r>
      <w:r w:rsidR="00981564">
        <w:t>,</w:t>
      </w:r>
      <w:r w:rsidR="00AC3289">
        <w:t xml:space="preserve"> since the probability to become buried increases with transport distance</w:t>
      </w:r>
      <w:r w:rsidR="00981564">
        <w:t xml:space="preserve"> (Liébault</w:t>
      </w:r>
      <w:r w:rsidR="00981564" w:rsidRPr="00CC40EE">
        <w:t xml:space="preserve"> et al., 2012</w:t>
      </w:r>
      <w:r w:rsidR="00981564">
        <w:t xml:space="preserve">). Hence, the displacements observed in 1993-1998 as response of the higher flood events might be affected </w:t>
      </w:r>
      <w:r w:rsidR="007B0801">
        <w:t xml:space="preserve">by a certain underestimation due to the lacking detection and, thus, </w:t>
      </w:r>
      <w:r w:rsidR="005C059A">
        <w:t>estimate</w:t>
      </w:r>
      <w:r w:rsidR="007B0801">
        <w:t xml:space="preserve"> of buried frontrunners. </w:t>
      </w:r>
      <w:r w:rsidR="005C059A">
        <w:t xml:space="preserve">Also, the pronounced bedload mobility observed in 2012-2018 during the under-bankfull </w:t>
      </w:r>
      <w:r w:rsidR="0002209A">
        <w:t xml:space="preserve">flow </w:t>
      </w:r>
      <w:r w:rsidR="005C059A">
        <w:t xml:space="preserve">conditions seems to be consistent with the analysis of the critical conditions, suggesting an evident </w:t>
      </w:r>
      <w:r w:rsidR="00451513" w:rsidRPr="00B14171">
        <w:rPr>
          <w:rStyle w:val="Titolo1Carattere"/>
          <w:rFonts w:eastAsiaTheme="minorHAnsi"/>
          <w:color w:val="auto"/>
        </w:rPr>
        <w:t>increase</w:t>
      </w:r>
      <w:r w:rsidR="00451513" w:rsidRPr="00B14171">
        <w:t xml:space="preserve"> </w:t>
      </w:r>
      <w:r w:rsidR="005C059A">
        <w:t xml:space="preserve">of transport efficiency during the higher flows. This behavior could be due to the </w:t>
      </w:r>
      <w:r w:rsidR="003A65C3">
        <w:t>reduction of form drag and macro-roughness caused by bedforms submergence (</w:t>
      </w:r>
      <w:r w:rsidR="003A65C3">
        <w:rPr>
          <w:rFonts w:eastAsia="Times New Roman" w:cs="Times New Roman"/>
          <w:color w:val="000000"/>
          <w:lang w:eastAsia="it-IT"/>
        </w:rPr>
        <w:t xml:space="preserve">Comiti et al., </w:t>
      </w:r>
      <w:r w:rsidR="003A65C3" w:rsidRPr="00785EE5">
        <w:rPr>
          <w:rFonts w:eastAsia="Times New Roman" w:cs="Times New Roman"/>
          <w:color w:val="000000"/>
          <w:lang w:eastAsia="it-IT"/>
        </w:rPr>
        <w:t>2009)</w:t>
      </w:r>
      <w:r w:rsidR="003A65C3">
        <w:rPr>
          <w:rFonts w:eastAsia="Times New Roman" w:cs="Times New Roman"/>
          <w:color w:val="000000"/>
          <w:lang w:eastAsia="it-IT"/>
        </w:rPr>
        <w:t xml:space="preserve">. </w:t>
      </w:r>
    </w:p>
    <w:p w14:paraId="1F1822BA" w14:textId="78A59756" w:rsidR="008E3BEA" w:rsidRPr="00913691" w:rsidRDefault="008E3BEA" w:rsidP="00E55763">
      <w:pPr>
        <w:rPr>
          <w:color w:val="FF0000"/>
        </w:rPr>
      </w:pPr>
      <w:r>
        <w:t xml:space="preserve">The significant power law relationship between excess stream power and mean transport distance </w:t>
      </w:r>
      <w:r w:rsidR="00CD3A07">
        <w:t xml:space="preserve">allowed </w:t>
      </w:r>
      <w:r>
        <w:t xml:space="preserve">to compare the bedload mobility observed in the Rio Cordon </w:t>
      </w:r>
      <w:r w:rsidR="00CD3A07">
        <w:t xml:space="preserve">with </w:t>
      </w:r>
      <w:r>
        <w:t>the transport rates detected in other study sites (</w:t>
      </w:r>
      <w:r>
        <w:rPr>
          <w:rFonts w:eastAsia="Times New Roman" w:cs="Times New Roman"/>
          <w:color w:val="000000"/>
          <w:lang w:eastAsia="it-IT"/>
        </w:rPr>
        <w:t xml:space="preserve">Gintz et al., 1996; Lenzi, 2004; Dudley, 2007; Schneider et al., </w:t>
      </w:r>
      <w:r w:rsidRPr="000B311A">
        <w:rPr>
          <w:rFonts w:eastAsia="Times New Roman" w:cs="Times New Roman"/>
          <w:color w:val="000000"/>
          <w:lang w:eastAsia="it-IT"/>
        </w:rPr>
        <w:t>2014)</w:t>
      </w:r>
      <w:r>
        <w:rPr>
          <w:rFonts w:eastAsia="Times New Roman" w:cs="Times New Roman"/>
          <w:color w:val="000000"/>
          <w:lang w:eastAsia="it-IT"/>
        </w:rPr>
        <w:t xml:space="preserve">. </w:t>
      </w:r>
      <w:r w:rsidR="00D14C33">
        <w:rPr>
          <w:rFonts w:eastAsia="Times New Roman" w:cs="Times New Roman"/>
          <w:color w:val="000000"/>
          <w:lang w:eastAsia="it-IT"/>
        </w:rPr>
        <w:t>A</w:t>
      </w:r>
      <w:r w:rsidR="00CD3A07">
        <w:rPr>
          <w:rFonts w:eastAsia="Times New Roman" w:cs="Times New Roman"/>
          <w:color w:val="000000"/>
          <w:lang w:eastAsia="it-IT"/>
        </w:rPr>
        <w:t>t similar values of</w:t>
      </w:r>
      <w:r>
        <w:rPr>
          <w:rFonts w:eastAsia="Times New Roman" w:cs="Times New Roman"/>
          <w:color w:val="000000"/>
          <w:lang w:eastAsia="it-IT"/>
        </w:rPr>
        <w:t xml:space="preserve">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 xml:space="preserve">p </w:t>
      </w:r>
      <w:r w:rsidRPr="000B311A">
        <w:rPr>
          <w:rFonts w:eastAsia="Times New Roman" w:cs="Times New Roman"/>
          <w:color w:val="000000"/>
          <w:lang w:eastAsia="it-IT"/>
        </w:rPr>
        <w:t>-</w:t>
      </w:r>
      <w:r w:rsidRPr="000B311A">
        <w:rPr>
          <w:rFonts w:eastAsia="Times New Roman" w:cs="Times New Roman"/>
          <w:color w:val="000000"/>
          <w:vertAlign w:val="subscript"/>
          <w:lang w:eastAsia="it-IT"/>
        </w:rPr>
        <w:t xml:space="preserve"> </w:t>
      </w:r>
      <w:r w:rsidRPr="000B311A">
        <w:rPr>
          <w:rFonts w:eastAsia="Times New Roman" w:cs="Times New Roman"/>
          <w:i/>
          <w:color w:val="000000"/>
          <w:lang w:eastAsia="it-IT"/>
        </w:rPr>
        <w:t>ω</w:t>
      </w:r>
      <w:r w:rsidRPr="000B311A">
        <w:rPr>
          <w:rFonts w:eastAsia="Times New Roman" w:cs="Times New Roman"/>
          <w:i/>
          <w:color w:val="000000"/>
          <w:vertAlign w:val="subscript"/>
          <w:lang w:eastAsia="it-IT"/>
        </w:rPr>
        <w:t>c</w:t>
      </w:r>
      <w:r w:rsidRPr="000B311A">
        <w:rPr>
          <w:rFonts w:eastAsia="Times New Roman" w:cs="Times New Roman"/>
          <w:color w:val="000000"/>
          <w:lang w:eastAsia="it-IT"/>
        </w:rPr>
        <w:t xml:space="preserve">, the Rio Cordon </w:t>
      </w:r>
      <w:r w:rsidR="00CD3A07">
        <w:rPr>
          <w:rFonts w:eastAsia="Times New Roman" w:cs="Times New Roman"/>
          <w:color w:val="000000"/>
          <w:lang w:eastAsia="it-IT"/>
        </w:rPr>
        <w:t>featured</w:t>
      </w:r>
      <w:r>
        <w:rPr>
          <w:rFonts w:eastAsia="Times New Roman" w:cs="Times New Roman"/>
          <w:color w:val="000000"/>
          <w:lang w:eastAsia="it-IT"/>
        </w:rPr>
        <w:t xml:space="preserve"> lower</w:t>
      </w:r>
      <w:r w:rsidRPr="000B311A">
        <w:rPr>
          <w:rFonts w:eastAsia="Times New Roman" w:cs="Times New Roman"/>
          <w:color w:val="000000"/>
          <w:lang w:eastAsia="it-IT"/>
        </w:rPr>
        <w:t xml:space="preserve"> </w:t>
      </w:r>
      <w:r w:rsidR="00CD3A07">
        <w:rPr>
          <w:rFonts w:eastAsia="Times New Roman" w:cs="Times New Roman"/>
          <w:color w:val="000000"/>
          <w:lang w:eastAsia="it-IT"/>
        </w:rPr>
        <w:t xml:space="preserve">values of </w:t>
      </w:r>
      <w:r w:rsidRPr="00B14171">
        <w:rPr>
          <w:i/>
        </w:rPr>
        <w:t>L</w:t>
      </w:r>
      <w:r w:rsidRPr="00B14171">
        <w:rPr>
          <w:i/>
          <w:vertAlign w:val="subscript"/>
        </w:rPr>
        <w:t>m</w:t>
      </w:r>
      <w:r w:rsidR="00755107" w:rsidRPr="00B14171">
        <w:t xml:space="preserve"> (</w:t>
      </w:r>
      <w:r w:rsidR="00611843" w:rsidRPr="00B14171">
        <w:t xml:space="preserve">Fig. </w:t>
      </w:r>
      <w:r w:rsidR="00755107" w:rsidRPr="00B14171">
        <w:t xml:space="preserve">5b). </w:t>
      </w:r>
      <w:r w:rsidR="009C40C6" w:rsidRPr="00B14171">
        <w:t xml:space="preserve">If compared to </w:t>
      </w:r>
      <w:r w:rsidR="00CD3A07" w:rsidRPr="00B14171">
        <w:t xml:space="preserve">the </w:t>
      </w:r>
      <w:r w:rsidR="009C40C6" w:rsidRPr="00B14171">
        <w:t>Lainbach</w:t>
      </w:r>
      <w:r w:rsidR="00AA1F7A" w:rsidRPr="00B14171">
        <w:t xml:space="preserve"> </w:t>
      </w:r>
      <w:r w:rsidR="00AA1F7A" w:rsidRPr="00B14171">
        <w:rPr>
          <w:rStyle w:val="Titolo1Carattere"/>
          <w:rFonts w:eastAsiaTheme="minorHAnsi"/>
          <w:color w:val="auto"/>
        </w:rPr>
        <w:t>Stream</w:t>
      </w:r>
      <w:r w:rsidR="009C40C6" w:rsidRPr="00B14171">
        <w:t xml:space="preserve"> (</w:t>
      </w:r>
      <w:r w:rsidR="00637853" w:rsidRPr="00B14171">
        <w:rPr>
          <w:rFonts w:cs="Times New Roman"/>
          <w:i/>
        </w:rPr>
        <w:t>s</w:t>
      </w:r>
      <w:r w:rsidR="009C40C6" w:rsidRPr="00B14171">
        <w:t xml:space="preserve"> = 0.02 m m</w:t>
      </w:r>
      <w:r w:rsidR="009C40C6" w:rsidRPr="00B14171">
        <w:rPr>
          <w:vertAlign w:val="superscript"/>
        </w:rPr>
        <w:t>-1</w:t>
      </w:r>
      <w:r w:rsidR="009C40C6" w:rsidRPr="00B14171">
        <w:t xml:space="preserve">) and </w:t>
      </w:r>
      <w:r w:rsidR="00CD3A07" w:rsidRPr="00B14171">
        <w:t xml:space="preserve">the </w:t>
      </w:r>
      <w:r w:rsidR="009C40C6" w:rsidRPr="00B14171">
        <w:t xml:space="preserve">Wood Brook </w:t>
      </w:r>
      <w:r w:rsidR="00AA1F7A" w:rsidRPr="00B14171">
        <w:rPr>
          <w:rStyle w:val="Titolo1Carattere"/>
          <w:rFonts w:eastAsiaTheme="minorHAnsi"/>
          <w:color w:val="auto"/>
        </w:rPr>
        <w:t>Creek</w:t>
      </w:r>
      <w:r w:rsidR="00AA1F7A" w:rsidRPr="00B14171">
        <w:t xml:space="preserve"> </w:t>
      </w:r>
      <w:r w:rsidR="009C40C6" w:rsidRPr="00B14171">
        <w:t>(</w:t>
      </w:r>
      <w:r w:rsidR="00637853" w:rsidRPr="00B14171">
        <w:rPr>
          <w:rFonts w:cs="Times New Roman"/>
          <w:i/>
        </w:rPr>
        <w:t>s</w:t>
      </w:r>
      <w:r w:rsidR="009C40C6" w:rsidRPr="00B14171">
        <w:t xml:space="preserve"> = 0.03 m m</w:t>
      </w:r>
      <w:r w:rsidR="009C40C6" w:rsidRPr="00B14171">
        <w:rPr>
          <w:vertAlign w:val="superscript"/>
        </w:rPr>
        <w:t>-1</w:t>
      </w:r>
      <w:r w:rsidR="009C40C6" w:rsidRPr="00B14171">
        <w:t>)</w:t>
      </w:r>
      <w:r w:rsidR="009C40C6">
        <w:t xml:space="preserve">, the Rio Cordon presents a steeper gradient with coarser and poorly sorted streambed material, stressing that in the steep streams the bedload mobility is generally affected by a reduced efficiency due to form-drag and macro-roughness </w:t>
      </w:r>
      <w:r w:rsidR="009C40C6" w:rsidRPr="00D44C35">
        <w:t>effects</w:t>
      </w:r>
      <w:r w:rsidR="00616AE3" w:rsidRPr="00D44C35">
        <w:t xml:space="preserve"> (</w:t>
      </w:r>
      <w:r w:rsidR="00616AE3" w:rsidRPr="00B14171">
        <w:t>Nitsche et al., 2011; Yager et al., 2012)</w:t>
      </w:r>
      <w:r w:rsidR="009C40C6" w:rsidRPr="00B14171">
        <w:t>.</w:t>
      </w:r>
      <w:r w:rsidR="00F77A6B" w:rsidRPr="00B14171">
        <w:t xml:space="preserve"> Also, in the </w:t>
      </w:r>
      <w:r w:rsidR="00F77A6B" w:rsidRPr="00B14171">
        <w:lastRenderedPageBreak/>
        <w:t xml:space="preserve">Lainbach </w:t>
      </w:r>
      <w:r w:rsidR="006815EF" w:rsidRPr="00B14171">
        <w:t>S</w:t>
      </w:r>
      <w:r w:rsidR="00F77A6B" w:rsidRPr="00B14171">
        <w:t xml:space="preserve">tream, Gintz et al. (1996) at every inventory repositioned the detected tracers along the release sections, precluding their incorporation in the streambed material. </w:t>
      </w:r>
      <w:r w:rsidR="00892FD2" w:rsidRPr="00B14171">
        <w:t xml:space="preserve">It is </w:t>
      </w:r>
      <w:r w:rsidR="00314C2F" w:rsidRPr="00B14171">
        <w:t xml:space="preserve">worth noticing </w:t>
      </w:r>
      <w:r w:rsidR="00C5229E" w:rsidRPr="00B14171">
        <w:t>that only</w:t>
      </w:r>
      <w:r w:rsidR="00892FD2" w:rsidRPr="00B14171">
        <w:t xml:space="preserve"> </w:t>
      </w:r>
      <w:r w:rsidR="00E96742" w:rsidRPr="00B14171">
        <w:t xml:space="preserve">tracers with </w:t>
      </w:r>
      <w:r w:rsidR="00E96742" w:rsidRPr="00B14171">
        <w:rPr>
          <w:i/>
        </w:rPr>
        <w:t>L</w:t>
      </w:r>
      <w:r w:rsidR="00892FD2" w:rsidRPr="00B14171">
        <w:t xml:space="preserve"> </w:t>
      </w:r>
      <w:r w:rsidR="00E96742" w:rsidRPr="00B14171">
        <w:t>&gt;</w:t>
      </w:r>
      <w:r w:rsidR="00892FD2" w:rsidRPr="00B14171">
        <w:t xml:space="preserve"> 1 m were considered mobilized </w:t>
      </w:r>
      <w:r w:rsidR="00913691" w:rsidRPr="00B14171">
        <w:t>in the Rio Cordon during 2012-2018</w:t>
      </w:r>
      <w:r w:rsidR="00314C2F" w:rsidRPr="00B14171">
        <w:t xml:space="preserve"> which may have led to a conservative estimate of </w:t>
      </w:r>
      <w:r w:rsidR="00314C2F" w:rsidRPr="00B14171">
        <w:rPr>
          <w:i/>
        </w:rPr>
        <w:t>L</w:t>
      </w:r>
      <w:r w:rsidR="00314C2F" w:rsidRPr="00B14171">
        <w:rPr>
          <w:i/>
          <w:vertAlign w:val="subscript"/>
        </w:rPr>
        <w:t>m</w:t>
      </w:r>
      <w:r w:rsidR="00314C2F" w:rsidRPr="00B14171">
        <w:t xml:space="preserve"> although the use of the antenna likely improved the accuracy of the tracer retrieval.</w:t>
      </w:r>
      <w:r w:rsidR="00E96742" w:rsidRPr="00B14171">
        <w:t xml:space="preserve"> </w:t>
      </w:r>
      <w:r w:rsidR="00616AE3" w:rsidRPr="00B14171">
        <w:t xml:space="preserve">Compared to the Erlenbach </w:t>
      </w:r>
      <w:r w:rsidR="00AA1F7A" w:rsidRPr="00B14171">
        <w:rPr>
          <w:rStyle w:val="Titolo1Carattere"/>
          <w:rFonts w:eastAsiaTheme="minorHAnsi"/>
          <w:color w:val="auto"/>
        </w:rPr>
        <w:t>Stream</w:t>
      </w:r>
      <w:r w:rsidR="00AA1F7A" w:rsidRPr="00B14171">
        <w:rPr>
          <w:rFonts w:eastAsia="Times New Roman" w:cs="Times New Roman"/>
          <w:lang w:eastAsia="it-IT"/>
        </w:rPr>
        <w:t xml:space="preserve"> </w:t>
      </w:r>
      <w:r w:rsidR="00616AE3" w:rsidRPr="00B14171">
        <w:t>(</w:t>
      </w:r>
      <w:r w:rsidR="00755107" w:rsidRPr="00B14171">
        <w:rPr>
          <w:rFonts w:cs="Times New Roman"/>
          <w:i/>
        </w:rPr>
        <w:t>S</w:t>
      </w:r>
      <w:r w:rsidR="00616AE3" w:rsidRPr="00B14171">
        <w:t xml:space="preserve"> = 0.15 m m</w:t>
      </w:r>
      <w:r w:rsidR="00616AE3" w:rsidRPr="00B14171">
        <w:rPr>
          <w:vertAlign w:val="superscript"/>
        </w:rPr>
        <w:t>-1</w:t>
      </w:r>
      <w:r w:rsidR="00616AE3" w:rsidRPr="00B14171">
        <w:t xml:space="preserve">), the different transport distance seems to be </w:t>
      </w:r>
      <w:r w:rsidR="00892FD2" w:rsidRPr="00B14171">
        <w:rPr>
          <w:rStyle w:val="Titolo1Carattere"/>
          <w:rFonts w:eastAsiaTheme="minorHAnsi"/>
          <w:color w:val="auto"/>
        </w:rPr>
        <w:t>mainly</w:t>
      </w:r>
      <w:r w:rsidR="00892FD2" w:rsidRPr="00B14171">
        <w:t xml:space="preserve"> </w:t>
      </w:r>
      <w:r w:rsidR="00616AE3" w:rsidRPr="00B14171">
        <w:t>related to the hydraulic forcing conditions investigated. Differently from the Rio Cordon, in the Erlenbach</w:t>
      </w:r>
      <w:r w:rsidR="00AA1F7A" w:rsidRPr="00B14171">
        <w:t xml:space="preserve"> </w:t>
      </w:r>
      <w:r w:rsidR="00AA1F7A" w:rsidRPr="00B14171">
        <w:rPr>
          <w:rStyle w:val="Titolo1Carattere"/>
          <w:rFonts w:eastAsiaTheme="minorHAnsi"/>
          <w:color w:val="auto"/>
        </w:rPr>
        <w:t>Stream</w:t>
      </w:r>
      <w:r w:rsidR="00616AE3" w:rsidRPr="00B14171">
        <w:t xml:space="preserve"> even </w:t>
      </w:r>
      <w:r w:rsidR="00641C27">
        <w:t xml:space="preserve">large </w:t>
      </w:r>
      <w:r w:rsidR="00616AE3">
        <w:t>floods were analyzed during the study period (</w:t>
      </w:r>
      <w:r w:rsidR="00616AE3">
        <w:rPr>
          <w:rFonts w:eastAsia="Times New Roman" w:cs="Times New Roman"/>
          <w:color w:val="000000"/>
          <w:lang w:eastAsia="it-IT"/>
        </w:rPr>
        <w:t xml:space="preserve">Schneider et al., </w:t>
      </w:r>
      <w:r w:rsidR="00616AE3" w:rsidRPr="000B311A">
        <w:rPr>
          <w:rFonts w:eastAsia="Times New Roman" w:cs="Times New Roman"/>
          <w:color w:val="000000"/>
          <w:lang w:eastAsia="it-IT"/>
        </w:rPr>
        <w:t>2014</w:t>
      </w:r>
      <w:r w:rsidR="00616AE3">
        <w:rPr>
          <w:rFonts w:eastAsia="Times New Roman" w:cs="Times New Roman"/>
          <w:color w:val="000000"/>
          <w:lang w:eastAsia="it-IT"/>
        </w:rPr>
        <w:t xml:space="preserve">). </w:t>
      </w:r>
      <w:r w:rsidR="00CD3A07">
        <w:rPr>
          <w:rFonts w:eastAsia="Times New Roman" w:cs="Times New Roman"/>
          <w:color w:val="000000"/>
          <w:lang w:eastAsia="it-IT"/>
        </w:rPr>
        <w:t>Two</w:t>
      </w:r>
      <w:r w:rsidR="00616AE3">
        <w:rPr>
          <w:rFonts w:eastAsia="Times New Roman" w:cs="Times New Roman"/>
          <w:color w:val="000000"/>
          <w:lang w:eastAsia="it-IT"/>
        </w:rPr>
        <w:t xml:space="preserve"> events with, respectively, </w:t>
      </w:r>
      <w:r w:rsidR="00616AE3" w:rsidRPr="00616AE3">
        <w:rPr>
          <w:i/>
        </w:rPr>
        <w:t>RI</w:t>
      </w:r>
      <w:r w:rsidR="00616AE3" w:rsidRPr="00616AE3">
        <w:t xml:space="preserve"> &gt; 5 and </w:t>
      </w:r>
      <w:r w:rsidR="00616AE3" w:rsidRPr="00616AE3">
        <w:rPr>
          <w:i/>
        </w:rPr>
        <w:t xml:space="preserve">RI </w:t>
      </w:r>
      <w:r w:rsidR="00616AE3" w:rsidRPr="00616AE3">
        <w:t>&gt; 10 year</w:t>
      </w:r>
      <w:r w:rsidR="00793760">
        <w:t>s</w:t>
      </w:r>
      <w:r w:rsidR="00616AE3" w:rsidRPr="00616AE3">
        <w:t xml:space="preserve"> </w:t>
      </w:r>
      <w:r w:rsidR="00616AE3">
        <w:t>occurred</w:t>
      </w:r>
      <w:r w:rsidR="00793760">
        <w:t xml:space="preserve">, which may have </w:t>
      </w:r>
      <w:r w:rsidR="00CD3A07">
        <w:t xml:space="preserve">increased </w:t>
      </w:r>
      <w:r w:rsidR="00793760">
        <w:t>the transport efficiency in the subsequent floods (</w:t>
      </w:r>
      <w:r w:rsidR="00793760" w:rsidRPr="003916CF">
        <w:t>Turowski et al., 2009</w:t>
      </w:r>
      <w:r w:rsidR="00793760">
        <w:t xml:space="preserve">). </w:t>
      </w:r>
      <w:r w:rsidR="009E0318">
        <w:t>A similar dynamic may have influenced the Lainbach</w:t>
      </w:r>
      <w:r w:rsidR="00AA1F7A">
        <w:t xml:space="preserve"> </w:t>
      </w:r>
      <w:r w:rsidR="00AA1F7A" w:rsidRPr="00B14171">
        <w:rPr>
          <w:rStyle w:val="Titolo1Carattere"/>
          <w:rFonts w:eastAsiaTheme="minorHAnsi"/>
          <w:color w:val="auto"/>
        </w:rPr>
        <w:t>Stream</w:t>
      </w:r>
      <w:r w:rsidR="009E0318" w:rsidRPr="00B14171">
        <w:t xml:space="preserve"> </w:t>
      </w:r>
      <w:r w:rsidR="009E0318">
        <w:t xml:space="preserve">since in the study period analyzed by Gintz et al. (1996) an extreme event occurred. </w:t>
      </w:r>
      <w:r w:rsidR="00793760">
        <w:t>Hydraulic forcing conditions, tracer size classes, bedload tracing technique and streambed configuration can help to explain the different relationships detected in the Rio Cordon (</w:t>
      </w:r>
      <w:r w:rsidR="00611843">
        <w:t xml:space="preserve">Fig. </w:t>
      </w:r>
      <w:r w:rsidR="00793760">
        <w:t>5</w:t>
      </w:r>
      <w:r w:rsidR="00755107">
        <w:t>b</w:t>
      </w:r>
      <w:r w:rsidR="00793760">
        <w:t xml:space="preserve">). </w:t>
      </w:r>
      <w:r w:rsidR="002A4BDB">
        <w:t xml:space="preserve">Lenzi (2004) </w:t>
      </w:r>
      <w:r w:rsidR="002A4BDB" w:rsidRPr="00B14171">
        <w:t xml:space="preserve">monitored the period 1993-1998 by investigating 7 floods with </w:t>
      </w:r>
      <w:r w:rsidR="002A4BDB" w:rsidRPr="00B14171">
        <w:rPr>
          <w:i/>
        </w:rPr>
        <w:t>Q</w:t>
      </w:r>
      <w:r w:rsidR="002A4BDB" w:rsidRPr="00B14171">
        <w:rPr>
          <w:i/>
          <w:vertAlign w:val="subscript"/>
        </w:rPr>
        <w:t>p</w:t>
      </w:r>
      <w:r w:rsidR="002A4BDB" w:rsidRPr="00B14171">
        <w:t xml:space="preserve"> between 0.87-10.44 m</w:t>
      </w:r>
      <w:r w:rsidR="002A4BDB" w:rsidRPr="00B14171">
        <w:rPr>
          <w:vertAlign w:val="superscript"/>
        </w:rPr>
        <w:t>3</w:t>
      </w:r>
      <w:r w:rsidR="002A4BDB" w:rsidRPr="00B14171">
        <w:t xml:space="preserve"> s</w:t>
      </w:r>
      <w:r w:rsidR="002A4BDB" w:rsidRPr="00B14171">
        <w:rPr>
          <w:vertAlign w:val="superscript"/>
        </w:rPr>
        <w:t>-1</w:t>
      </w:r>
      <w:r w:rsidR="002A4BDB" w:rsidRPr="00B14171">
        <w:t xml:space="preserve">, of which 3 floods with </w:t>
      </w:r>
      <w:r w:rsidR="002A4BDB" w:rsidRPr="00B14171">
        <w:rPr>
          <w:rFonts w:eastAsia="Times New Roman" w:cs="Times New Roman"/>
          <w:i/>
          <w:lang w:eastAsia="it-IT"/>
        </w:rPr>
        <w:t>ω</w:t>
      </w:r>
      <w:r w:rsidR="002A4BDB" w:rsidRPr="00B14171">
        <w:rPr>
          <w:rFonts w:eastAsia="Times New Roman" w:cs="Times New Roman"/>
          <w:i/>
          <w:vertAlign w:val="subscript"/>
          <w:lang w:eastAsia="it-IT"/>
        </w:rPr>
        <w:t xml:space="preserve">p </w:t>
      </w:r>
      <w:r w:rsidR="002A4BDB" w:rsidRPr="00B14171">
        <w:rPr>
          <w:rFonts w:eastAsia="Times New Roman" w:cs="Times New Roman"/>
          <w:lang w:eastAsia="it-IT"/>
        </w:rPr>
        <w:t>-</w:t>
      </w:r>
      <w:r w:rsidR="002A4BDB" w:rsidRPr="00B14171">
        <w:rPr>
          <w:rFonts w:eastAsia="Times New Roman" w:cs="Times New Roman"/>
          <w:vertAlign w:val="subscript"/>
          <w:lang w:eastAsia="it-IT"/>
        </w:rPr>
        <w:t xml:space="preserve"> </w:t>
      </w:r>
      <w:r w:rsidR="002A4BDB" w:rsidRPr="00B14171">
        <w:rPr>
          <w:rFonts w:eastAsia="Times New Roman" w:cs="Times New Roman"/>
          <w:i/>
          <w:lang w:eastAsia="it-IT"/>
        </w:rPr>
        <w:t>ω</w:t>
      </w:r>
      <w:r w:rsidR="002A4BDB" w:rsidRPr="00B14171">
        <w:rPr>
          <w:rFonts w:eastAsia="Times New Roman" w:cs="Times New Roman"/>
          <w:i/>
          <w:vertAlign w:val="subscript"/>
          <w:lang w:eastAsia="it-IT"/>
        </w:rPr>
        <w:t>c</w:t>
      </w:r>
      <w:r w:rsidR="002A4BDB" w:rsidRPr="00B14171">
        <w:rPr>
          <w:rFonts w:eastAsia="Times New Roman" w:cs="Times New Roman"/>
          <w:lang w:eastAsia="it-IT"/>
        </w:rPr>
        <w:t xml:space="preserve"> &gt; 800 W m</w:t>
      </w:r>
      <w:r w:rsidR="002A4BDB" w:rsidRPr="00B14171">
        <w:rPr>
          <w:rFonts w:eastAsia="Times New Roman" w:cs="Times New Roman"/>
          <w:vertAlign w:val="superscript"/>
          <w:lang w:eastAsia="it-IT"/>
        </w:rPr>
        <w:t>-2</w:t>
      </w:r>
      <w:r w:rsidR="002A4BDB" w:rsidRPr="00B14171">
        <w:rPr>
          <w:rFonts w:eastAsia="Times New Roman" w:cs="Times New Roman"/>
          <w:lang w:eastAsia="it-IT"/>
        </w:rPr>
        <w:t>, and by tracing a larger grain size fraction than the range analyzed in 2012-2018 (</w:t>
      </w:r>
      <w:r w:rsidR="00637853" w:rsidRPr="00B14171">
        <w:rPr>
          <w:rStyle w:val="Titolo1Carattere"/>
          <w:rFonts w:eastAsiaTheme="majorEastAsia"/>
          <w:color w:val="auto"/>
        </w:rPr>
        <w:t>Table 5</w:t>
      </w:r>
      <w:r w:rsidR="002A4BDB" w:rsidRPr="00B14171">
        <w:rPr>
          <w:rFonts w:eastAsia="Times New Roman" w:cs="Times New Roman"/>
          <w:lang w:eastAsia="it-IT"/>
        </w:rPr>
        <w:t xml:space="preserve">). Thus, the wider </w:t>
      </w:r>
      <w:r w:rsidR="002A4BDB">
        <w:rPr>
          <w:rFonts w:eastAsia="Times New Roman" w:cs="Times New Roman"/>
          <w:color w:val="000000"/>
          <w:lang w:eastAsia="it-IT"/>
        </w:rPr>
        <w:t>range of excess stre</w:t>
      </w:r>
      <w:r w:rsidR="007F1B8C">
        <w:rPr>
          <w:rFonts w:eastAsia="Times New Roman" w:cs="Times New Roman"/>
          <w:color w:val="000000"/>
          <w:lang w:eastAsia="it-IT"/>
        </w:rPr>
        <w:t>am power and tracer size classes considered in 1993-1998</w:t>
      </w:r>
      <w:r w:rsidR="002A4BDB">
        <w:rPr>
          <w:rFonts w:eastAsia="Times New Roman" w:cs="Times New Roman"/>
          <w:color w:val="000000"/>
          <w:lang w:eastAsia="it-IT"/>
        </w:rPr>
        <w:t xml:space="preserve"> may have </w:t>
      </w:r>
      <w:r w:rsidR="007F1B8C">
        <w:rPr>
          <w:rFonts w:eastAsia="Times New Roman" w:cs="Times New Roman"/>
          <w:color w:val="000000"/>
          <w:lang w:eastAsia="it-IT"/>
        </w:rPr>
        <w:t>caused that the relative power law relationshi</w:t>
      </w:r>
      <w:r w:rsidR="0045310E">
        <w:rPr>
          <w:rFonts w:eastAsia="Times New Roman" w:cs="Times New Roman"/>
          <w:color w:val="000000"/>
          <w:lang w:eastAsia="it-IT"/>
        </w:rPr>
        <w:t xml:space="preserve">p has settled on a minor slope. </w:t>
      </w:r>
      <w:r w:rsidR="00641C27">
        <w:rPr>
          <w:rFonts w:eastAsia="Times New Roman" w:cs="Times New Roman"/>
          <w:color w:val="000000"/>
          <w:lang w:eastAsia="it-IT"/>
        </w:rPr>
        <w:t>Additionally</w:t>
      </w:r>
      <w:r w:rsidR="007F1B8C">
        <w:rPr>
          <w:rFonts w:cs="Times New Roman"/>
        </w:rPr>
        <w:t xml:space="preserve">, </w:t>
      </w:r>
      <w:r w:rsidR="007F1B8C">
        <w:t>Lenzi (2004) detected</w:t>
      </w:r>
      <w:r w:rsidR="0045310E">
        <w:t xml:space="preserve"> also larger </w:t>
      </w:r>
      <w:r w:rsidR="0045310E" w:rsidRPr="000B311A">
        <w:rPr>
          <w:i/>
        </w:rPr>
        <w:t>L</w:t>
      </w:r>
      <w:r w:rsidR="0045310E" w:rsidRPr="000B311A">
        <w:rPr>
          <w:i/>
          <w:vertAlign w:val="subscript"/>
        </w:rPr>
        <w:t>m</w:t>
      </w:r>
      <w:r w:rsidR="0045310E">
        <w:rPr>
          <w:i/>
          <w:vertAlign w:val="subscript"/>
        </w:rPr>
        <w:t xml:space="preserve"> </w:t>
      </w:r>
      <w:r w:rsidR="0045310E">
        <w:rPr>
          <w:rFonts w:eastAsia="Times New Roman" w:cs="Times New Roman"/>
          <w:color w:val="000000"/>
          <w:lang w:eastAsia="it-IT"/>
        </w:rPr>
        <w:t xml:space="preserve">for equal terms of </w:t>
      </w:r>
      <w:r w:rsidR="0045310E" w:rsidRPr="000B311A">
        <w:rPr>
          <w:rFonts w:eastAsia="Times New Roman" w:cs="Times New Roman"/>
          <w:i/>
          <w:color w:val="000000"/>
          <w:lang w:eastAsia="it-IT"/>
        </w:rPr>
        <w:t>ω</w:t>
      </w:r>
      <w:r w:rsidR="0045310E" w:rsidRPr="000B311A">
        <w:rPr>
          <w:rFonts w:eastAsia="Times New Roman" w:cs="Times New Roman"/>
          <w:i/>
          <w:color w:val="000000"/>
          <w:vertAlign w:val="subscript"/>
          <w:lang w:eastAsia="it-IT"/>
        </w:rPr>
        <w:t xml:space="preserve">p </w:t>
      </w:r>
      <w:r w:rsidR="0045310E" w:rsidRPr="000B311A">
        <w:rPr>
          <w:rFonts w:eastAsia="Times New Roman" w:cs="Times New Roman"/>
          <w:color w:val="000000"/>
          <w:lang w:eastAsia="it-IT"/>
        </w:rPr>
        <w:t>-</w:t>
      </w:r>
      <w:r w:rsidR="0045310E" w:rsidRPr="000B311A">
        <w:rPr>
          <w:rFonts w:eastAsia="Times New Roman" w:cs="Times New Roman"/>
          <w:color w:val="000000"/>
          <w:vertAlign w:val="subscript"/>
          <w:lang w:eastAsia="it-IT"/>
        </w:rPr>
        <w:t xml:space="preserve"> </w:t>
      </w:r>
      <w:r w:rsidR="0045310E" w:rsidRPr="000B311A">
        <w:rPr>
          <w:rFonts w:eastAsia="Times New Roman" w:cs="Times New Roman"/>
          <w:i/>
          <w:color w:val="000000"/>
          <w:lang w:eastAsia="it-IT"/>
        </w:rPr>
        <w:t>ω</w:t>
      </w:r>
      <w:r w:rsidR="0045310E" w:rsidRPr="000B311A">
        <w:rPr>
          <w:rFonts w:eastAsia="Times New Roman" w:cs="Times New Roman"/>
          <w:i/>
          <w:color w:val="000000"/>
          <w:vertAlign w:val="subscript"/>
          <w:lang w:eastAsia="it-IT"/>
        </w:rPr>
        <w:t>c</w:t>
      </w:r>
      <w:r w:rsidR="0045310E">
        <w:t xml:space="preserve">. </w:t>
      </w:r>
      <w:r w:rsidR="00456084">
        <w:t>In this sense, it is worth</w:t>
      </w:r>
      <w:r w:rsidR="00CD3A07">
        <w:t xml:space="preserve"> noticing </w:t>
      </w:r>
      <w:r w:rsidR="00456084">
        <w:t>that the author investigated even the post-September 1994 floods, when the removal of armouring layer and alteration of</w:t>
      </w:r>
      <w:r w:rsidR="008A6823">
        <w:t xml:space="preserve"> protruding</w:t>
      </w:r>
      <w:r w:rsidR="00456084">
        <w:t xml:space="preserve"> bedforms favored an increased transport efficiency. </w:t>
      </w:r>
      <w:r w:rsidR="00C517C6">
        <w:t>Conversely</w:t>
      </w:r>
      <w:r w:rsidR="00726527">
        <w:t xml:space="preserve">, </w:t>
      </w:r>
      <w:r w:rsidR="0045310E">
        <w:t xml:space="preserve">under </w:t>
      </w:r>
      <w:r w:rsidR="00726527">
        <w:t>permanent and undisturbed conditions of well-developed armour layer and stable bedforms</w:t>
      </w:r>
      <w:r w:rsidR="0045310E">
        <w:t xml:space="preserve"> characterized the Rio Cordon in 2012-2018</w:t>
      </w:r>
      <w:r w:rsidR="00EA77FD">
        <w:t xml:space="preserve">. </w:t>
      </w:r>
      <w:r w:rsidR="00726527">
        <w:t xml:space="preserve">Interestingly, the transport distances appeared similar to those estimated by Lenzi (2004) only for </w:t>
      </w:r>
      <w:r w:rsidR="00B70118" w:rsidRPr="000B311A">
        <w:rPr>
          <w:rFonts w:eastAsia="Times New Roman" w:cs="Times New Roman"/>
          <w:i/>
          <w:color w:val="000000"/>
          <w:lang w:eastAsia="it-IT"/>
        </w:rPr>
        <w:t>ω</w:t>
      </w:r>
      <w:r w:rsidR="00B70118" w:rsidRPr="000B311A">
        <w:rPr>
          <w:rFonts w:eastAsia="Times New Roman" w:cs="Times New Roman"/>
          <w:i/>
          <w:color w:val="000000"/>
          <w:vertAlign w:val="subscript"/>
          <w:lang w:eastAsia="it-IT"/>
        </w:rPr>
        <w:t>p</w:t>
      </w:r>
      <w:r w:rsidR="00726527" w:rsidRPr="000B311A">
        <w:rPr>
          <w:rFonts w:eastAsia="Times New Roman" w:cs="Times New Roman"/>
          <w:i/>
          <w:color w:val="000000"/>
          <w:vertAlign w:val="subscript"/>
          <w:lang w:eastAsia="it-IT"/>
        </w:rPr>
        <w:t xml:space="preserve"> </w:t>
      </w:r>
      <w:r w:rsidR="00726527" w:rsidRPr="000B311A">
        <w:rPr>
          <w:rFonts w:eastAsia="Times New Roman" w:cs="Times New Roman"/>
          <w:color w:val="000000"/>
          <w:lang w:eastAsia="it-IT"/>
        </w:rPr>
        <w:t>-</w:t>
      </w:r>
      <w:r w:rsidR="00726527" w:rsidRPr="000B311A">
        <w:rPr>
          <w:rFonts w:eastAsia="Times New Roman" w:cs="Times New Roman"/>
          <w:color w:val="000000"/>
          <w:vertAlign w:val="subscript"/>
          <w:lang w:eastAsia="it-IT"/>
        </w:rPr>
        <w:t xml:space="preserve"> </w:t>
      </w:r>
      <w:r w:rsidR="00726527" w:rsidRPr="000B311A">
        <w:rPr>
          <w:rFonts w:eastAsia="Times New Roman" w:cs="Times New Roman"/>
          <w:i/>
          <w:color w:val="000000"/>
          <w:lang w:eastAsia="it-IT"/>
        </w:rPr>
        <w:t>ω</w:t>
      </w:r>
      <w:r w:rsidR="00726527" w:rsidRPr="000B311A">
        <w:rPr>
          <w:rFonts w:eastAsia="Times New Roman" w:cs="Times New Roman"/>
          <w:i/>
          <w:color w:val="000000"/>
          <w:vertAlign w:val="subscript"/>
          <w:lang w:eastAsia="it-IT"/>
        </w:rPr>
        <w:t>c</w:t>
      </w:r>
      <w:r w:rsidR="00726527">
        <w:rPr>
          <w:rFonts w:eastAsia="Times New Roman" w:cs="Times New Roman"/>
          <w:color w:val="000000"/>
          <w:lang w:eastAsia="it-IT"/>
        </w:rPr>
        <w:t xml:space="preserve"> &gt; 400 </w:t>
      </w:r>
      <w:r w:rsidR="00726527" w:rsidRPr="002A4BDB">
        <w:rPr>
          <w:rFonts w:eastAsia="Times New Roman" w:cs="Times New Roman"/>
          <w:color w:val="000000"/>
          <w:lang w:eastAsia="it-IT"/>
        </w:rPr>
        <w:t>W m</w:t>
      </w:r>
      <w:r w:rsidR="00726527" w:rsidRPr="002A4BDB">
        <w:rPr>
          <w:rFonts w:eastAsia="Times New Roman" w:cs="Times New Roman"/>
          <w:color w:val="000000"/>
          <w:vertAlign w:val="superscript"/>
          <w:lang w:eastAsia="it-IT"/>
        </w:rPr>
        <w:t>-2</w:t>
      </w:r>
      <w:r w:rsidR="00726527">
        <w:rPr>
          <w:rFonts w:eastAsia="Times New Roman" w:cs="Times New Roman"/>
          <w:color w:val="000000"/>
          <w:lang w:eastAsia="it-IT"/>
        </w:rPr>
        <w:t xml:space="preserve">, condition under which the not recovered painted frontrunners may have led to an underestimation of </w:t>
      </w:r>
      <w:r w:rsidR="00726527" w:rsidRPr="00281849">
        <w:rPr>
          <w:i/>
        </w:rPr>
        <w:t>L</w:t>
      </w:r>
      <w:r w:rsidR="00726527" w:rsidRPr="00281849">
        <w:rPr>
          <w:i/>
          <w:vertAlign w:val="subscript"/>
        </w:rPr>
        <w:t>m</w:t>
      </w:r>
      <w:r w:rsidR="00726527">
        <w:t xml:space="preserve"> and</w:t>
      </w:r>
      <w:r w:rsidR="00CD3A07">
        <w:t xml:space="preserve"> consequently</w:t>
      </w:r>
      <w:r w:rsidR="00726527">
        <w:t xml:space="preserve"> a reduced </w:t>
      </w:r>
      <w:r w:rsidR="00726527" w:rsidRPr="000B311A">
        <w:rPr>
          <w:rFonts w:cs="Times New Roman"/>
        </w:rPr>
        <w:t xml:space="preserve">exponent </w:t>
      </w:r>
      <w:r w:rsidR="00726527" w:rsidRPr="000B311A">
        <w:rPr>
          <w:rFonts w:cs="Times New Roman"/>
          <w:i/>
        </w:rPr>
        <w:t>b</w:t>
      </w:r>
      <w:r w:rsidR="00726527">
        <w:t xml:space="preserve"> in the 1993-1998 </w:t>
      </w:r>
      <w:r w:rsidR="00CD3A07">
        <w:t>period</w:t>
      </w:r>
      <w:r w:rsidR="00726527">
        <w:t xml:space="preserve">. </w:t>
      </w:r>
    </w:p>
    <w:p w14:paraId="18F54829" w14:textId="2A7271C1" w:rsidR="00B70118" w:rsidRPr="00B14171" w:rsidRDefault="008B30CC" w:rsidP="008B30CC">
      <w:r w:rsidRPr="008B30CC">
        <w:t xml:space="preserve">The long-term investigation </w:t>
      </w:r>
      <w:r w:rsidR="00CD3A07">
        <w:t>carried out</w:t>
      </w:r>
      <w:r w:rsidR="00CD3A07" w:rsidRPr="008B30CC">
        <w:t xml:space="preserve"> </w:t>
      </w:r>
      <w:r w:rsidRPr="008B30CC">
        <w:t xml:space="preserve">in the </w:t>
      </w:r>
      <w:r>
        <w:t xml:space="preserve">Rio Cordon permitted to </w:t>
      </w:r>
      <w:r w:rsidR="009728DB" w:rsidRPr="00B14171">
        <w:rPr>
          <w:rStyle w:val="Titolo1Carattere"/>
          <w:rFonts w:eastAsiaTheme="minorHAnsi"/>
          <w:color w:val="auto"/>
        </w:rPr>
        <w:t>stressed</w:t>
      </w:r>
      <w:r w:rsidR="009728DB" w:rsidRPr="00B14171">
        <w:t xml:space="preserve"> </w:t>
      </w:r>
      <w:r w:rsidR="00B70118">
        <w:t>that in the case of two consecutive intra-survey periods of equal magnitude</w:t>
      </w:r>
      <w:r w:rsidR="00BC571E">
        <w:t>, the second</w:t>
      </w:r>
      <w:r w:rsidR="00B70118">
        <w:t xml:space="preserve"> one always expressed lower mean transport distances (e.g., P6-P7, P9-P10</w:t>
      </w:r>
      <w:r w:rsidR="00B70118" w:rsidRPr="00B70118">
        <w:t xml:space="preserve"> and P11-P12).</w:t>
      </w:r>
      <w:r w:rsidR="00B70118">
        <w:t xml:space="preserve"> </w:t>
      </w:r>
      <w:r w:rsidR="00CD3A07">
        <w:t>Conversely</w:t>
      </w:r>
      <w:r w:rsidR="00B70118">
        <w:t>, when the two intra-survey periods of equal magnitude</w:t>
      </w:r>
      <w:r w:rsidR="00BC571E">
        <w:t xml:space="preserve"> were separated by a higher magnitude period, the second one showed higher </w:t>
      </w:r>
      <w:r w:rsidR="00BC571E" w:rsidRPr="00BC571E">
        <w:rPr>
          <w:i/>
        </w:rPr>
        <w:t>L</w:t>
      </w:r>
      <w:r w:rsidR="00BC571E" w:rsidRPr="00BC571E">
        <w:rPr>
          <w:i/>
          <w:vertAlign w:val="subscript"/>
        </w:rPr>
        <w:t>m</w:t>
      </w:r>
      <w:r w:rsidR="00BC571E">
        <w:t xml:space="preserve"> (e.g., P7-P9 and </w:t>
      </w:r>
      <w:r w:rsidR="00BC571E" w:rsidRPr="00BC571E">
        <w:t>P12-P14).</w:t>
      </w:r>
      <w:r w:rsidR="00BC571E">
        <w:t xml:space="preserve"> </w:t>
      </w:r>
      <w:r w:rsidR="00CD3A07">
        <w:t xml:space="preserve">Despite </w:t>
      </w:r>
      <w:r w:rsidR="00BC571E">
        <w:t xml:space="preserve">the limited dataset, the results </w:t>
      </w:r>
      <w:r w:rsidR="00CD3A07">
        <w:t xml:space="preserve">suggest the existence of a </w:t>
      </w:r>
      <w:r w:rsidR="00BC571E" w:rsidRPr="00BC571E">
        <w:t xml:space="preserve">flood </w:t>
      </w:r>
      <w:r w:rsidR="00B02B19">
        <w:t>memory</w:t>
      </w:r>
      <w:r w:rsidR="00B02B19" w:rsidRPr="00BC571E">
        <w:t xml:space="preserve"> </w:t>
      </w:r>
      <w:r w:rsidR="00BC571E" w:rsidRPr="00BC571E">
        <w:t>effect</w:t>
      </w:r>
      <w:r w:rsidR="00BC571E" w:rsidRPr="0068626A">
        <w:t xml:space="preserve">. </w:t>
      </w:r>
      <w:r w:rsidR="00210340" w:rsidRPr="0068626A">
        <w:t>In particular</w:t>
      </w:r>
      <w:r w:rsidR="00210340">
        <w:t xml:space="preserve">, </w:t>
      </w:r>
      <w:r w:rsidR="00210340">
        <w:lastRenderedPageBreak/>
        <w:t xml:space="preserve">the results obtained in the Rio Cordon seem to suggest that the </w:t>
      </w:r>
      <w:r w:rsidR="00CD3A07">
        <w:t xml:space="preserve">sequence of periods characterized by different magnitude of events </w:t>
      </w:r>
      <w:r w:rsidR="00A969D4">
        <w:t xml:space="preserve">can influence the transport efficiency, </w:t>
      </w:r>
      <w:r w:rsidR="00CD3A07">
        <w:t xml:space="preserve">likely </w:t>
      </w:r>
      <w:r w:rsidR="00A969D4">
        <w:t xml:space="preserve">by controlling the conditions under which each period leaves the </w:t>
      </w:r>
      <w:r w:rsidR="00B02B19">
        <w:t>surface sediment</w:t>
      </w:r>
      <w:r w:rsidR="00A969D4">
        <w:t xml:space="preserve">. </w:t>
      </w:r>
      <w:r w:rsidR="00B02B19">
        <w:t xml:space="preserve">As observed in flume experiments by Mao (2018), the second </w:t>
      </w:r>
      <w:r w:rsidR="00A969D4">
        <w:t xml:space="preserve">of two periods </w:t>
      </w:r>
      <w:r w:rsidR="00B02B19">
        <w:t xml:space="preserve">characterized by events of similar magnitude transport less sediments because the first </w:t>
      </w:r>
      <w:r w:rsidR="00A969D4">
        <w:t>leav</w:t>
      </w:r>
      <w:r w:rsidR="00B02B19">
        <w:t>es</w:t>
      </w:r>
      <w:r w:rsidR="00A969D4">
        <w:t xml:space="preserve"> the streambed in less favorable co</w:t>
      </w:r>
      <w:r w:rsidR="000F14AC">
        <w:t xml:space="preserve">nditions for sediment mobility. On the other hand, </w:t>
      </w:r>
      <w:r w:rsidR="00020DAB">
        <w:t>an event of a certain magnitude transport</w:t>
      </w:r>
      <w:r w:rsidR="00EE4045">
        <w:t>s</w:t>
      </w:r>
      <w:r w:rsidR="00020DAB">
        <w:t xml:space="preserve"> more sediments if it occurs after an event of higher magnitude rather than before, as the </w:t>
      </w:r>
      <w:r w:rsidR="00020DAB" w:rsidRPr="00B14171">
        <w:t>high</w:t>
      </w:r>
      <w:r w:rsidR="00CC248A" w:rsidRPr="00B14171">
        <w:t xml:space="preserve"> </w:t>
      </w:r>
      <w:r w:rsidR="00020DAB" w:rsidRPr="00B14171">
        <w:t xml:space="preserve">magnitude event </w:t>
      </w:r>
      <w:r w:rsidR="00C52794" w:rsidRPr="00B14171">
        <w:t>leaves an unstructured streambed.</w:t>
      </w:r>
    </w:p>
    <w:p w14:paraId="14DE18CD" w14:textId="7D819317" w:rsidR="00BE3018" w:rsidRDefault="00314C2F" w:rsidP="00BE3018">
      <w:r w:rsidRPr="00B14171">
        <w:rPr>
          <w:rStyle w:val="Titolo1Carattere"/>
          <w:rFonts w:eastAsiaTheme="minorHAnsi"/>
          <w:color w:val="auto"/>
        </w:rPr>
        <w:t>O</w:t>
      </w:r>
      <w:r w:rsidR="00637853" w:rsidRPr="00B14171">
        <w:rPr>
          <w:rStyle w:val="Titolo1Carattere"/>
          <w:rFonts w:eastAsiaTheme="minorHAnsi"/>
          <w:color w:val="auto"/>
        </w:rPr>
        <w:t>v</w:t>
      </w:r>
      <w:r w:rsidR="007A5FA4" w:rsidRPr="00B14171">
        <w:rPr>
          <w:rStyle w:val="Titolo1Carattere"/>
          <w:rFonts w:eastAsiaTheme="minorHAnsi"/>
          <w:color w:val="auto"/>
        </w:rPr>
        <w:t>er</w:t>
      </w:r>
      <w:r w:rsidRPr="00B14171">
        <w:rPr>
          <w:rStyle w:val="Titolo1Carattere"/>
          <w:rFonts w:eastAsiaTheme="minorHAnsi"/>
          <w:color w:val="auto"/>
        </w:rPr>
        <w:t xml:space="preserve">all, during the </w:t>
      </w:r>
      <w:r w:rsidR="007A5FA4" w:rsidRPr="00B14171">
        <w:rPr>
          <w:rStyle w:val="Titolo1Carattere"/>
          <w:rFonts w:eastAsiaTheme="minorHAnsi"/>
          <w:color w:val="auto"/>
        </w:rPr>
        <w:t>7</w:t>
      </w:r>
      <w:r w:rsidRPr="00B14171">
        <w:rPr>
          <w:rStyle w:val="Titolo1Carattere"/>
          <w:rFonts w:eastAsiaTheme="minorHAnsi"/>
          <w:color w:val="auto"/>
        </w:rPr>
        <w:t xml:space="preserve"> </w:t>
      </w:r>
      <w:r w:rsidR="007A5FA4" w:rsidRPr="00B14171">
        <w:rPr>
          <w:rStyle w:val="Titolo1Carattere"/>
          <w:rFonts w:eastAsiaTheme="minorHAnsi"/>
          <w:color w:val="auto"/>
        </w:rPr>
        <w:t>years</w:t>
      </w:r>
      <w:r w:rsidRPr="00B14171">
        <w:rPr>
          <w:rStyle w:val="Titolo1Carattere"/>
          <w:rFonts w:eastAsiaTheme="minorHAnsi"/>
          <w:color w:val="auto"/>
        </w:rPr>
        <w:t xml:space="preserve">-long study period, a </w:t>
      </w:r>
      <w:r w:rsidR="003223B4" w:rsidRPr="00B14171">
        <w:rPr>
          <w:rStyle w:val="Titolo1Carattere"/>
          <w:rFonts w:eastAsiaTheme="minorHAnsi"/>
          <w:color w:val="auto"/>
        </w:rPr>
        <w:t xml:space="preserve">general and progressive reduction </w:t>
      </w:r>
      <w:r w:rsidR="007A5FA4" w:rsidRPr="00B14171">
        <w:rPr>
          <w:rStyle w:val="Titolo1Carattere"/>
          <w:rFonts w:eastAsiaTheme="minorHAnsi"/>
          <w:color w:val="auto"/>
        </w:rPr>
        <w:t>in</w:t>
      </w:r>
      <w:r w:rsidR="003223B4" w:rsidRPr="00B14171">
        <w:rPr>
          <w:rStyle w:val="Titolo1Carattere"/>
          <w:rFonts w:eastAsiaTheme="minorHAnsi"/>
          <w:color w:val="auto"/>
        </w:rPr>
        <w:t xml:space="preserve"> the transport distance was observed </w:t>
      </w:r>
      <w:r w:rsidR="009728DB" w:rsidRPr="00B14171">
        <w:rPr>
          <w:rStyle w:val="Titolo1Carattere"/>
          <w:rFonts w:eastAsiaTheme="minorHAnsi"/>
          <w:color w:val="auto"/>
        </w:rPr>
        <w:t xml:space="preserve">(Fig. 6). </w:t>
      </w:r>
      <w:r w:rsidR="00F92EF7" w:rsidRPr="00B14171">
        <w:t>Interestingly,</w:t>
      </w:r>
      <w:r w:rsidR="009728DB" w:rsidRPr="00B14171">
        <w:rPr>
          <w:rStyle w:val="Titolo1Carattere"/>
          <w:rFonts w:eastAsiaTheme="minorHAnsi"/>
          <w:color w:val="auto"/>
        </w:rPr>
        <w:t xml:space="preserve"> </w:t>
      </w:r>
      <w:r w:rsidR="009728DB" w:rsidRPr="00B14171">
        <w:rPr>
          <w:i/>
        </w:rPr>
        <w:t>L</w:t>
      </w:r>
      <w:r w:rsidR="009728DB" w:rsidRPr="00B14171">
        <w:rPr>
          <w:i/>
          <w:vertAlign w:val="subscript"/>
        </w:rPr>
        <w:t xml:space="preserve">m </w:t>
      </w:r>
      <w:r w:rsidR="009728DB" w:rsidRPr="00B14171">
        <w:t>exhibited a not significant trend but</w:t>
      </w:r>
      <w:r w:rsidR="00F92EF7" w:rsidRPr="00B14171">
        <w:t xml:space="preserve"> </w:t>
      </w:r>
      <w:r w:rsidR="009728DB" w:rsidRPr="00B14171">
        <w:t xml:space="preserve">the decrease was more marked than </w:t>
      </w:r>
      <w:r w:rsidR="00C52092" w:rsidRPr="00B14171">
        <w:t xml:space="preserve">those observed </w:t>
      </w:r>
      <w:r w:rsidR="009728DB" w:rsidRPr="00B14171">
        <w:t xml:space="preserve">in </w:t>
      </w:r>
      <w:r w:rsidR="009728DB" w:rsidRPr="00B14171">
        <w:rPr>
          <w:i/>
        </w:rPr>
        <w:t>Q</w:t>
      </w:r>
      <w:r w:rsidR="009728DB" w:rsidRPr="00B14171">
        <w:rPr>
          <w:i/>
          <w:vertAlign w:val="subscript"/>
        </w:rPr>
        <w:t>p</w:t>
      </w:r>
      <w:r w:rsidR="00F92EF7" w:rsidRPr="00B14171">
        <w:t xml:space="preserve">, </w:t>
      </w:r>
      <w:r w:rsidR="00F92EF7" w:rsidRPr="00B14171">
        <w:rPr>
          <w:rStyle w:val="Titolo1Carattere"/>
          <w:rFonts w:eastAsiaTheme="minorHAnsi"/>
          <w:color w:val="auto"/>
        </w:rPr>
        <w:t xml:space="preserve">suggesting that the reduction in the mean transport distance cannot be explained by the mere </w:t>
      </w:r>
      <w:r w:rsidRPr="00B14171">
        <w:rPr>
          <w:rStyle w:val="Titolo1Carattere"/>
          <w:rFonts w:eastAsiaTheme="minorHAnsi"/>
          <w:color w:val="auto"/>
        </w:rPr>
        <w:t xml:space="preserve">reduction </w:t>
      </w:r>
      <w:r w:rsidR="00F92EF7" w:rsidRPr="00B14171">
        <w:rPr>
          <w:rStyle w:val="Titolo1Carattere"/>
          <w:rFonts w:eastAsiaTheme="minorHAnsi"/>
          <w:color w:val="auto"/>
        </w:rPr>
        <w:t>of the peak discharge</w:t>
      </w:r>
      <w:r w:rsidRPr="00B14171">
        <w:rPr>
          <w:rStyle w:val="Titolo1Carattere"/>
          <w:rFonts w:eastAsiaTheme="minorHAnsi"/>
          <w:color w:val="auto"/>
        </w:rPr>
        <w:t>s overtime</w:t>
      </w:r>
      <w:r w:rsidR="00F92EF7" w:rsidRPr="00B14171">
        <w:rPr>
          <w:rStyle w:val="Titolo1Carattere"/>
          <w:rFonts w:eastAsiaTheme="minorHAnsi"/>
          <w:color w:val="auto"/>
        </w:rPr>
        <w:t>.</w:t>
      </w:r>
      <w:r w:rsidR="009728DB" w:rsidRPr="00B14171">
        <w:t xml:space="preserve"> </w:t>
      </w:r>
      <w:r w:rsidR="006B7715" w:rsidRPr="00B14171">
        <w:t>T</w:t>
      </w:r>
      <w:r w:rsidR="00737BE8" w:rsidRPr="00B14171">
        <w:t xml:space="preserve">he decrease </w:t>
      </w:r>
      <w:r w:rsidR="00737BE8">
        <w:t xml:space="preserve">of </w:t>
      </w:r>
      <w:r w:rsidR="00737BE8" w:rsidRPr="00BC571E">
        <w:rPr>
          <w:i/>
        </w:rPr>
        <w:t>L</w:t>
      </w:r>
      <w:r w:rsidR="00737BE8" w:rsidRPr="00BC571E">
        <w:rPr>
          <w:i/>
          <w:vertAlign w:val="subscript"/>
        </w:rPr>
        <w:t>m</w:t>
      </w:r>
      <w:r w:rsidR="00737BE8">
        <w:t xml:space="preserve"> </w:t>
      </w:r>
      <w:r w:rsidR="00C22726">
        <w:t xml:space="preserve">also </w:t>
      </w:r>
      <w:r w:rsidR="006B7715">
        <w:t xml:space="preserve">appears when one takes into consideration periods characterized by similar </w:t>
      </w:r>
      <w:r w:rsidR="00D44769">
        <w:t>magnitudes</w:t>
      </w:r>
      <w:r w:rsidR="00737BE8">
        <w:t xml:space="preserve"> </w:t>
      </w:r>
      <w:r w:rsidR="00737BE8" w:rsidRPr="00737BE8">
        <w:t>(</w:t>
      </w:r>
      <w:r w:rsidR="006B7715">
        <w:t xml:space="preserve">i.e., </w:t>
      </w:r>
      <w:r w:rsidR="00737BE8" w:rsidRPr="00737BE8">
        <w:t>H, M, L).</w:t>
      </w:r>
      <w:r w:rsidR="00737BE8">
        <w:t xml:space="preserve"> In this sense, the transport distance reduction was particularly clear </w:t>
      </w:r>
      <w:r w:rsidR="00B66775">
        <w:t>in</w:t>
      </w:r>
      <w:r w:rsidR="00737BE8">
        <w:t xml:space="preserve"> the </w:t>
      </w:r>
      <w:r w:rsidR="00737BE8" w:rsidRPr="00737BE8">
        <w:t xml:space="preserve">fully comparable periods P5-P8, P6-P9 </w:t>
      </w:r>
      <w:r w:rsidR="00737BE8">
        <w:t xml:space="preserve">and </w:t>
      </w:r>
      <w:r w:rsidR="00737BE8" w:rsidRPr="00737BE8">
        <w:t>P4-P12.</w:t>
      </w:r>
      <w:r w:rsidR="00B66775">
        <w:t xml:space="preserve"> </w:t>
      </w:r>
      <w:r w:rsidR="008B30CC" w:rsidRPr="008B30CC">
        <w:t xml:space="preserve">Several studies </w:t>
      </w:r>
      <w:r w:rsidR="00B66775" w:rsidRPr="008B30CC">
        <w:t>demonstrated</w:t>
      </w:r>
      <w:r w:rsidR="008B30CC" w:rsidRPr="008B30CC">
        <w:t xml:space="preserve"> that</w:t>
      </w:r>
      <w:r w:rsidR="006B7715">
        <w:t xml:space="preserve">, in the long run, </w:t>
      </w:r>
      <w:r w:rsidR="00B66775">
        <w:t xml:space="preserve">bedload tracing </w:t>
      </w:r>
      <w:r w:rsidR="006B7715">
        <w:t>shows</w:t>
      </w:r>
      <w:r w:rsidR="00B66775">
        <w:t xml:space="preserve"> a reduction in the</w:t>
      </w:r>
      <w:r w:rsidR="008B30CC" w:rsidRPr="008B30CC">
        <w:t xml:space="preserve"> sediment </w:t>
      </w:r>
      <w:r w:rsidR="00B66775">
        <w:t xml:space="preserve">mobility </w:t>
      </w:r>
      <w:r w:rsidR="008B30CC" w:rsidRPr="008B30CC">
        <w:t xml:space="preserve">due to the </w:t>
      </w:r>
      <w:r w:rsidR="00681CAD">
        <w:t xml:space="preserve">progressive </w:t>
      </w:r>
      <w:r w:rsidR="008B30CC" w:rsidRPr="0068626A">
        <w:t>deposition o</w:t>
      </w:r>
      <w:r w:rsidR="00B66775" w:rsidRPr="0068626A">
        <w:t>f</w:t>
      </w:r>
      <w:r w:rsidR="008B30CC" w:rsidRPr="0068626A">
        <w:t xml:space="preserve"> tracers in preferential storage</w:t>
      </w:r>
      <w:r w:rsidR="006B7715">
        <w:t xml:space="preserve"> sites</w:t>
      </w:r>
      <w:r w:rsidR="008B30CC" w:rsidRPr="0068626A">
        <w:t xml:space="preserve"> as </w:t>
      </w:r>
      <w:r w:rsidR="00B66775" w:rsidRPr="0068626A">
        <w:t>riffles</w:t>
      </w:r>
      <w:r w:rsidR="008B30CC" w:rsidRPr="0068626A">
        <w:t>, bars</w:t>
      </w:r>
      <w:r w:rsidR="00B66775" w:rsidRPr="0068626A">
        <w:t>, steps</w:t>
      </w:r>
      <w:r w:rsidR="008B30CC" w:rsidRPr="0068626A">
        <w:t xml:space="preserve"> and pools (Petit, 1987; Powell, 1998</w:t>
      </w:r>
      <w:r w:rsidR="00B66775" w:rsidRPr="0068626A">
        <w:t>; Houbrechts et al., 2015;</w:t>
      </w:r>
      <w:r w:rsidR="00B66775">
        <w:t xml:space="preserve"> </w:t>
      </w:r>
      <w:r w:rsidR="00B66775" w:rsidRPr="001F0D45">
        <w:t>Vázquez</w:t>
      </w:r>
      <w:r w:rsidR="00B66775">
        <w:t>-</w:t>
      </w:r>
      <w:r w:rsidR="00B66775" w:rsidRPr="001F0D45">
        <w:t>Tarrío</w:t>
      </w:r>
      <w:r w:rsidR="00B66775" w:rsidRPr="002C2D92">
        <w:t xml:space="preserve"> </w:t>
      </w:r>
      <w:r w:rsidR="00B66775">
        <w:t xml:space="preserve">et al., </w:t>
      </w:r>
      <w:r w:rsidR="00B66775" w:rsidRPr="002C2D92">
        <w:t>2019)</w:t>
      </w:r>
      <w:r w:rsidR="00B66775">
        <w:t xml:space="preserve">. </w:t>
      </w:r>
      <w:r w:rsidR="00681CAD">
        <w:t>However, t</w:t>
      </w:r>
      <w:r w:rsidR="00B66775">
        <w:t xml:space="preserve">he </w:t>
      </w:r>
      <w:r w:rsidR="00681CAD">
        <w:t>reduction documented in the Rio Cordon</w:t>
      </w:r>
      <w:r w:rsidR="00681CAD" w:rsidRPr="00681CAD">
        <w:t xml:space="preserve"> </w:t>
      </w:r>
      <w:r w:rsidR="00681CAD">
        <w:t xml:space="preserve">could be </w:t>
      </w:r>
      <w:r w:rsidR="00A9413F">
        <w:t>due</w:t>
      </w:r>
      <w:r w:rsidR="00681CAD">
        <w:t xml:space="preserve"> also to the succession of under- and near-bankfull </w:t>
      </w:r>
      <w:r w:rsidR="0002209A">
        <w:t xml:space="preserve">flow </w:t>
      </w:r>
      <w:r w:rsidR="00681CAD">
        <w:t xml:space="preserve">conditions that caused a progressive stabilization </w:t>
      </w:r>
      <w:r w:rsidR="00D44769">
        <w:t xml:space="preserve">of </w:t>
      </w:r>
      <w:r w:rsidR="006B7715">
        <w:t>sediment in the channel and a reinforcement of sediment clusters</w:t>
      </w:r>
      <w:r w:rsidR="00681CAD">
        <w:t xml:space="preserve">, producing a legacy on the sediment mobility resulting in a decreasing transport efficiency over the study period. </w:t>
      </w:r>
      <w:r w:rsidR="00A9413F">
        <w:t xml:space="preserve">Such hypothesis is in line to what observed in the </w:t>
      </w:r>
      <w:r w:rsidR="00A9413F" w:rsidRPr="005C2EB5">
        <w:t>Erlenbach</w:t>
      </w:r>
      <w:r w:rsidR="00AA1F7A">
        <w:t xml:space="preserve"> </w:t>
      </w:r>
      <w:r w:rsidR="00AA1F7A" w:rsidRPr="00B14171">
        <w:rPr>
          <w:rStyle w:val="Titolo1Carattere"/>
          <w:rFonts w:eastAsiaTheme="minorHAnsi"/>
          <w:color w:val="auto"/>
        </w:rPr>
        <w:t>Stream</w:t>
      </w:r>
      <w:r w:rsidR="00A9413F" w:rsidRPr="00B14171">
        <w:t xml:space="preserve"> </w:t>
      </w:r>
      <w:r w:rsidR="00A9413F" w:rsidRPr="005C2EB5">
        <w:t>by Masteller et al. (2019), who demonstrated</w:t>
      </w:r>
      <w:r w:rsidR="00A9413F">
        <w:t xml:space="preserve"> that the channel stabilization and local rearrangements caused by a sequence of low magnitude flows </w:t>
      </w:r>
      <w:r w:rsidR="002C018B">
        <w:t>(</w:t>
      </w:r>
      <w:r w:rsidR="00A9413F">
        <w:t>and time without transport</w:t>
      </w:r>
      <w:r w:rsidR="002C018B">
        <w:t>)</w:t>
      </w:r>
      <w:r w:rsidR="00A9413F">
        <w:t xml:space="preserve"> led to </w:t>
      </w:r>
      <w:r w:rsidR="002C018B">
        <w:t>an</w:t>
      </w:r>
      <w:r w:rsidR="00A9413F">
        <w:t xml:space="preserve"> increment on the c</w:t>
      </w:r>
      <w:r w:rsidR="00A9413F" w:rsidRPr="00A9413F">
        <w:t>ritical conditions for initiation of motion</w:t>
      </w:r>
      <w:r w:rsidR="00A9413F">
        <w:t xml:space="preserve">. </w:t>
      </w:r>
      <w:r w:rsidR="002C018B">
        <w:t>The authors stated that such “</w:t>
      </w:r>
      <w:r w:rsidR="002B1330">
        <w:t>history</w:t>
      </w:r>
      <w:r w:rsidR="002C018B">
        <w:t xml:space="preserve"> dependence” can be removed by </w:t>
      </w:r>
      <w:r w:rsidR="006F79C3">
        <w:t xml:space="preserve">large </w:t>
      </w:r>
      <w:r w:rsidR="002C018B">
        <w:t xml:space="preserve">events. The dataset collected in the Rio Cordon during 2012-2018 </w:t>
      </w:r>
      <w:r w:rsidR="006B7715">
        <w:t xml:space="preserve">did </w:t>
      </w:r>
      <w:r w:rsidR="002C018B">
        <w:t>not account</w:t>
      </w:r>
      <w:r w:rsidR="006B7715">
        <w:t xml:space="preserve"> for a </w:t>
      </w:r>
      <w:r w:rsidR="00BE3018">
        <w:t xml:space="preserve">high magnitude </w:t>
      </w:r>
      <w:r w:rsidR="002C018B">
        <w:t>floods but in light of studies previously realized in th</w:t>
      </w:r>
      <w:r w:rsidR="002B1330">
        <w:t>e</w:t>
      </w:r>
      <w:r w:rsidR="002C018B">
        <w:t xml:space="preserve"> site, it seems that </w:t>
      </w:r>
      <w:r w:rsidR="00190CF1">
        <w:t xml:space="preserve">the flood events act on different spatial and temporal scales </w:t>
      </w:r>
      <w:r w:rsidR="002C018B">
        <w:t>depending on the</w:t>
      </w:r>
      <w:r w:rsidR="00190CF1">
        <w:t>ir</w:t>
      </w:r>
      <w:r w:rsidR="002C018B">
        <w:t xml:space="preserve"> </w:t>
      </w:r>
      <w:r w:rsidR="00190CF1">
        <w:t>magnitude</w:t>
      </w:r>
      <w:r w:rsidR="00BD619D">
        <w:t>. Particularly</w:t>
      </w:r>
      <w:r w:rsidR="006F79C3">
        <w:t>:</w:t>
      </w:r>
      <w:r w:rsidR="00BD619D">
        <w:t xml:space="preserve"> </w:t>
      </w:r>
    </w:p>
    <w:p w14:paraId="276A2406" w14:textId="77777777" w:rsidR="00BE3018" w:rsidRDefault="002B1330" w:rsidP="00BE3018">
      <w:pPr>
        <w:pStyle w:val="Paragrafoelenco"/>
        <w:numPr>
          <w:ilvl w:val="0"/>
          <w:numId w:val="4"/>
        </w:numPr>
        <w:ind w:left="397" w:hanging="397"/>
      </w:pPr>
      <w:r>
        <w:t xml:space="preserve">the </w:t>
      </w:r>
      <w:r w:rsidR="003A704F">
        <w:t>high magnitude/low frequency</w:t>
      </w:r>
      <w:r w:rsidR="006F79C3">
        <w:t xml:space="preserve"> </w:t>
      </w:r>
      <w:r w:rsidR="003A704F">
        <w:t>events</w:t>
      </w:r>
      <w:r w:rsidR="006F79C3">
        <w:t xml:space="preserve"> (</w:t>
      </w:r>
      <w:r w:rsidR="006F79C3" w:rsidRPr="00BE3018">
        <w:rPr>
          <w:i/>
        </w:rPr>
        <w:t>RI</w:t>
      </w:r>
      <w:r w:rsidR="006F79C3">
        <w:t xml:space="preserve"> &gt; </w:t>
      </w:r>
      <w:r w:rsidR="008C5BB6">
        <w:t>3</w:t>
      </w:r>
      <w:r w:rsidR="006F79C3">
        <w:t>0 years), it has</w:t>
      </w:r>
      <w:r w:rsidR="00BD619D">
        <w:t xml:space="preserve"> been proved</w:t>
      </w:r>
      <w:r w:rsidR="006F79C3">
        <w:t>,</w:t>
      </w:r>
      <w:r w:rsidR="00BD619D">
        <w:t xml:space="preserve"> that</w:t>
      </w:r>
      <w:r>
        <w:t xml:space="preserve"> in the Rio Cordon </w:t>
      </w:r>
      <w:r w:rsidR="00BD619D">
        <w:t xml:space="preserve">acted </w:t>
      </w:r>
      <w:r>
        <w:t xml:space="preserve">at basin-scale and </w:t>
      </w:r>
      <w:r w:rsidR="006F79C3">
        <w:t>over</w:t>
      </w:r>
      <w:r>
        <w:t xml:space="preserve"> the long-term, by </w:t>
      </w:r>
      <w:r w:rsidR="00755107">
        <w:t>a wide alteration of</w:t>
      </w:r>
      <w:r>
        <w:t xml:space="preserve"> sediment source</w:t>
      </w:r>
      <w:r w:rsidR="003A704F">
        <w:t xml:space="preserve"> areas</w:t>
      </w:r>
      <w:r>
        <w:t xml:space="preserve"> and channel </w:t>
      </w:r>
      <w:r>
        <w:lastRenderedPageBreak/>
        <w:t xml:space="preserve">configuration and, thus, augmenting the transport efficiency </w:t>
      </w:r>
      <w:r w:rsidR="006F79C3">
        <w:t>for</w:t>
      </w:r>
      <w:r>
        <w:t xml:space="preserve"> decades (</w:t>
      </w:r>
      <w:r w:rsidR="006F79C3">
        <w:t>Rainato et al., 2017</w:t>
      </w:r>
      <w:r w:rsidR="007941DA">
        <w:t>; Pagano et al., 2019</w:t>
      </w:r>
      <w:r w:rsidR="006F79C3">
        <w:t xml:space="preserve">); </w:t>
      </w:r>
    </w:p>
    <w:p w14:paraId="2DF4D2D2" w14:textId="77777777" w:rsidR="00BE3018" w:rsidRPr="005C2EB5" w:rsidRDefault="006F79C3" w:rsidP="00BE3018">
      <w:pPr>
        <w:pStyle w:val="Paragrafoelenco"/>
        <w:numPr>
          <w:ilvl w:val="0"/>
          <w:numId w:val="4"/>
        </w:numPr>
        <w:ind w:left="397" w:hanging="397"/>
      </w:pPr>
      <w:r>
        <w:t xml:space="preserve">the </w:t>
      </w:r>
      <w:r w:rsidR="003A704F">
        <w:t>o</w:t>
      </w:r>
      <w:r w:rsidR="007941DA">
        <w:t>ver-</w:t>
      </w:r>
      <w:r w:rsidR="003A704F">
        <w:t xml:space="preserve">bankfull </w:t>
      </w:r>
      <w:r w:rsidR="008C5BB6">
        <w:t>floods (</w:t>
      </w:r>
      <w:r w:rsidR="003A704F">
        <w:t>1.5</w:t>
      </w:r>
      <w:r w:rsidR="008C5BB6">
        <w:t xml:space="preserve"> &lt; </w:t>
      </w:r>
      <w:r w:rsidR="008C5BB6" w:rsidRPr="00BE3018">
        <w:rPr>
          <w:i/>
        </w:rPr>
        <w:t>RI</w:t>
      </w:r>
      <w:r w:rsidR="008C5BB6">
        <w:t xml:space="preserve"> &lt; 30 years)</w:t>
      </w:r>
      <w:r w:rsidR="003A704F">
        <w:t xml:space="preserve"> mainly resulted in the formation of limited sediment sources and</w:t>
      </w:r>
      <w:r w:rsidR="007941DA">
        <w:t xml:space="preserve"> by</w:t>
      </w:r>
      <w:r w:rsidR="003A704F">
        <w:t xml:space="preserve"> increasing the transport efficiency at event</w:t>
      </w:r>
      <w:r w:rsidR="003A704F" w:rsidRPr="005C2EB5">
        <w:t>-scale (</w:t>
      </w:r>
      <w:r w:rsidR="007941DA" w:rsidRPr="005C2EB5">
        <w:t xml:space="preserve">Lenzi et al., 2004); </w:t>
      </w:r>
    </w:p>
    <w:p w14:paraId="2448978F" w14:textId="77777777" w:rsidR="00A9413F" w:rsidRPr="00A9413F" w:rsidRDefault="007941DA" w:rsidP="00BE3018">
      <w:pPr>
        <w:pStyle w:val="Paragrafoelenco"/>
        <w:numPr>
          <w:ilvl w:val="0"/>
          <w:numId w:val="4"/>
        </w:numPr>
        <w:ind w:left="397" w:hanging="397"/>
      </w:pPr>
      <w:r>
        <w:t>the results of this study seem to suggest that also the under- and near-bankfull events influenced the sediment dynamics, by acting at reduced spatial- and temporal-scale</w:t>
      </w:r>
      <w:r w:rsidR="00AB6D89">
        <w:t>s</w:t>
      </w:r>
      <w:r>
        <w:t xml:space="preserve">, i.e., on the channel network by creating a certain legacy on the transport efficiency of subsequent floods. </w:t>
      </w:r>
      <w:r w:rsidR="00BE3018">
        <w:t xml:space="preserve">As demonstrated by the abovementioned authors, such legacy can be interrupted by </w:t>
      </w:r>
      <w:r w:rsidR="00641C27">
        <w:t xml:space="preserve">high magnitude/low frequency </w:t>
      </w:r>
      <w:r w:rsidR="00BE3018">
        <w:t xml:space="preserve">events. </w:t>
      </w:r>
    </w:p>
    <w:p w14:paraId="0FEB178D" w14:textId="77777777" w:rsidR="00B66775" w:rsidRDefault="002C018B" w:rsidP="008B30CC">
      <w:r>
        <w:t xml:space="preserve"> </w:t>
      </w:r>
    </w:p>
    <w:p w14:paraId="48F34474" w14:textId="77777777" w:rsidR="00BE3018" w:rsidRPr="00DD255A" w:rsidRDefault="00BE3018" w:rsidP="00A24690">
      <w:pPr>
        <w:pStyle w:val="Paragrafoelenco"/>
        <w:numPr>
          <w:ilvl w:val="1"/>
          <w:numId w:val="1"/>
        </w:numPr>
        <w:rPr>
          <w:b/>
        </w:rPr>
      </w:pPr>
      <w:r>
        <w:rPr>
          <w:b/>
        </w:rPr>
        <w:t>Propagation velocity</w:t>
      </w:r>
    </w:p>
    <w:p w14:paraId="359E4577" w14:textId="77777777" w:rsidR="00372ACC" w:rsidRDefault="005D0BCF" w:rsidP="00372ACC">
      <w:pPr>
        <w:ind w:firstLine="360"/>
      </w:pPr>
      <w:r w:rsidRPr="00B14171">
        <w:t xml:space="preserve">The </w:t>
      </w:r>
      <w:r w:rsidRPr="00B14171">
        <w:rPr>
          <w:rFonts w:eastAsia="Times New Roman" w:cs="Times New Roman"/>
          <w:i/>
          <w:szCs w:val="24"/>
          <w:lang w:eastAsia="it-IT"/>
        </w:rPr>
        <w:t>Vv</w:t>
      </w:r>
      <w:r w:rsidRPr="00B14171">
        <w:rPr>
          <w:rFonts w:eastAsia="Times New Roman" w:cs="Times New Roman"/>
          <w:i/>
          <w:szCs w:val="24"/>
          <w:vertAlign w:val="subscript"/>
          <w:lang w:eastAsia="it-IT"/>
        </w:rPr>
        <w:t>m</w:t>
      </w:r>
      <w:r w:rsidRPr="00B14171">
        <w:rPr>
          <w:rFonts w:eastAsia="Times New Roman" w:cs="Times New Roman"/>
          <w:szCs w:val="24"/>
          <w:lang w:eastAsia="it-IT"/>
        </w:rPr>
        <w:t xml:space="preserve"> observed in the intra-survey periods appeared relatively low compared to the </w:t>
      </w:r>
      <w:r w:rsidRPr="00B14171">
        <w:t xml:space="preserve">virtual velocities estimated in other bedload mobility investigations (Table 5). </w:t>
      </w:r>
      <w:r w:rsidR="00327B04" w:rsidRPr="00B14171">
        <w:t xml:space="preserve">The relative slow </w:t>
      </w:r>
      <w:r w:rsidR="00E84FB2" w:rsidRPr="00B14171">
        <w:rPr>
          <w:rStyle w:val="Titolo1Carattere"/>
          <w:rFonts w:eastAsiaTheme="minorHAnsi"/>
          <w:color w:val="auto"/>
        </w:rPr>
        <w:t>bedload</w:t>
      </w:r>
      <w:r w:rsidR="00E84FB2" w:rsidRPr="00B14171">
        <w:t xml:space="preserve"> </w:t>
      </w:r>
      <w:r w:rsidR="00327B04" w:rsidRPr="00B14171">
        <w:t xml:space="preserve">propagation </w:t>
      </w:r>
      <w:r w:rsidR="00327B04">
        <w:t>velocity detected in the Rio Cordon could be explained, in part, by the energy dissipation and trapping effect</w:t>
      </w:r>
      <w:r w:rsidR="004E1893">
        <w:t xml:space="preserve"> relate to the stable and protruding bedforms </w:t>
      </w:r>
      <w:r w:rsidR="004E1893" w:rsidRPr="000231A0">
        <w:t>(Haschenburger, 2011; Hassan and Bradley, 2017; Vázquez-</w:t>
      </w:r>
      <w:r w:rsidR="004E1893" w:rsidRPr="001F0D45">
        <w:t>Tarrío</w:t>
      </w:r>
      <w:r w:rsidR="004E1893" w:rsidRPr="002C2D92">
        <w:t xml:space="preserve"> </w:t>
      </w:r>
      <w:r w:rsidR="004E1893">
        <w:t xml:space="preserve">et al., </w:t>
      </w:r>
      <w:r w:rsidR="004E1893" w:rsidRPr="002C2D92">
        <w:t>2019</w:t>
      </w:r>
      <w:r w:rsidR="004E1893">
        <w:t>)</w:t>
      </w:r>
      <w:r w:rsidR="002C52A8">
        <w:t xml:space="preserve">. Also, differently </w:t>
      </w:r>
      <w:r w:rsidR="006B7715">
        <w:t>than</w:t>
      </w:r>
      <w:r w:rsidR="002C52A8">
        <w:t xml:space="preserve"> </w:t>
      </w:r>
      <w:r w:rsidR="002C52A8" w:rsidRPr="00327B04">
        <w:rPr>
          <w:rFonts w:cs="Times New Roman"/>
        </w:rPr>
        <w:t xml:space="preserve">Gintz et al. </w:t>
      </w:r>
      <w:r w:rsidR="002C52A8">
        <w:rPr>
          <w:rFonts w:cs="Times New Roman"/>
        </w:rPr>
        <w:t>(1996), the detected tracers were not repositioned but were left to mix in the streambed configuration</w:t>
      </w:r>
      <w:r w:rsidR="00D6038B">
        <w:rPr>
          <w:rFonts w:cs="Times New Roman"/>
        </w:rPr>
        <w:t xml:space="preserve">. This can led </w:t>
      </w:r>
      <w:r w:rsidR="002C52A8">
        <w:rPr>
          <w:rFonts w:cs="Times New Roman"/>
        </w:rPr>
        <w:t>to a progressive slowdown over the long-</w:t>
      </w:r>
      <w:r w:rsidR="002C52A8" w:rsidRPr="00D922B9">
        <w:rPr>
          <w:rFonts w:cs="Times New Roman"/>
        </w:rPr>
        <w:t>term (Ferguson</w:t>
      </w:r>
      <w:r w:rsidR="00303974" w:rsidRPr="00D922B9">
        <w:rPr>
          <w:rFonts w:cs="Times New Roman"/>
        </w:rPr>
        <w:t xml:space="preserve"> et al., 2002; Ferguson and Hoey, 2002)</w:t>
      </w:r>
      <w:r w:rsidR="00D6038B" w:rsidRPr="00D922B9">
        <w:rPr>
          <w:rFonts w:cs="Times New Roman"/>
        </w:rPr>
        <w:t>.</w:t>
      </w:r>
      <w:r w:rsidR="006E5699">
        <w:rPr>
          <w:rFonts w:cs="Times New Roman"/>
        </w:rPr>
        <w:t xml:space="preserve"> </w:t>
      </w:r>
      <w:r w:rsidR="004453CA">
        <w:t xml:space="preserve">Interestingly, </w:t>
      </w:r>
      <w:r w:rsidR="004453CA" w:rsidRPr="005864DA">
        <w:rPr>
          <w:rFonts w:eastAsia="Times New Roman" w:cs="Times New Roman"/>
          <w:i/>
          <w:szCs w:val="24"/>
          <w:lang w:eastAsia="it-IT"/>
        </w:rPr>
        <w:t>Vv</w:t>
      </w:r>
      <w:r w:rsidR="004453CA" w:rsidRPr="005864DA">
        <w:rPr>
          <w:rFonts w:eastAsia="Times New Roman" w:cs="Times New Roman"/>
          <w:i/>
          <w:szCs w:val="24"/>
          <w:vertAlign w:val="subscript"/>
          <w:lang w:eastAsia="it-IT"/>
        </w:rPr>
        <w:t>m</w:t>
      </w:r>
      <w:r w:rsidR="004453CA">
        <w:rPr>
          <w:rFonts w:eastAsia="Times New Roman" w:cs="Times New Roman"/>
          <w:szCs w:val="24"/>
          <w:lang w:eastAsia="it-IT"/>
        </w:rPr>
        <w:t xml:space="preserve"> exhibited the stronger power law correlations with </w:t>
      </w:r>
      <w:r w:rsidR="004453CA" w:rsidRPr="007E007A">
        <w:rPr>
          <w:i/>
        </w:rPr>
        <w:t>Q</w:t>
      </w:r>
      <w:r w:rsidR="004453CA" w:rsidRPr="007E007A">
        <w:rPr>
          <w:i/>
          <w:vertAlign w:val="subscript"/>
        </w:rPr>
        <w:t>p</w:t>
      </w:r>
      <w:r w:rsidR="004453CA">
        <w:t>,</w:t>
      </w:r>
      <w:r w:rsidR="004453CA">
        <w:rPr>
          <w:i/>
          <w:vertAlign w:val="subscript"/>
        </w:rPr>
        <w:t xml:space="preserve"> </w:t>
      </w:r>
      <w:r w:rsidR="004453CA">
        <w:rPr>
          <w:i/>
        </w:rPr>
        <w:t>q</w:t>
      </w:r>
      <w:r w:rsidR="004453CA" w:rsidRPr="007E007A">
        <w:rPr>
          <w:i/>
          <w:vertAlign w:val="subscript"/>
        </w:rPr>
        <w:t>p</w:t>
      </w:r>
      <w:r w:rsidR="004453CA">
        <w:t xml:space="preserve"> and </w:t>
      </w:r>
      <w:r w:rsidR="004453CA" w:rsidRPr="000B311A">
        <w:rPr>
          <w:rFonts w:eastAsia="Times New Roman" w:cs="Times New Roman"/>
          <w:i/>
          <w:color w:val="000000"/>
          <w:lang w:eastAsia="it-IT"/>
        </w:rPr>
        <w:t>ω</w:t>
      </w:r>
      <w:r w:rsidR="004453CA" w:rsidRPr="000B311A">
        <w:rPr>
          <w:rFonts w:eastAsia="Times New Roman" w:cs="Times New Roman"/>
          <w:i/>
          <w:color w:val="000000"/>
          <w:vertAlign w:val="subscript"/>
          <w:lang w:eastAsia="it-IT"/>
        </w:rPr>
        <w:t xml:space="preserve">p </w:t>
      </w:r>
      <w:r w:rsidR="004453CA" w:rsidRPr="000B311A">
        <w:rPr>
          <w:rFonts w:eastAsia="Times New Roman" w:cs="Times New Roman"/>
          <w:color w:val="000000"/>
          <w:lang w:eastAsia="it-IT"/>
        </w:rPr>
        <w:t>-</w:t>
      </w:r>
      <w:r w:rsidR="004453CA" w:rsidRPr="000B311A">
        <w:rPr>
          <w:rFonts w:eastAsia="Times New Roman" w:cs="Times New Roman"/>
          <w:color w:val="000000"/>
          <w:vertAlign w:val="subscript"/>
          <w:lang w:eastAsia="it-IT"/>
        </w:rPr>
        <w:t xml:space="preserve"> </w:t>
      </w:r>
      <w:r w:rsidR="004453CA" w:rsidRPr="000B311A">
        <w:rPr>
          <w:rFonts w:eastAsia="Times New Roman" w:cs="Times New Roman"/>
          <w:i/>
          <w:color w:val="000000"/>
          <w:lang w:eastAsia="it-IT"/>
        </w:rPr>
        <w:t>ω</w:t>
      </w:r>
      <w:r w:rsidR="004453CA" w:rsidRPr="000B311A">
        <w:rPr>
          <w:rFonts w:eastAsia="Times New Roman" w:cs="Times New Roman"/>
          <w:i/>
          <w:color w:val="000000"/>
          <w:vertAlign w:val="subscript"/>
          <w:lang w:eastAsia="it-IT"/>
        </w:rPr>
        <w:t>c</w:t>
      </w:r>
      <w:r w:rsidR="004F273E">
        <w:rPr>
          <w:rFonts w:eastAsia="Times New Roman" w:cs="Times New Roman"/>
          <w:color w:val="000000"/>
          <w:lang w:eastAsia="it-IT"/>
        </w:rPr>
        <w:t xml:space="preserve">, while </w:t>
      </w:r>
      <w:r w:rsidR="004453CA">
        <w:rPr>
          <w:rFonts w:eastAsia="Times New Roman" w:cs="Times New Roman"/>
          <w:color w:val="000000"/>
          <w:lang w:eastAsia="it-IT"/>
        </w:rPr>
        <w:t>duration or volume of the competent flow</w:t>
      </w:r>
      <w:r w:rsidR="004F273E">
        <w:rPr>
          <w:rFonts w:eastAsia="Times New Roman" w:cs="Times New Roman"/>
          <w:color w:val="000000"/>
          <w:lang w:eastAsia="it-IT"/>
        </w:rPr>
        <w:t xml:space="preserve"> </w:t>
      </w:r>
      <w:r w:rsidR="006E5699">
        <w:rPr>
          <w:rFonts w:eastAsia="Times New Roman" w:cs="Times New Roman"/>
          <w:color w:val="000000"/>
          <w:lang w:eastAsia="it-IT"/>
        </w:rPr>
        <w:t>resulted</w:t>
      </w:r>
      <w:r w:rsidR="004F273E">
        <w:rPr>
          <w:rFonts w:eastAsia="Times New Roman" w:cs="Times New Roman"/>
          <w:color w:val="000000"/>
          <w:lang w:eastAsia="it-IT"/>
        </w:rPr>
        <w:t xml:space="preserve"> not statistically significant in describing </w:t>
      </w:r>
      <w:r w:rsidR="004F273E" w:rsidRPr="00B14171">
        <w:rPr>
          <w:rFonts w:eastAsia="Times New Roman" w:cs="Times New Roman"/>
          <w:lang w:eastAsia="it-IT"/>
        </w:rPr>
        <w:t xml:space="preserve">the </w:t>
      </w:r>
      <w:r w:rsidR="00E84FB2" w:rsidRPr="00B14171">
        <w:rPr>
          <w:rStyle w:val="Titolo1Carattere"/>
          <w:rFonts w:eastAsiaTheme="minorHAnsi"/>
          <w:color w:val="auto"/>
        </w:rPr>
        <w:t>bedload</w:t>
      </w:r>
      <w:r w:rsidR="00E84FB2" w:rsidRPr="00B14171">
        <w:rPr>
          <w:rFonts w:eastAsia="Times New Roman" w:cs="Times New Roman"/>
          <w:lang w:eastAsia="it-IT"/>
        </w:rPr>
        <w:t xml:space="preserve"> </w:t>
      </w:r>
      <w:r w:rsidR="004F273E" w:rsidRPr="00B14171">
        <w:rPr>
          <w:rFonts w:eastAsia="Times New Roman" w:cs="Times New Roman"/>
          <w:lang w:eastAsia="it-IT"/>
        </w:rPr>
        <w:t xml:space="preserve">propagation </w:t>
      </w:r>
      <w:r w:rsidR="004F273E">
        <w:rPr>
          <w:rFonts w:eastAsia="Times New Roman" w:cs="Times New Roman"/>
          <w:color w:val="000000"/>
          <w:lang w:eastAsia="it-IT"/>
        </w:rPr>
        <w:t xml:space="preserve">velocity over the intra-survey periods. </w:t>
      </w:r>
      <w:r w:rsidR="004453CA">
        <w:rPr>
          <w:rFonts w:eastAsia="Times New Roman" w:cs="Times New Roman"/>
          <w:szCs w:val="24"/>
          <w:lang w:eastAsia="it-IT"/>
        </w:rPr>
        <w:t xml:space="preserve">This result is consistent </w:t>
      </w:r>
      <w:r w:rsidR="006B7715">
        <w:rPr>
          <w:rFonts w:eastAsia="Times New Roman" w:cs="Times New Roman"/>
          <w:szCs w:val="24"/>
          <w:lang w:eastAsia="it-IT"/>
        </w:rPr>
        <w:t xml:space="preserve">with </w:t>
      </w:r>
      <w:r w:rsidR="004453CA">
        <w:rPr>
          <w:rFonts w:eastAsia="Times New Roman" w:cs="Times New Roman"/>
          <w:szCs w:val="24"/>
          <w:lang w:eastAsia="it-IT"/>
        </w:rPr>
        <w:t xml:space="preserve">the findings obtained </w:t>
      </w:r>
      <w:r w:rsidR="004F273E">
        <w:rPr>
          <w:rFonts w:eastAsia="Times New Roman" w:cs="Times New Roman"/>
          <w:szCs w:val="24"/>
          <w:lang w:eastAsia="it-IT"/>
        </w:rPr>
        <w:t xml:space="preserve">by analyzing the </w:t>
      </w:r>
      <w:r w:rsidR="004453CA">
        <w:rPr>
          <w:rFonts w:eastAsia="Times New Roman" w:cs="Times New Roman"/>
          <w:szCs w:val="24"/>
          <w:lang w:eastAsia="it-IT"/>
        </w:rPr>
        <w:t xml:space="preserve">transport distance analysis, suggesting </w:t>
      </w:r>
      <w:r w:rsidR="004F273E">
        <w:rPr>
          <w:rFonts w:eastAsia="Times New Roman" w:cs="Times New Roman"/>
          <w:szCs w:val="24"/>
          <w:lang w:eastAsia="it-IT"/>
        </w:rPr>
        <w:t xml:space="preserve">that during the study period the bedload mobility was mainly controlled by the magnitude expressed by the peak discharge. </w:t>
      </w:r>
      <w:r w:rsidR="006E5699">
        <w:rPr>
          <w:rFonts w:eastAsia="Times New Roman" w:cs="Times New Roman"/>
          <w:szCs w:val="24"/>
          <w:lang w:eastAsia="it-IT"/>
        </w:rPr>
        <w:t>However, the relationships obtained for the virtual velocity exhibited general lower performances compared to the transport distance</w:t>
      </w:r>
      <w:r w:rsidR="00AB6D89">
        <w:rPr>
          <w:rFonts w:eastAsia="Times New Roman" w:cs="Times New Roman"/>
          <w:szCs w:val="24"/>
          <w:lang w:eastAsia="it-IT"/>
        </w:rPr>
        <w:t xml:space="preserve"> (Table 4)</w:t>
      </w:r>
      <w:r w:rsidR="00FD7B46">
        <w:rPr>
          <w:rFonts w:eastAsia="Times New Roman" w:cs="Times New Roman"/>
          <w:szCs w:val="24"/>
          <w:lang w:eastAsia="it-IT"/>
        </w:rPr>
        <w:t xml:space="preserve">. This could be </w:t>
      </w:r>
      <w:r w:rsidR="006B7715">
        <w:rPr>
          <w:rFonts w:eastAsia="Times New Roman" w:cs="Times New Roman"/>
          <w:szCs w:val="24"/>
          <w:lang w:eastAsia="it-IT"/>
        </w:rPr>
        <w:t xml:space="preserve">due </w:t>
      </w:r>
      <w:r w:rsidR="00FD7B46">
        <w:rPr>
          <w:rFonts w:eastAsia="Times New Roman" w:cs="Times New Roman"/>
          <w:szCs w:val="24"/>
          <w:lang w:eastAsia="it-IT"/>
        </w:rPr>
        <w:t xml:space="preserve">to the fact that </w:t>
      </w:r>
      <w:r w:rsidR="006B7715">
        <w:rPr>
          <w:rFonts w:eastAsia="Times New Roman" w:cs="Times New Roman"/>
          <w:szCs w:val="24"/>
          <w:lang w:eastAsia="it-IT"/>
        </w:rPr>
        <w:t xml:space="preserve">the </w:t>
      </w:r>
      <w:r w:rsidR="00FD7B46">
        <w:rPr>
          <w:rFonts w:eastAsia="Times New Roman" w:cs="Times New Roman"/>
          <w:szCs w:val="24"/>
          <w:lang w:eastAsia="it-IT"/>
        </w:rPr>
        <w:t xml:space="preserve">virtual velocity is the result of the ratio between displacement </w:t>
      </w:r>
      <w:r w:rsidR="00FD7B46">
        <w:t>exhibited by the tracer</w:t>
      </w:r>
      <w:r w:rsidR="00FD7B46">
        <w:rPr>
          <w:rFonts w:eastAsia="Times New Roman" w:cs="Times New Roman"/>
          <w:szCs w:val="24"/>
          <w:lang w:eastAsia="it-IT"/>
        </w:rPr>
        <w:t xml:space="preserve"> and </w:t>
      </w:r>
      <w:r w:rsidR="00FD7B46">
        <w:t>the</w:t>
      </w:r>
      <w:r w:rsidR="008C4329">
        <w:t xml:space="preserve"> corresponding over-threshold flow duration, and</w:t>
      </w:r>
      <w:r w:rsidR="00FD7B46">
        <w:t xml:space="preserve"> each of these factors introduced </w:t>
      </w:r>
      <w:r w:rsidR="008C4329">
        <w:t xml:space="preserve">a relative bias (Houbrechts et al., </w:t>
      </w:r>
      <w:r w:rsidR="008C4329" w:rsidRPr="00327B04">
        <w:t>2015)</w:t>
      </w:r>
      <w:r w:rsidR="008C4329">
        <w:t>.</w:t>
      </w:r>
      <w:r w:rsidR="00AB6D89">
        <w:t xml:space="preserve"> This implicit uncertainty may have precluded the </w:t>
      </w:r>
      <w:r w:rsidR="00AB6D89" w:rsidRPr="00B14171">
        <w:t xml:space="preserve">observation of </w:t>
      </w:r>
      <w:r w:rsidR="006045DC" w:rsidRPr="00B14171">
        <w:rPr>
          <w:rStyle w:val="Titolo1Carattere"/>
          <w:rFonts w:eastAsiaTheme="minorHAnsi"/>
          <w:color w:val="auto"/>
        </w:rPr>
        <w:t>tendency</w:t>
      </w:r>
      <w:r w:rsidR="006045DC" w:rsidRPr="00B14171">
        <w:t xml:space="preserve"> </w:t>
      </w:r>
      <w:r w:rsidR="00AB6D89" w:rsidRPr="00B14171">
        <w:t>in the virtual velocity</w:t>
      </w:r>
      <w:r w:rsidR="004F72F4" w:rsidRPr="00B14171">
        <w:t>.</w:t>
      </w:r>
      <w:r w:rsidR="00AB6D89" w:rsidRPr="00B14171">
        <w:t xml:space="preserve"> </w:t>
      </w:r>
    </w:p>
    <w:p w14:paraId="518B4654" w14:textId="7E12E313" w:rsidR="00DA16D4" w:rsidRPr="00B14171" w:rsidRDefault="00DA16D4" w:rsidP="00372ACC">
      <w:pPr>
        <w:rPr>
          <w:lang w:eastAsia="it-IT"/>
        </w:rPr>
      </w:pPr>
      <w:bookmarkStart w:id="0" w:name="_GoBack"/>
      <w:bookmarkEnd w:id="0"/>
      <w:r w:rsidRPr="00B14171">
        <w:t>T</w:t>
      </w:r>
      <w:r w:rsidR="00FF1E85" w:rsidRPr="00B14171">
        <w:t>he t</w:t>
      </w:r>
      <w:r w:rsidRPr="00B14171">
        <w:t xml:space="preserve">ransport distance and virtual velocity </w:t>
      </w:r>
      <w:r w:rsidR="00FF1E85" w:rsidRPr="00B14171">
        <w:t>appear to be una</w:t>
      </w:r>
      <w:r w:rsidR="00EE4045" w:rsidRPr="00B14171">
        <w:t>f</w:t>
      </w:r>
      <w:r w:rsidR="00FF1E85" w:rsidRPr="00B14171">
        <w:t>fected</w:t>
      </w:r>
      <w:r w:rsidRPr="00B14171">
        <w:t xml:space="preserve"> by the</w:t>
      </w:r>
      <w:r w:rsidR="00250E25" w:rsidRPr="00B14171">
        <w:t xml:space="preserve"> typology of dominant flow regime (R, S and M). </w:t>
      </w:r>
      <w:r w:rsidRPr="00B14171">
        <w:t>Nevertheless, it is worth noting that the intra-survey periods dominated by rainfall-driven flows</w:t>
      </w:r>
      <w:r w:rsidR="00E94398" w:rsidRPr="00B14171">
        <w:t xml:space="preserve"> </w:t>
      </w:r>
      <w:r w:rsidR="00E94398" w:rsidRPr="00B14171">
        <w:lastRenderedPageBreak/>
        <w:t xml:space="preserve">exhibited an average </w:t>
      </w:r>
      <w:r w:rsidRPr="00B14171">
        <w:t>virtual velocity of 0.213 m h</w:t>
      </w:r>
      <w:r w:rsidRPr="00B14171">
        <w:rPr>
          <w:vertAlign w:val="superscript"/>
        </w:rPr>
        <w:t>-1</w:t>
      </w:r>
      <w:r w:rsidRPr="00B14171">
        <w:t xml:space="preserve">, i.e., </w:t>
      </w:r>
      <w:r w:rsidR="00E94398" w:rsidRPr="00B14171">
        <w:t>one</w:t>
      </w:r>
      <w:r w:rsidR="005A5AEB" w:rsidRPr="00B14171">
        <w:t>-</w:t>
      </w:r>
      <w:r w:rsidR="00E94398" w:rsidRPr="00B14171">
        <w:t xml:space="preserve"> </w:t>
      </w:r>
      <w:r w:rsidR="005A5AEB" w:rsidRPr="00B14171">
        <w:t>and two-</w:t>
      </w:r>
      <w:r w:rsidR="00E94398" w:rsidRPr="00B14171">
        <w:t>order of magnitude higher than what observed</w:t>
      </w:r>
      <w:r w:rsidR="005D0BCF" w:rsidRPr="00B14171">
        <w:t xml:space="preserve">, </w:t>
      </w:r>
      <w:r w:rsidR="005D0BCF" w:rsidRPr="00B14171">
        <w:rPr>
          <w:szCs w:val="24"/>
          <w:lang w:eastAsia="it-IT"/>
        </w:rPr>
        <w:t>respectively,</w:t>
      </w:r>
      <w:r w:rsidR="00E94398" w:rsidRPr="00B14171">
        <w:t xml:space="preserve"> in the intra-survey periods </w:t>
      </w:r>
      <w:r w:rsidR="00250E25" w:rsidRPr="00B14171">
        <w:t>dominated</w:t>
      </w:r>
      <w:r w:rsidR="00E94398" w:rsidRPr="00B14171">
        <w:t xml:space="preserve"> by mixed-nature flows (average </w:t>
      </w:r>
      <w:r w:rsidR="00E94398" w:rsidRPr="00B14171">
        <w:rPr>
          <w:i/>
          <w:szCs w:val="24"/>
          <w:lang w:eastAsia="it-IT"/>
        </w:rPr>
        <w:t>Vv</w:t>
      </w:r>
      <w:r w:rsidR="00E94398" w:rsidRPr="00B14171">
        <w:rPr>
          <w:i/>
          <w:szCs w:val="24"/>
          <w:vertAlign w:val="subscript"/>
          <w:lang w:eastAsia="it-IT"/>
        </w:rPr>
        <w:t>m</w:t>
      </w:r>
      <w:r w:rsidR="00E94398" w:rsidRPr="00B14171">
        <w:rPr>
          <w:szCs w:val="24"/>
          <w:lang w:eastAsia="it-IT"/>
        </w:rPr>
        <w:t xml:space="preserve"> = 0.071 </w:t>
      </w:r>
      <w:r w:rsidR="00E94398" w:rsidRPr="00B14171">
        <w:t>m h</w:t>
      </w:r>
      <w:r w:rsidR="00E94398" w:rsidRPr="00B14171">
        <w:rPr>
          <w:vertAlign w:val="superscript"/>
        </w:rPr>
        <w:t>-1</w:t>
      </w:r>
      <w:r w:rsidR="00E94398" w:rsidRPr="00B14171">
        <w:rPr>
          <w:szCs w:val="24"/>
          <w:lang w:eastAsia="it-IT"/>
        </w:rPr>
        <w:t xml:space="preserve">) and snowmelt-induced flows </w:t>
      </w:r>
      <w:r w:rsidR="00E94398" w:rsidRPr="00B14171">
        <w:t xml:space="preserve">(average </w:t>
      </w:r>
      <w:r w:rsidR="00E94398" w:rsidRPr="00B14171">
        <w:rPr>
          <w:i/>
          <w:szCs w:val="24"/>
          <w:lang w:eastAsia="it-IT"/>
        </w:rPr>
        <w:t>Vv</w:t>
      </w:r>
      <w:r w:rsidR="00E94398" w:rsidRPr="00B14171">
        <w:rPr>
          <w:i/>
          <w:szCs w:val="24"/>
          <w:vertAlign w:val="subscript"/>
          <w:lang w:eastAsia="it-IT"/>
        </w:rPr>
        <w:t>m</w:t>
      </w:r>
      <w:r w:rsidR="00E94398" w:rsidRPr="00B14171">
        <w:rPr>
          <w:szCs w:val="24"/>
          <w:lang w:eastAsia="it-IT"/>
        </w:rPr>
        <w:t xml:space="preserve"> = 0.006 </w:t>
      </w:r>
      <w:r w:rsidR="00E94398" w:rsidRPr="00B14171">
        <w:t>m h</w:t>
      </w:r>
      <w:r w:rsidR="00E94398" w:rsidRPr="00B14171">
        <w:rPr>
          <w:vertAlign w:val="superscript"/>
        </w:rPr>
        <w:t>-1</w:t>
      </w:r>
      <w:r w:rsidR="00E94398" w:rsidRPr="00B14171">
        <w:rPr>
          <w:szCs w:val="24"/>
          <w:lang w:eastAsia="it-IT"/>
        </w:rPr>
        <w:t>)</w:t>
      </w:r>
      <w:r w:rsidR="005D0BCF" w:rsidRPr="00B14171">
        <w:rPr>
          <w:szCs w:val="24"/>
          <w:lang w:eastAsia="it-IT"/>
        </w:rPr>
        <w:t>.</w:t>
      </w:r>
      <w:r w:rsidR="00E94398" w:rsidRPr="00B14171">
        <w:rPr>
          <w:szCs w:val="24"/>
          <w:lang w:eastAsia="it-IT"/>
        </w:rPr>
        <w:t xml:space="preserve"> </w:t>
      </w:r>
      <w:r w:rsidR="000771C2" w:rsidRPr="00B14171">
        <w:rPr>
          <w:szCs w:val="24"/>
          <w:lang w:eastAsia="it-IT"/>
        </w:rPr>
        <w:t>T</w:t>
      </w:r>
      <w:r w:rsidR="00250E25" w:rsidRPr="00B14171">
        <w:t xml:space="preserve">his finding </w:t>
      </w:r>
      <w:r w:rsidR="00FF1E85" w:rsidRPr="00B14171">
        <w:t>is</w:t>
      </w:r>
      <w:r w:rsidR="00250E25" w:rsidRPr="00B14171">
        <w:t xml:space="preserve"> </w:t>
      </w:r>
      <w:r w:rsidR="0083499B" w:rsidRPr="00B14171">
        <w:t>consistent</w:t>
      </w:r>
      <w:r w:rsidR="00250E25" w:rsidRPr="00B14171">
        <w:t xml:space="preserve"> </w:t>
      </w:r>
      <w:r w:rsidR="005D0BCF" w:rsidRPr="00B14171">
        <w:t>with</w:t>
      </w:r>
      <w:r w:rsidR="00250E25" w:rsidRPr="00B14171">
        <w:t xml:space="preserve"> wha</w:t>
      </w:r>
      <w:r w:rsidR="00952F99" w:rsidRPr="00B14171">
        <w:t xml:space="preserve">t observed in the Upper Strimm </w:t>
      </w:r>
      <w:r w:rsidR="00785779" w:rsidRPr="00B14171">
        <w:t>C</w:t>
      </w:r>
      <w:r w:rsidR="00250E25" w:rsidRPr="00B14171">
        <w:t xml:space="preserve">reek by Dell’Agnese et al. (2015). </w:t>
      </w:r>
      <w:r w:rsidR="000771C2" w:rsidRPr="00B14171">
        <w:t xml:space="preserve">However, it is </w:t>
      </w:r>
      <w:r w:rsidR="00FF1E85" w:rsidRPr="00B14171">
        <w:t>worth remembering</w:t>
      </w:r>
      <w:r w:rsidR="000771C2" w:rsidRPr="00B14171">
        <w:rPr>
          <w:szCs w:val="24"/>
          <w:lang w:eastAsia="it-IT"/>
        </w:rPr>
        <w:t xml:space="preserve"> that, in the Rio Cordon, the difference between the </w:t>
      </w:r>
      <w:r w:rsidR="000771C2" w:rsidRPr="00B14171">
        <w:t xml:space="preserve">R, S and M proved to be </w:t>
      </w:r>
      <w:r w:rsidR="00FF1E85" w:rsidRPr="00B14171">
        <w:t xml:space="preserve">statistically </w:t>
      </w:r>
      <w:r w:rsidR="000771C2" w:rsidRPr="00B14171">
        <w:t>not significant.</w:t>
      </w:r>
    </w:p>
    <w:p w14:paraId="064CCA44" w14:textId="575889D1" w:rsidR="0074041A" w:rsidRPr="00074481" w:rsidRDefault="007F2F59" w:rsidP="006C3FC3">
      <w:pPr>
        <w:rPr>
          <w:color w:val="000000"/>
          <w:lang w:eastAsia="it-IT"/>
        </w:rPr>
      </w:pPr>
      <w:r>
        <w:t xml:space="preserve">As </w:t>
      </w:r>
      <w:r w:rsidR="006B7715">
        <w:t xml:space="preserve">also </w:t>
      </w:r>
      <w:r>
        <w:t xml:space="preserve">observed in the transport distance, the virtual velocity </w:t>
      </w:r>
      <w:r w:rsidR="006B7715">
        <w:t xml:space="preserve">is </w:t>
      </w:r>
      <w:r>
        <w:t xml:space="preserve">influenced by the tracer size. The relationship </w:t>
      </w:r>
      <w:r w:rsidRPr="00AD4492">
        <w:rPr>
          <w:i/>
        </w:rPr>
        <w:t>V</w:t>
      </w:r>
      <w:r w:rsidRPr="00AD4492">
        <w:rPr>
          <w:i/>
          <w:vertAlign w:val="superscript"/>
        </w:rPr>
        <w:t>*</w:t>
      </w:r>
      <w:r>
        <w:t xml:space="preserve"> - </w:t>
      </w:r>
      <w:r w:rsidRPr="00AD4492">
        <w:rPr>
          <w:i/>
        </w:rPr>
        <w:t>D</w:t>
      </w:r>
      <w:r w:rsidRPr="00AD4492">
        <w:rPr>
          <w:i/>
          <w:vertAlign w:val="superscript"/>
        </w:rPr>
        <w:t>*</w:t>
      </w:r>
      <w:r>
        <w:t xml:space="preserve"> was statistically significant and, interestingly, showed an increase of unidimensional virtual velocity with increasing relative tracer size. In </w:t>
      </w:r>
      <w:r w:rsidR="006B7715">
        <w:t xml:space="preserve">the </w:t>
      </w:r>
      <w:r>
        <w:t xml:space="preserve">literature, only few authors </w:t>
      </w:r>
      <w:r w:rsidR="00AB6D89">
        <w:t>explored</w:t>
      </w:r>
      <w:r>
        <w:t xml:space="preserve"> such relationship. </w:t>
      </w:r>
      <w:r w:rsidRPr="00C517C6">
        <w:t xml:space="preserve">Ferguson and </w:t>
      </w:r>
      <w:r w:rsidR="007D3D7D">
        <w:t>Wathen</w:t>
      </w:r>
      <w:r w:rsidRPr="00C517C6">
        <w:t xml:space="preserve"> (1998) introduced </w:t>
      </w:r>
      <w:r w:rsidR="00C517C6" w:rsidRPr="00C517C6">
        <w:t xml:space="preserve">it </w:t>
      </w:r>
      <w:r w:rsidR="00C517C6">
        <w:t xml:space="preserve">to investigate the sediment mobility in the </w:t>
      </w:r>
      <w:r w:rsidR="00C517C6" w:rsidRPr="00C517C6">
        <w:t>Allt Dubhaig</w:t>
      </w:r>
      <w:r w:rsidR="00C517C6">
        <w:t xml:space="preserve">, observing a progressive </w:t>
      </w:r>
      <w:r w:rsidR="005E5628" w:rsidRPr="00B14171">
        <w:t>decrease</w:t>
      </w:r>
      <w:r w:rsidR="00C517C6" w:rsidRPr="00B14171">
        <w:t xml:space="preserve"> of the</w:t>
      </w:r>
      <w:r w:rsidR="00E84FB2" w:rsidRPr="00B14171">
        <w:t xml:space="preserve"> </w:t>
      </w:r>
      <w:r w:rsidR="00E84FB2" w:rsidRPr="00B14171">
        <w:rPr>
          <w:rStyle w:val="Titolo1Carattere"/>
          <w:rFonts w:eastAsiaTheme="minorHAnsi"/>
          <w:color w:val="auto"/>
        </w:rPr>
        <w:t>bedload</w:t>
      </w:r>
      <w:r w:rsidR="00C517C6" w:rsidRPr="00B14171">
        <w:t xml:space="preserve"> propagation velocity </w:t>
      </w:r>
      <w:r w:rsidR="00C517C6">
        <w:t>with increasing tracer sizes. Conversely, Milan (2013)</w:t>
      </w:r>
      <w:r w:rsidR="005E5628">
        <w:t xml:space="preserve"> detected a positive trend in the </w:t>
      </w:r>
      <w:r w:rsidR="005E5628" w:rsidRPr="005E5628">
        <w:rPr>
          <w:rFonts w:eastAsiaTheme="minorEastAsia"/>
          <w:szCs w:val="24"/>
        </w:rPr>
        <w:t>Rede</w:t>
      </w:r>
      <w:r w:rsidR="00785779" w:rsidRPr="00785779">
        <w:rPr>
          <w:rFonts w:eastAsiaTheme="minorEastAsia"/>
          <w:szCs w:val="24"/>
        </w:rPr>
        <w:t xml:space="preserve"> </w:t>
      </w:r>
      <w:r w:rsidR="00785779" w:rsidRPr="005E5628">
        <w:rPr>
          <w:rFonts w:eastAsiaTheme="minorEastAsia"/>
          <w:szCs w:val="24"/>
        </w:rPr>
        <w:t>River</w:t>
      </w:r>
      <w:r w:rsidR="005E5628" w:rsidRPr="005E5628">
        <w:rPr>
          <w:rFonts w:eastAsiaTheme="minorEastAsia"/>
          <w:szCs w:val="24"/>
        </w:rPr>
        <w:t xml:space="preserve">, </w:t>
      </w:r>
      <w:r w:rsidR="005E5628">
        <w:rPr>
          <w:rFonts w:eastAsiaTheme="minorEastAsia"/>
          <w:szCs w:val="24"/>
        </w:rPr>
        <w:t xml:space="preserve">ascribing it, </w:t>
      </w:r>
      <w:r w:rsidR="006B7715">
        <w:rPr>
          <w:rFonts w:eastAsiaTheme="minorEastAsia"/>
          <w:szCs w:val="24"/>
        </w:rPr>
        <w:t>at least partially</w:t>
      </w:r>
      <w:r w:rsidR="005E5628">
        <w:rPr>
          <w:rFonts w:eastAsiaTheme="minorEastAsia"/>
          <w:szCs w:val="24"/>
        </w:rPr>
        <w:t xml:space="preserve">, to an underestimation of the displacement in the finer tracer size classes due to their burying </w:t>
      </w:r>
      <w:r w:rsidR="006B7715">
        <w:rPr>
          <w:rFonts w:eastAsiaTheme="minorEastAsia"/>
          <w:szCs w:val="24"/>
        </w:rPr>
        <w:t xml:space="preserve">and mainly </w:t>
      </w:r>
      <w:r w:rsidR="005E5628">
        <w:rPr>
          <w:rFonts w:eastAsiaTheme="minorEastAsia"/>
          <w:szCs w:val="24"/>
        </w:rPr>
        <w:t>to finer tracer sizes mobilized over large distance by long competent durations</w:t>
      </w:r>
      <w:r w:rsidR="00A30183">
        <w:rPr>
          <w:rFonts w:eastAsiaTheme="minorEastAsia"/>
          <w:szCs w:val="24"/>
        </w:rPr>
        <w:t>, opposite to</w:t>
      </w:r>
      <w:r w:rsidR="005E5628">
        <w:rPr>
          <w:rFonts w:eastAsiaTheme="minorEastAsia"/>
          <w:szCs w:val="24"/>
        </w:rPr>
        <w:t xml:space="preserve"> the coarser sizes transported only during specific large events. </w:t>
      </w:r>
      <w:r w:rsidR="006B7715">
        <w:rPr>
          <w:rFonts w:eastAsiaTheme="minorEastAsia"/>
          <w:szCs w:val="24"/>
        </w:rPr>
        <w:t>Evidence from t</w:t>
      </w:r>
      <w:r w:rsidR="001E17F1">
        <w:rPr>
          <w:rFonts w:eastAsiaTheme="minorEastAsia"/>
          <w:szCs w:val="24"/>
        </w:rPr>
        <w:t xml:space="preserve">he Rio Cordon seem to support such hypothesis, in fact, the </w:t>
      </w:r>
      <w:r w:rsidR="001E17F1" w:rsidRPr="001E17F1">
        <w:rPr>
          <w:rFonts w:eastAsiaTheme="minorEastAsia"/>
          <w:szCs w:val="24"/>
        </w:rPr>
        <w:t>coarser tracer classes</w:t>
      </w:r>
      <w:r w:rsidR="001E17F1">
        <w:rPr>
          <w:rFonts w:eastAsiaTheme="minorEastAsia"/>
          <w:szCs w:val="24"/>
        </w:rPr>
        <w:t xml:space="preserve"> </w:t>
      </w:r>
      <w:r w:rsidR="001E17F1" w:rsidRPr="001E17F1">
        <w:rPr>
          <w:rFonts w:eastAsiaTheme="minorEastAsia"/>
          <w:szCs w:val="24"/>
        </w:rPr>
        <w:t>(</w:t>
      </w:r>
      <w:r w:rsidR="001E17F1" w:rsidRPr="00AD4492">
        <w:rPr>
          <w:i/>
        </w:rPr>
        <w:t>D</w:t>
      </w:r>
      <w:r w:rsidR="001E17F1" w:rsidRPr="00AD4492">
        <w:rPr>
          <w:i/>
          <w:vertAlign w:val="superscript"/>
        </w:rPr>
        <w:t>*</w:t>
      </w:r>
      <w:r w:rsidR="001E17F1" w:rsidRPr="001E17F1">
        <w:rPr>
          <w:rFonts w:eastAsiaTheme="minorEastAsia"/>
          <w:szCs w:val="24"/>
        </w:rPr>
        <w:t xml:space="preserve"> &gt; 1)</w:t>
      </w:r>
      <w:r w:rsidR="001E17F1">
        <w:rPr>
          <w:rFonts w:eastAsiaTheme="minorEastAsia"/>
          <w:szCs w:val="24"/>
        </w:rPr>
        <w:t xml:space="preserve"> were mobilized only by discharges &gt; 1.09 </w:t>
      </w:r>
      <w:r w:rsidR="001E17F1" w:rsidRPr="002A4BDB">
        <w:t>m</w:t>
      </w:r>
      <w:r w:rsidR="001E17F1" w:rsidRPr="002A4BDB">
        <w:rPr>
          <w:vertAlign w:val="superscript"/>
        </w:rPr>
        <w:t>3</w:t>
      </w:r>
      <w:r w:rsidR="001E17F1" w:rsidRPr="002A4BDB">
        <w:t xml:space="preserve"> s</w:t>
      </w:r>
      <w:r w:rsidR="001E17F1" w:rsidRPr="002A4BDB">
        <w:rPr>
          <w:vertAlign w:val="superscript"/>
        </w:rPr>
        <w:t>-1</w:t>
      </w:r>
      <w:r w:rsidR="001E17F1">
        <w:t xml:space="preserve">, i.e., a condition that occurred merely in the 1.25 % of the hours analyzed. Also, it is interesting to note that both Rio Cordon and </w:t>
      </w:r>
      <w:r w:rsidR="001E17F1" w:rsidRPr="001E17F1">
        <w:rPr>
          <w:rFonts w:eastAsiaTheme="minorEastAsia"/>
          <w:szCs w:val="24"/>
        </w:rPr>
        <w:t>Rede</w:t>
      </w:r>
      <w:r w:rsidR="001E17F1">
        <w:rPr>
          <w:rFonts w:eastAsiaTheme="minorEastAsia"/>
          <w:szCs w:val="24"/>
        </w:rPr>
        <w:t xml:space="preserve"> </w:t>
      </w:r>
      <w:r w:rsidR="00785779" w:rsidRPr="001E17F1">
        <w:rPr>
          <w:rFonts w:eastAsiaTheme="minorEastAsia"/>
          <w:szCs w:val="24"/>
        </w:rPr>
        <w:t xml:space="preserve">River </w:t>
      </w:r>
      <w:r w:rsidR="001E17F1">
        <w:rPr>
          <w:rFonts w:eastAsiaTheme="minorEastAsia"/>
          <w:szCs w:val="24"/>
        </w:rPr>
        <w:t xml:space="preserve">were investigated during </w:t>
      </w:r>
      <w:r w:rsidR="001E17F1" w:rsidRPr="001E17F1">
        <w:rPr>
          <w:rFonts w:eastAsiaTheme="minorEastAsia"/>
          <w:szCs w:val="24"/>
        </w:rPr>
        <w:t>near</w:t>
      </w:r>
      <w:r w:rsidR="001E17F1">
        <w:rPr>
          <w:rFonts w:eastAsiaTheme="minorEastAsia"/>
          <w:szCs w:val="24"/>
        </w:rPr>
        <w:t>-</w:t>
      </w:r>
      <w:r w:rsidR="001E17F1" w:rsidRPr="001E17F1">
        <w:rPr>
          <w:rFonts w:eastAsiaTheme="minorEastAsia"/>
          <w:szCs w:val="24"/>
        </w:rPr>
        <w:t xml:space="preserve"> o</w:t>
      </w:r>
      <w:r w:rsidR="001E17F1">
        <w:rPr>
          <w:rFonts w:eastAsiaTheme="minorEastAsia"/>
          <w:szCs w:val="24"/>
        </w:rPr>
        <w:t>r</w:t>
      </w:r>
      <w:r w:rsidR="001E17F1" w:rsidRPr="001E17F1">
        <w:rPr>
          <w:rFonts w:eastAsiaTheme="minorEastAsia"/>
          <w:szCs w:val="24"/>
        </w:rPr>
        <w:t xml:space="preserve"> under-bankfull</w:t>
      </w:r>
      <w:r w:rsidR="001E17F1">
        <w:rPr>
          <w:rFonts w:eastAsiaTheme="minorEastAsia"/>
          <w:szCs w:val="24"/>
        </w:rPr>
        <w:t xml:space="preserve"> flow conditions</w:t>
      </w:r>
      <w:r w:rsidR="0002209A">
        <w:rPr>
          <w:rFonts w:eastAsiaTheme="minorEastAsia"/>
          <w:szCs w:val="24"/>
        </w:rPr>
        <w:t xml:space="preserve"> with stable armouring layer</w:t>
      </w:r>
      <w:r w:rsidR="0002209A">
        <w:t xml:space="preserve">, while </w:t>
      </w:r>
      <w:r w:rsidR="0002209A" w:rsidRPr="0002209A">
        <w:t xml:space="preserve">Ferguson and </w:t>
      </w:r>
      <w:r w:rsidR="007D3D7D">
        <w:t>Wathen</w:t>
      </w:r>
      <w:r w:rsidR="0002209A" w:rsidRPr="0002209A">
        <w:t xml:space="preserve"> (1998)</w:t>
      </w:r>
      <w:r w:rsidR="0002209A">
        <w:t xml:space="preserve"> analyzed the </w:t>
      </w:r>
      <w:r w:rsidR="0002209A" w:rsidRPr="0002209A">
        <w:t>Allt Dubhaig</w:t>
      </w:r>
      <w:r w:rsidR="0002209A">
        <w:t xml:space="preserve"> during frequent </w:t>
      </w:r>
      <w:r w:rsidR="0002209A" w:rsidRPr="0002209A">
        <w:t>over-bankfull floods</w:t>
      </w:r>
      <w:r w:rsidR="00A30183">
        <w:t xml:space="preserve"> and with no armouring</w:t>
      </w:r>
      <w:r w:rsidR="0002209A">
        <w:t xml:space="preserve">. </w:t>
      </w:r>
      <w:r w:rsidR="00A30183">
        <w:t>In light of this</w:t>
      </w:r>
      <w:r w:rsidR="0002209A">
        <w:t xml:space="preserve">, the trend exhibited by the </w:t>
      </w:r>
      <w:r w:rsidR="0002209A" w:rsidRPr="00AD4492">
        <w:rPr>
          <w:i/>
        </w:rPr>
        <w:t>V</w:t>
      </w:r>
      <w:r w:rsidR="0002209A" w:rsidRPr="00AD4492">
        <w:rPr>
          <w:i/>
          <w:vertAlign w:val="superscript"/>
        </w:rPr>
        <w:t>*</w:t>
      </w:r>
      <w:r w:rsidR="0002209A">
        <w:t xml:space="preserve"> - </w:t>
      </w:r>
      <w:r w:rsidR="0002209A" w:rsidRPr="00AD4492">
        <w:rPr>
          <w:i/>
        </w:rPr>
        <w:t>D</w:t>
      </w:r>
      <w:r w:rsidR="0002209A" w:rsidRPr="00AD4492">
        <w:rPr>
          <w:i/>
          <w:vertAlign w:val="superscript"/>
        </w:rPr>
        <w:t>*</w:t>
      </w:r>
      <w:r w:rsidR="0002209A">
        <w:rPr>
          <w:i/>
          <w:vertAlign w:val="superscript"/>
        </w:rPr>
        <w:t xml:space="preserve"> </w:t>
      </w:r>
      <w:r w:rsidR="0002209A">
        <w:t xml:space="preserve">relationship seems to be somehow influenced by the </w:t>
      </w:r>
      <w:r w:rsidR="005655A7" w:rsidRPr="005655A7">
        <w:t>hydraulic forcing conditi</w:t>
      </w:r>
      <w:r w:rsidR="005655A7">
        <w:t>ons experienced by the tracers and by the streambed configuration. Particularly, in the Rio Cordon the virtual velocity seems to be affected by the transport efficiency limitation due to the stable</w:t>
      </w:r>
      <w:r w:rsidR="00AB6D89">
        <w:t xml:space="preserve"> and protruding</w:t>
      </w:r>
      <w:r w:rsidR="005655A7">
        <w:t xml:space="preserve"> bedforms that, during </w:t>
      </w:r>
      <w:r w:rsidR="005655A7" w:rsidRPr="005655A7">
        <w:rPr>
          <w:rFonts w:eastAsiaTheme="minorEastAsia"/>
          <w:szCs w:val="24"/>
        </w:rPr>
        <w:t>near</w:t>
      </w:r>
      <w:r w:rsidR="005655A7">
        <w:rPr>
          <w:rFonts w:eastAsiaTheme="minorEastAsia"/>
          <w:szCs w:val="24"/>
        </w:rPr>
        <w:t>-</w:t>
      </w:r>
      <w:r w:rsidR="005655A7" w:rsidRPr="005655A7">
        <w:rPr>
          <w:rFonts w:eastAsiaTheme="minorEastAsia"/>
          <w:szCs w:val="24"/>
        </w:rPr>
        <w:t xml:space="preserve"> </w:t>
      </w:r>
      <w:r w:rsidR="005655A7">
        <w:rPr>
          <w:rFonts w:eastAsiaTheme="minorEastAsia"/>
          <w:szCs w:val="24"/>
        </w:rPr>
        <w:t>and</w:t>
      </w:r>
      <w:r w:rsidR="005655A7" w:rsidRPr="005655A7">
        <w:rPr>
          <w:rFonts w:eastAsiaTheme="minorEastAsia"/>
          <w:szCs w:val="24"/>
        </w:rPr>
        <w:t xml:space="preserve"> under-bankfull </w:t>
      </w:r>
      <w:r w:rsidR="005655A7">
        <w:rPr>
          <w:rFonts w:eastAsiaTheme="minorEastAsia"/>
          <w:szCs w:val="24"/>
        </w:rPr>
        <w:t xml:space="preserve">flow conditions, results in a sharp slowdown of the </w:t>
      </w:r>
      <w:r w:rsidR="005655A7" w:rsidRPr="005864DA">
        <w:rPr>
          <w:rFonts w:eastAsia="Times New Roman" w:cs="Times New Roman"/>
          <w:i/>
          <w:szCs w:val="24"/>
          <w:lang w:eastAsia="it-IT"/>
        </w:rPr>
        <w:t>Vv</w:t>
      </w:r>
      <w:r w:rsidR="005655A7">
        <w:rPr>
          <w:rFonts w:eastAsia="Times New Roman" w:cs="Times New Roman"/>
          <w:szCs w:val="24"/>
          <w:lang w:eastAsia="it-IT"/>
        </w:rPr>
        <w:t xml:space="preserve"> expressed by the </w:t>
      </w:r>
      <w:r w:rsidR="00A30183" w:rsidRPr="00B14171">
        <w:rPr>
          <w:rFonts w:eastAsia="Times New Roman" w:cs="Times New Roman"/>
          <w:szCs w:val="24"/>
          <w:lang w:eastAsia="it-IT"/>
        </w:rPr>
        <w:t xml:space="preserve">tracer sizes </w:t>
      </w:r>
      <w:r w:rsidR="00AB6D89" w:rsidRPr="00B14171">
        <w:rPr>
          <w:rFonts w:eastAsia="Times New Roman" w:cs="Times New Roman"/>
          <w:szCs w:val="24"/>
          <w:lang w:eastAsia="it-IT"/>
        </w:rPr>
        <w:t>finer than</w:t>
      </w:r>
      <w:r w:rsidR="00BD3685" w:rsidRPr="00B14171">
        <w:rPr>
          <w:rFonts w:eastAsia="Times New Roman" w:cs="Times New Roman"/>
          <w:szCs w:val="24"/>
          <w:lang w:eastAsia="it-IT"/>
        </w:rPr>
        <w:t xml:space="preserve"> the surficial </w:t>
      </w:r>
      <w:r w:rsidR="00BD3685" w:rsidRPr="00B14171">
        <w:t>D</w:t>
      </w:r>
      <w:r w:rsidR="00BD3685" w:rsidRPr="00B14171">
        <w:rPr>
          <w:vertAlign w:val="subscript"/>
        </w:rPr>
        <w:t xml:space="preserve">50 </w:t>
      </w:r>
      <w:r w:rsidR="00BD3685" w:rsidRPr="00B14171">
        <w:rPr>
          <w:rFonts w:eastAsiaTheme="minorEastAsia"/>
          <w:szCs w:val="24"/>
        </w:rPr>
        <w:t>(</w:t>
      </w:r>
      <w:r w:rsidR="00BD3685" w:rsidRPr="00B14171">
        <w:rPr>
          <w:i/>
        </w:rPr>
        <w:t>D</w:t>
      </w:r>
      <w:r w:rsidR="00BD3685" w:rsidRPr="00B14171">
        <w:rPr>
          <w:i/>
          <w:vertAlign w:val="superscript"/>
        </w:rPr>
        <w:t>*</w:t>
      </w:r>
      <w:r w:rsidR="00BD3685" w:rsidRPr="00B14171">
        <w:rPr>
          <w:rFonts w:eastAsiaTheme="minorEastAsia"/>
          <w:szCs w:val="24"/>
        </w:rPr>
        <w:t xml:space="preserve"> &lt; 1).</w:t>
      </w:r>
      <w:r w:rsidR="006C3FC3">
        <w:rPr>
          <w:rFonts w:eastAsiaTheme="minorEastAsia"/>
          <w:szCs w:val="24"/>
        </w:rPr>
        <w:t xml:space="preserve"> </w:t>
      </w:r>
      <w:r w:rsidR="005F5FE9" w:rsidRPr="00B14171">
        <w:rPr>
          <w:rStyle w:val="Titolo2Carattere"/>
          <w:rFonts w:cs="Times New Roman"/>
          <w:strike w:val="0"/>
          <w:color w:val="auto"/>
          <w:szCs w:val="28"/>
        </w:rPr>
        <w:t xml:space="preserve">Consistently to what observed </w:t>
      </w:r>
      <w:r w:rsidR="005F5FE9" w:rsidRPr="00B14171">
        <w:rPr>
          <w:rStyle w:val="Titolo1Carattere"/>
          <w:rFonts w:eastAsiaTheme="majorEastAsia"/>
          <w:color w:val="auto"/>
        </w:rPr>
        <w:t xml:space="preserve">by </w:t>
      </w:r>
      <w:r w:rsidR="005F5FE9" w:rsidRPr="00B14171">
        <w:rPr>
          <w:rStyle w:val="Titolo1Carattere"/>
          <w:rFonts w:eastAsiaTheme="minorHAnsi"/>
          <w:color w:val="auto"/>
        </w:rPr>
        <w:t xml:space="preserve">Hassan et al. (1992), Gintz et al. (1996), Lamarre and Roy (2008) and Houbrechts et al (2015), the relationship between </w:t>
      </w:r>
      <w:r w:rsidR="005F5FE9" w:rsidRPr="00B14171">
        <w:rPr>
          <w:rFonts w:eastAsiaTheme="minorEastAsia"/>
          <w:szCs w:val="24"/>
        </w:rPr>
        <w:t xml:space="preserve">excess stream power and mean virtual velocity resulted </w:t>
      </w:r>
      <w:r w:rsidR="00FF1E85" w:rsidRPr="00B14171">
        <w:rPr>
          <w:rFonts w:eastAsiaTheme="minorEastAsia"/>
          <w:szCs w:val="24"/>
        </w:rPr>
        <w:t xml:space="preserve">to be </w:t>
      </w:r>
      <w:r w:rsidR="005F5FE9" w:rsidRPr="00B14171">
        <w:rPr>
          <w:rFonts w:eastAsiaTheme="minorEastAsia"/>
          <w:szCs w:val="24"/>
        </w:rPr>
        <w:t xml:space="preserve">statistically significant but, in line to what noted for the transport distance, the Rio Cordon, </w:t>
      </w:r>
      <w:r w:rsidR="005F5FE9" w:rsidRPr="00B14171">
        <w:t xml:space="preserve">on equal terms </w:t>
      </w:r>
      <w:r w:rsidR="005F5FE9" w:rsidRPr="00B14171">
        <w:rPr>
          <w:lang w:eastAsia="it-IT"/>
        </w:rPr>
        <w:t xml:space="preserve">of </w:t>
      </w:r>
      <w:r w:rsidR="005F5FE9" w:rsidRPr="00B14171">
        <w:rPr>
          <w:i/>
          <w:lang w:eastAsia="it-IT"/>
        </w:rPr>
        <w:t>ω</w:t>
      </w:r>
      <w:r w:rsidR="005F5FE9" w:rsidRPr="00B14171">
        <w:rPr>
          <w:i/>
          <w:vertAlign w:val="subscript"/>
          <w:lang w:eastAsia="it-IT"/>
        </w:rPr>
        <w:t xml:space="preserve">p </w:t>
      </w:r>
      <w:r w:rsidR="005F5FE9" w:rsidRPr="00B14171">
        <w:rPr>
          <w:lang w:eastAsia="it-IT"/>
        </w:rPr>
        <w:t>-</w:t>
      </w:r>
      <w:r w:rsidR="005F5FE9" w:rsidRPr="00B14171">
        <w:rPr>
          <w:vertAlign w:val="subscript"/>
          <w:lang w:eastAsia="it-IT"/>
        </w:rPr>
        <w:t xml:space="preserve"> </w:t>
      </w:r>
      <w:r w:rsidR="005F5FE9" w:rsidRPr="00B14171">
        <w:rPr>
          <w:i/>
          <w:lang w:eastAsia="it-IT"/>
        </w:rPr>
        <w:t>ω</w:t>
      </w:r>
      <w:r w:rsidR="005F5FE9" w:rsidRPr="00B14171">
        <w:rPr>
          <w:i/>
          <w:vertAlign w:val="subscript"/>
          <w:lang w:eastAsia="it-IT"/>
        </w:rPr>
        <w:t>c</w:t>
      </w:r>
      <w:r w:rsidR="005F5FE9" w:rsidRPr="00B14171">
        <w:rPr>
          <w:lang w:eastAsia="it-IT"/>
        </w:rPr>
        <w:t xml:space="preserve">, demonstrated lower </w:t>
      </w:r>
      <w:r w:rsidR="005F5FE9" w:rsidRPr="00B14171">
        <w:rPr>
          <w:i/>
          <w:szCs w:val="24"/>
          <w:lang w:eastAsia="it-IT"/>
        </w:rPr>
        <w:t>Vv</w:t>
      </w:r>
      <w:r w:rsidR="005F5FE9" w:rsidRPr="00B14171">
        <w:rPr>
          <w:i/>
          <w:szCs w:val="24"/>
          <w:vertAlign w:val="subscript"/>
          <w:lang w:eastAsia="it-IT"/>
        </w:rPr>
        <w:t>m</w:t>
      </w:r>
      <w:r w:rsidR="00840452" w:rsidRPr="00B14171">
        <w:rPr>
          <w:szCs w:val="24"/>
          <w:lang w:eastAsia="it-IT"/>
        </w:rPr>
        <w:t>.</w:t>
      </w:r>
      <w:r w:rsidR="005F5FE9" w:rsidRPr="00B14171">
        <w:rPr>
          <w:lang w:eastAsia="it-IT"/>
        </w:rPr>
        <w:t xml:space="preserve"> </w:t>
      </w:r>
      <w:r w:rsidR="004B4774" w:rsidRPr="00B14171">
        <w:rPr>
          <w:lang w:eastAsia="it-IT"/>
        </w:rPr>
        <w:t xml:space="preserve">The </w:t>
      </w:r>
      <w:r w:rsidR="004B4774" w:rsidRPr="00971527">
        <w:rPr>
          <w:lang w:eastAsia="it-IT"/>
        </w:rPr>
        <w:t xml:space="preserve">difference is particularly evident for </w:t>
      </w:r>
      <w:r w:rsidR="00074481" w:rsidRPr="00971527">
        <w:rPr>
          <w:rFonts w:eastAsiaTheme="minorEastAsia"/>
          <w:szCs w:val="24"/>
        </w:rPr>
        <w:t xml:space="preserve">excess </w:t>
      </w:r>
      <w:r w:rsidR="004B4774" w:rsidRPr="00971527">
        <w:rPr>
          <w:rFonts w:eastAsiaTheme="minorEastAsia"/>
          <w:szCs w:val="24"/>
        </w:rPr>
        <w:t xml:space="preserve">stream power ~ </w:t>
      </w:r>
      <w:r w:rsidR="004B4774" w:rsidRPr="00971527">
        <w:rPr>
          <w:lang w:eastAsia="it-IT"/>
        </w:rPr>
        <w:t>100 W m</w:t>
      </w:r>
      <w:r w:rsidR="004B4774" w:rsidRPr="00971527">
        <w:rPr>
          <w:vertAlign w:val="superscript"/>
          <w:lang w:eastAsia="it-IT"/>
        </w:rPr>
        <w:t>-2</w:t>
      </w:r>
      <w:r w:rsidR="004B4774" w:rsidRPr="00971527">
        <w:rPr>
          <w:lang w:eastAsia="it-IT"/>
        </w:rPr>
        <w:t xml:space="preserve">. </w:t>
      </w:r>
      <w:r w:rsidR="00074481" w:rsidRPr="00971527">
        <w:rPr>
          <w:lang w:eastAsia="it-IT"/>
        </w:rPr>
        <w:t>As was for</w:t>
      </w:r>
      <w:r w:rsidR="009E44F6" w:rsidRPr="00971527">
        <w:rPr>
          <w:lang w:eastAsia="it-IT"/>
        </w:rPr>
        <w:t xml:space="preserve"> </w:t>
      </w:r>
      <w:r w:rsidR="009E44F6" w:rsidRPr="00971527">
        <w:rPr>
          <w:i/>
          <w:szCs w:val="24"/>
          <w:lang w:eastAsia="it-IT"/>
        </w:rPr>
        <w:t>L</w:t>
      </w:r>
      <w:r w:rsidR="009E44F6" w:rsidRPr="00971527">
        <w:rPr>
          <w:i/>
          <w:szCs w:val="24"/>
          <w:vertAlign w:val="subscript"/>
          <w:lang w:eastAsia="it-IT"/>
        </w:rPr>
        <w:t>m</w:t>
      </w:r>
      <w:r w:rsidR="009E44F6" w:rsidRPr="00971527">
        <w:rPr>
          <w:szCs w:val="24"/>
          <w:lang w:eastAsia="it-IT"/>
        </w:rPr>
        <w:t xml:space="preserve">, also the lower virtual velocity might be explained </w:t>
      </w:r>
      <w:r w:rsidR="009E44F6" w:rsidRPr="00D61515">
        <w:rPr>
          <w:szCs w:val="24"/>
          <w:lang w:eastAsia="it-IT"/>
        </w:rPr>
        <w:t xml:space="preserve">by the hydraulic characteristics of study period and by the geomorphic setting of study site. In fact, both </w:t>
      </w:r>
      <w:r w:rsidR="009E44F6" w:rsidRPr="00D61515">
        <w:t>in</w:t>
      </w:r>
      <w:r w:rsidR="009E44F6" w:rsidRPr="00D61515">
        <w:rPr>
          <w:lang w:eastAsia="it-IT"/>
        </w:rPr>
        <w:t xml:space="preserve"> the </w:t>
      </w:r>
      <w:r w:rsidR="009E44F6" w:rsidRPr="00D61515">
        <w:rPr>
          <w:lang w:eastAsia="it-IT"/>
        </w:rPr>
        <w:lastRenderedPageBreak/>
        <w:t>Lainbach</w:t>
      </w:r>
      <w:r w:rsidR="00AA1F7A" w:rsidRPr="00D61515">
        <w:rPr>
          <w:lang w:eastAsia="it-IT"/>
        </w:rPr>
        <w:t xml:space="preserve"> </w:t>
      </w:r>
      <w:r w:rsidR="00AA1F7A" w:rsidRPr="00D61515">
        <w:t>Stream</w:t>
      </w:r>
      <w:r w:rsidR="009E44F6" w:rsidRPr="00D61515">
        <w:rPr>
          <w:lang w:eastAsia="it-IT"/>
        </w:rPr>
        <w:t xml:space="preserve"> </w:t>
      </w:r>
      <w:r w:rsidR="00171D96" w:rsidRPr="00971527">
        <w:rPr>
          <w:lang w:eastAsia="it-IT"/>
        </w:rPr>
        <w:t>(</w:t>
      </w:r>
      <w:r w:rsidR="00171D96" w:rsidRPr="00971527">
        <w:t xml:space="preserve">Gintz et al., 1996) </w:t>
      </w:r>
      <w:r w:rsidR="009E44F6" w:rsidRPr="00971527">
        <w:t xml:space="preserve">and in </w:t>
      </w:r>
      <w:r w:rsidR="00171D96" w:rsidRPr="00971527">
        <w:t xml:space="preserve">the </w:t>
      </w:r>
      <w:r w:rsidR="009E44F6" w:rsidRPr="00971527">
        <w:t>Ardenn</w:t>
      </w:r>
      <w:r w:rsidR="00171D96" w:rsidRPr="00971527">
        <w:t xml:space="preserve">ian gravel bed rivers (Houbrechts et al., 2015) </w:t>
      </w:r>
      <w:r w:rsidR="009E44F6" w:rsidRPr="00971527">
        <w:rPr>
          <w:lang w:eastAsia="it-IT"/>
        </w:rPr>
        <w:t xml:space="preserve">the virtual velocity </w:t>
      </w:r>
      <w:r w:rsidR="00171D96" w:rsidRPr="00971527">
        <w:rPr>
          <w:lang w:eastAsia="it-IT"/>
        </w:rPr>
        <w:t xml:space="preserve">was estimated with gentler gradient and </w:t>
      </w:r>
      <w:r w:rsidR="009E44F6" w:rsidRPr="00971527">
        <w:rPr>
          <w:lang w:eastAsia="it-IT"/>
        </w:rPr>
        <w:t xml:space="preserve">during </w:t>
      </w:r>
      <w:r w:rsidR="00171D96" w:rsidRPr="00971527">
        <w:rPr>
          <w:lang w:eastAsia="it-IT"/>
        </w:rPr>
        <w:t>time intervals</w:t>
      </w:r>
      <w:r w:rsidR="009E44F6" w:rsidRPr="00971527">
        <w:rPr>
          <w:lang w:eastAsia="it-IT"/>
        </w:rPr>
        <w:t xml:space="preserve"> with flood events largely over the </w:t>
      </w:r>
      <w:r w:rsidR="00171D96" w:rsidRPr="00971527">
        <w:rPr>
          <w:lang w:eastAsia="it-IT"/>
        </w:rPr>
        <w:t xml:space="preserve">bankfull condition, which can led to an accentuate transport efficiency over the study period. Also, Gintz e al. (1996) replaced the detected tracers at every inventory. </w:t>
      </w:r>
      <w:r w:rsidR="002043A3" w:rsidRPr="00971527">
        <w:rPr>
          <w:lang w:eastAsia="it-IT"/>
        </w:rPr>
        <w:t xml:space="preserve">Conversely, Lamarre and Roy (2008) analyzed conditions very similar to those investigated in the Rio Cordon. The Spruce Creek was characterized by </w:t>
      </w:r>
      <w:r w:rsidR="00637853">
        <w:rPr>
          <w:i/>
        </w:rPr>
        <w:t>s</w:t>
      </w:r>
      <w:r w:rsidR="002043A3" w:rsidRPr="00971527">
        <w:t xml:space="preserve"> = 0.</w:t>
      </w:r>
      <w:r w:rsidR="00074481" w:rsidRPr="00971527">
        <w:t>14</w:t>
      </w:r>
      <w:r w:rsidR="002043A3" w:rsidRPr="00971527">
        <w:t xml:space="preserve"> m m</w:t>
      </w:r>
      <w:r w:rsidR="002043A3" w:rsidRPr="00971527">
        <w:rPr>
          <w:vertAlign w:val="superscript"/>
        </w:rPr>
        <w:t>-1</w:t>
      </w:r>
      <w:r w:rsidR="002043A3" w:rsidRPr="00971527">
        <w:t xml:space="preserve">, </w:t>
      </w:r>
      <w:r w:rsidR="002043A3" w:rsidRPr="00971527">
        <w:rPr>
          <w:lang w:eastAsia="it-IT"/>
        </w:rPr>
        <w:t>stable step-pool configuration, rough streambed dominated by pebbles and boulders (</w:t>
      </w:r>
      <w:r w:rsidR="002043A3" w:rsidRPr="00971527">
        <w:rPr>
          <w:i/>
          <w:lang w:eastAsia="it-IT"/>
        </w:rPr>
        <w:t>D</w:t>
      </w:r>
      <w:r w:rsidR="002043A3" w:rsidRPr="00971527">
        <w:rPr>
          <w:i/>
          <w:vertAlign w:val="subscript"/>
          <w:lang w:eastAsia="it-IT"/>
        </w:rPr>
        <w:t>50</w:t>
      </w:r>
      <w:r w:rsidR="002043A3" w:rsidRPr="00971527">
        <w:rPr>
          <w:lang w:eastAsia="it-IT"/>
        </w:rPr>
        <w:t xml:space="preserve"> = 160 mm) with a study period which consisted mainly in near- and under-bankfull floods. </w:t>
      </w:r>
      <w:r w:rsidR="006A16D0" w:rsidRPr="00971527">
        <w:rPr>
          <w:lang w:eastAsia="it-IT"/>
        </w:rPr>
        <w:t>In this sense, t</w:t>
      </w:r>
      <w:r w:rsidR="002043A3" w:rsidRPr="00971527">
        <w:rPr>
          <w:lang w:eastAsia="it-IT"/>
        </w:rPr>
        <w:t>he relationship fitted in the Rio Cordon (</w:t>
      </w:r>
      <w:r w:rsidR="00611843" w:rsidRPr="00971527">
        <w:rPr>
          <w:lang w:eastAsia="it-IT"/>
        </w:rPr>
        <w:t xml:space="preserve">Fig. </w:t>
      </w:r>
      <w:r w:rsidR="00AB6D89" w:rsidRPr="00971527">
        <w:rPr>
          <w:lang w:eastAsia="it-IT"/>
        </w:rPr>
        <w:t>7</w:t>
      </w:r>
      <w:r w:rsidR="002043A3" w:rsidRPr="00971527">
        <w:rPr>
          <w:lang w:eastAsia="it-IT"/>
        </w:rPr>
        <w:t>) appear</w:t>
      </w:r>
      <w:r w:rsidR="006B7715" w:rsidRPr="00971527">
        <w:rPr>
          <w:lang w:eastAsia="it-IT"/>
        </w:rPr>
        <w:t>s</w:t>
      </w:r>
      <w:r w:rsidR="002043A3" w:rsidRPr="00971527">
        <w:rPr>
          <w:lang w:eastAsia="it-IT"/>
        </w:rPr>
        <w:t xml:space="preserve"> steeper that the one described for the Spruce Creek, </w:t>
      </w:r>
      <w:r w:rsidR="006A16D0" w:rsidRPr="00971527">
        <w:rPr>
          <w:lang w:eastAsia="it-IT"/>
        </w:rPr>
        <w:t xml:space="preserve">showing virtual velocities that progressively approach for </w:t>
      </w:r>
      <w:r w:rsidR="006A16D0" w:rsidRPr="00971527">
        <w:rPr>
          <w:i/>
          <w:lang w:eastAsia="it-IT"/>
        </w:rPr>
        <w:t>ω</w:t>
      </w:r>
      <w:r w:rsidR="006A16D0" w:rsidRPr="00971527">
        <w:rPr>
          <w:i/>
          <w:vertAlign w:val="subscript"/>
          <w:lang w:eastAsia="it-IT"/>
        </w:rPr>
        <w:t xml:space="preserve">p </w:t>
      </w:r>
      <w:r w:rsidR="006A16D0" w:rsidRPr="00971527">
        <w:rPr>
          <w:lang w:eastAsia="it-IT"/>
        </w:rPr>
        <w:t>-</w:t>
      </w:r>
      <w:r w:rsidR="006A16D0" w:rsidRPr="00971527">
        <w:rPr>
          <w:vertAlign w:val="subscript"/>
          <w:lang w:eastAsia="it-IT"/>
        </w:rPr>
        <w:t xml:space="preserve"> </w:t>
      </w:r>
      <w:r w:rsidR="006A16D0" w:rsidRPr="00971527">
        <w:rPr>
          <w:i/>
          <w:lang w:eastAsia="it-IT"/>
        </w:rPr>
        <w:t>ω</w:t>
      </w:r>
      <w:r w:rsidR="006A16D0" w:rsidRPr="00971527">
        <w:rPr>
          <w:i/>
          <w:vertAlign w:val="subscript"/>
          <w:lang w:eastAsia="it-IT"/>
        </w:rPr>
        <w:t>c</w:t>
      </w:r>
      <w:r w:rsidR="006A16D0" w:rsidRPr="00971527">
        <w:rPr>
          <w:lang w:eastAsia="it-IT"/>
        </w:rPr>
        <w:t xml:space="preserve"> &gt; 300 W m</w:t>
      </w:r>
      <w:r w:rsidR="006A16D0" w:rsidRPr="00971527">
        <w:rPr>
          <w:vertAlign w:val="superscript"/>
          <w:lang w:eastAsia="it-IT"/>
        </w:rPr>
        <w:t>-2</w:t>
      </w:r>
      <w:r w:rsidR="006A16D0" w:rsidRPr="00971527">
        <w:rPr>
          <w:lang w:eastAsia="it-IT"/>
        </w:rPr>
        <w:t xml:space="preserve">. </w:t>
      </w:r>
      <w:r w:rsidR="006A16D0" w:rsidRPr="00D61515">
        <w:rPr>
          <w:lang w:eastAsia="it-IT"/>
        </w:rPr>
        <w:t xml:space="preserve">Hence, also the </w:t>
      </w:r>
      <w:r w:rsidR="00E84FB2" w:rsidRPr="00D61515">
        <w:t>bedload</w:t>
      </w:r>
      <w:r w:rsidR="00E84FB2" w:rsidRPr="00D61515">
        <w:rPr>
          <w:lang w:eastAsia="it-IT"/>
        </w:rPr>
        <w:t xml:space="preserve"> </w:t>
      </w:r>
      <w:r w:rsidR="006A16D0" w:rsidRPr="00D61515">
        <w:rPr>
          <w:lang w:eastAsia="it-IT"/>
        </w:rPr>
        <w:t xml:space="preserve">propagation velocity seems to be consistent to a reduced </w:t>
      </w:r>
      <w:r w:rsidR="006A16D0" w:rsidRPr="00D61515">
        <w:t>transport efficiency in the steep channels likely due to an important energy dissipation (macro</w:t>
      </w:r>
      <w:r w:rsidR="005C2924" w:rsidRPr="00D61515">
        <w:t>-</w:t>
      </w:r>
      <w:r w:rsidR="006A16D0" w:rsidRPr="00D61515">
        <w:t>rough</w:t>
      </w:r>
      <w:r w:rsidR="00074481" w:rsidRPr="00D61515">
        <w:t>ness</w:t>
      </w:r>
      <w:r w:rsidR="006A16D0" w:rsidRPr="00D61515">
        <w:t>, form drag, imbrication effect). Such hypothesis seems to be supported even by the steep scaling relationship estimated in the Rio Cordon, which suggest that such disturbance on the</w:t>
      </w:r>
      <w:r w:rsidR="00E84FB2" w:rsidRPr="00D61515">
        <w:t xml:space="preserve"> bedload</w:t>
      </w:r>
      <w:r w:rsidR="006A16D0" w:rsidRPr="00D61515">
        <w:t xml:space="preserve"> </w:t>
      </w:r>
      <w:r w:rsidR="00641C27" w:rsidRPr="00971527">
        <w:t>propagation velocity</w:t>
      </w:r>
      <w:r w:rsidR="006A16D0" w:rsidRPr="00971527">
        <w:t xml:space="preserve"> decreased </w:t>
      </w:r>
      <w:r w:rsidR="00074481" w:rsidRPr="00971527">
        <w:t xml:space="preserve">with increasing excess stream power, i.e., under conditions in which the bedforms reduce their influence due to their submergence and, then, by a water surface flattening. </w:t>
      </w:r>
    </w:p>
    <w:p w14:paraId="4AF84E0C" w14:textId="77777777" w:rsidR="0074041A" w:rsidRDefault="0074041A" w:rsidP="007567B3"/>
    <w:p w14:paraId="1E116FCB" w14:textId="77777777" w:rsidR="00C60F9C" w:rsidRPr="00F208DC" w:rsidRDefault="00C60F9C" w:rsidP="00A24690">
      <w:pPr>
        <w:pStyle w:val="Paragrafoelenco"/>
        <w:numPr>
          <w:ilvl w:val="0"/>
          <w:numId w:val="1"/>
        </w:numPr>
        <w:rPr>
          <w:b/>
        </w:rPr>
      </w:pPr>
      <w:r w:rsidRPr="00F208DC">
        <w:rPr>
          <w:b/>
        </w:rPr>
        <w:t xml:space="preserve">CONCLUSIONS </w:t>
      </w:r>
    </w:p>
    <w:p w14:paraId="1DFA7213" w14:textId="68570BD3" w:rsidR="00CA3658" w:rsidRDefault="00F208DC" w:rsidP="00C60F9C">
      <w:r>
        <w:t xml:space="preserve">Although it is a </w:t>
      </w:r>
      <w:r w:rsidRPr="00D61515">
        <w:t xml:space="preserve">crucial component of fluvial systems, the dynamics that control bedload </w:t>
      </w:r>
      <w:r w:rsidR="007261F1" w:rsidRPr="00D61515">
        <w:rPr>
          <w:rStyle w:val="Titolo1Carattere"/>
          <w:rFonts w:eastAsiaTheme="minorHAnsi"/>
          <w:color w:val="auto"/>
        </w:rPr>
        <w:t>mobility</w:t>
      </w:r>
      <w:r w:rsidR="007261F1" w:rsidRPr="00D61515">
        <w:t xml:space="preserve"> </w:t>
      </w:r>
      <w:r w:rsidRPr="00D61515">
        <w:t xml:space="preserve">were </w:t>
      </w:r>
      <w:r w:rsidR="00993162" w:rsidRPr="00D61515">
        <w:rPr>
          <w:rStyle w:val="Titolo1Carattere"/>
          <w:rFonts w:eastAsiaTheme="minorHAnsi"/>
          <w:color w:val="auto"/>
        </w:rPr>
        <w:t>rarely investigated</w:t>
      </w:r>
      <w:r w:rsidR="00993162" w:rsidRPr="00D61515">
        <w:t xml:space="preserve"> </w:t>
      </w:r>
      <w:r w:rsidRPr="00D61515">
        <w:t xml:space="preserve">and, hence, they </w:t>
      </w:r>
      <w:r w:rsidR="0063261C">
        <w:t>were</w:t>
      </w:r>
      <w:r>
        <w:t xml:space="preserve"> only partly understood. </w:t>
      </w:r>
      <w:r w:rsidR="0063261C">
        <w:t xml:space="preserve">This study analyzed the bedload mobility in the Rio Cordon mountain stream, by a tracing investigation maintained over 7 years. During the study period (2012-2018), the tracers </w:t>
      </w:r>
      <w:r w:rsidR="0063261C" w:rsidRPr="00D61515">
        <w:t xml:space="preserve">experienced </w:t>
      </w:r>
      <w:r w:rsidR="007261F1" w:rsidRPr="00D61515">
        <w:rPr>
          <w:rStyle w:val="Titolo1Carattere"/>
          <w:rFonts w:eastAsiaTheme="minorHAnsi"/>
          <w:color w:val="auto"/>
        </w:rPr>
        <w:t>persistent</w:t>
      </w:r>
      <w:r w:rsidR="007261F1" w:rsidRPr="00D61515">
        <w:t xml:space="preserve"> </w:t>
      </w:r>
      <w:r w:rsidR="0063261C" w:rsidRPr="00D61515">
        <w:t>high frequency</w:t>
      </w:r>
      <w:r w:rsidR="007261F1" w:rsidRPr="00D61515">
        <w:rPr>
          <w:rStyle w:val="Titolo1Carattere"/>
          <w:rFonts w:eastAsiaTheme="minorHAnsi"/>
          <w:color w:val="auto"/>
        </w:rPr>
        <w:t>/low magnitude</w:t>
      </w:r>
      <w:r w:rsidR="0063261C" w:rsidRPr="00D61515">
        <w:t xml:space="preserve"> flow conditions</w:t>
      </w:r>
      <w:r w:rsidR="00D61515">
        <w:t xml:space="preserve">. </w:t>
      </w:r>
      <w:r w:rsidR="0063261C">
        <w:t xml:space="preserve">Under such conditions, transport distance and virtual velocity expressed by the tracers </w:t>
      </w:r>
      <w:r w:rsidR="000C036F">
        <w:t xml:space="preserve">showed significant correlations with </w:t>
      </w:r>
      <w:r w:rsidR="000C036F" w:rsidRPr="007E007A">
        <w:rPr>
          <w:i/>
        </w:rPr>
        <w:t>Q</w:t>
      </w:r>
      <w:r w:rsidR="000C036F" w:rsidRPr="007E007A">
        <w:rPr>
          <w:i/>
          <w:vertAlign w:val="subscript"/>
        </w:rPr>
        <w:t>p</w:t>
      </w:r>
      <w:r w:rsidR="000C036F">
        <w:t>,</w:t>
      </w:r>
      <w:r w:rsidR="000C036F">
        <w:rPr>
          <w:i/>
          <w:vertAlign w:val="subscript"/>
        </w:rPr>
        <w:t xml:space="preserve"> </w:t>
      </w:r>
      <w:r w:rsidR="000C036F">
        <w:rPr>
          <w:i/>
        </w:rPr>
        <w:t>q</w:t>
      </w:r>
      <w:r w:rsidR="000C036F" w:rsidRPr="007E007A">
        <w:rPr>
          <w:i/>
          <w:vertAlign w:val="subscript"/>
        </w:rPr>
        <w:t>p</w:t>
      </w:r>
      <w:r w:rsidR="000C036F">
        <w:t xml:space="preserve"> and </w:t>
      </w:r>
      <w:r w:rsidR="000C036F" w:rsidRPr="000B311A">
        <w:rPr>
          <w:rFonts w:eastAsia="Times New Roman" w:cs="Times New Roman"/>
          <w:i/>
          <w:color w:val="000000"/>
          <w:lang w:eastAsia="it-IT"/>
        </w:rPr>
        <w:t>ω</w:t>
      </w:r>
      <w:r w:rsidR="000C036F" w:rsidRPr="000B311A">
        <w:rPr>
          <w:rFonts w:eastAsia="Times New Roman" w:cs="Times New Roman"/>
          <w:i/>
          <w:color w:val="000000"/>
          <w:vertAlign w:val="subscript"/>
          <w:lang w:eastAsia="it-IT"/>
        </w:rPr>
        <w:t xml:space="preserve">p </w:t>
      </w:r>
      <w:r w:rsidR="000C036F" w:rsidRPr="000B311A">
        <w:rPr>
          <w:rFonts w:eastAsia="Times New Roman" w:cs="Times New Roman"/>
          <w:color w:val="000000"/>
          <w:lang w:eastAsia="it-IT"/>
        </w:rPr>
        <w:t>-</w:t>
      </w:r>
      <w:r w:rsidR="000C036F" w:rsidRPr="000B311A">
        <w:rPr>
          <w:rFonts w:eastAsia="Times New Roman" w:cs="Times New Roman"/>
          <w:color w:val="000000"/>
          <w:vertAlign w:val="subscript"/>
          <w:lang w:eastAsia="it-IT"/>
        </w:rPr>
        <w:t xml:space="preserve"> </w:t>
      </w:r>
      <w:r w:rsidR="000C036F" w:rsidRPr="000B311A">
        <w:rPr>
          <w:rFonts w:eastAsia="Times New Roman" w:cs="Times New Roman"/>
          <w:i/>
          <w:color w:val="000000"/>
          <w:lang w:eastAsia="it-IT"/>
        </w:rPr>
        <w:t>ω</w:t>
      </w:r>
      <w:r w:rsidR="000C036F" w:rsidRPr="000B311A">
        <w:rPr>
          <w:rFonts w:eastAsia="Times New Roman" w:cs="Times New Roman"/>
          <w:i/>
          <w:color w:val="000000"/>
          <w:vertAlign w:val="subscript"/>
          <w:lang w:eastAsia="it-IT"/>
        </w:rPr>
        <w:t>c</w:t>
      </w:r>
      <w:r w:rsidR="000C036F">
        <w:rPr>
          <w:rFonts w:eastAsia="Times New Roman" w:cs="Times New Roman"/>
          <w:color w:val="000000"/>
          <w:lang w:eastAsia="it-IT"/>
        </w:rPr>
        <w:t xml:space="preserve">, stressing out that the bedload dispersion was mainly controlled by the magnitude expressed by the peak discharge. </w:t>
      </w:r>
      <w:r w:rsidR="000C036F">
        <w:t xml:space="preserve">The tracer grain size demonstrated an ambivalent influence </w:t>
      </w:r>
      <w:r w:rsidR="00450128">
        <w:t>on</w:t>
      </w:r>
      <w:r w:rsidR="000C036F">
        <w:t xml:space="preserve"> bedload mobility. On one hand, the transport distance showed a decrease with increasing tracer sizes while, on the other hand, an opposite dynamic was observed in the virtual velocity. This result seems to suggest that, under the high frequency flow</w:t>
      </w:r>
      <w:r w:rsidR="00E54B02">
        <w:t>s, the coarser tracers were mobilized by short and impulsive flood events</w:t>
      </w:r>
      <w:r w:rsidR="006B7C47">
        <w:t xml:space="preserve">, while the finer particles were transported by long competent duration. </w:t>
      </w:r>
      <w:r w:rsidR="005C2924">
        <w:t xml:space="preserve">Compared to other study sites, the Rio Cordon exhibited </w:t>
      </w:r>
      <w:r w:rsidR="005C2924">
        <w:lastRenderedPageBreak/>
        <w:t xml:space="preserve">higher critical conditions for initiation of motion with lower transport distance and virtual velocity. This is consistent with the sediment dynamics observed in the steep mountain streams, where the pronounced energy dissipation due to the macro-roughness and protruding bedforms can reduce the transport efficiency. Such disturbance seems to affect the Rio Cordon especially during under-bankfull </w:t>
      </w:r>
      <w:r w:rsidR="00057E02">
        <w:t xml:space="preserve">flow </w:t>
      </w:r>
      <w:r w:rsidR="005C2924">
        <w:t xml:space="preserve">conditions, while with near-bankfull flows the bedload mobility approach </w:t>
      </w:r>
      <w:r w:rsidR="00072643">
        <w:t xml:space="preserve">those observed in the other study sites, stressing a </w:t>
      </w:r>
      <w:r w:rsidR="00AA7D9F">
        <w:t xml:space="preserve">lower energy dispersion </w:t>
      </w:r>
      <w:r w:rsidR="00781CB2">
        <w:t>during</w:t>
      </w:r>
      <w:r w:rsidR="00AA7D9F">
        <w:t xml:space="preserve"> these hydraulic forcing conditions.</w:t>
      </w:r>
      <w:r w:rsidR="00072643">
        <w:t xml:space="preserve"> </w:t>
      </w:r>
    </w:p>
    <w:p w14:paraId="2BF706A4" w14:textId="7550A9AC" w:rsidR="00AA7D9F" w:rsidRDefault="00AA7D9F" w:rsidP="00C60F9C">
      <w:r>
        <w:t xml:space="preserve">The </w:t>
      </w:r>
      <w:r w:rsidR="005E238D">
        <w:t xml:space="preserve">results obtained </w:t>
      </w:r>
      <w:r>
        <w:t xml:space="preserve">in the period 2012-2018 </w:t>
      </w:r>
      <w:r w:rsidR="005E238D">
        <w:t>were</w:t>
      </w:r>
      <w:r>
        <w:t xml:space="preserve"> compared to th</w:t>
      </w:r>
      <w:r w:rsidR="005E238D">
        <w:t>e bedload mobility observed</w:t>
      </w:r>
      <w:r>
        <w:t xml:space="preserve"> in the Rio Cordon during 1993-1998</w:t>
      </w:r>
      <w:r w:rsidR="007261F1">
        <w:t xml:space="preserve">. </w:t>
      </w:r>
      <w:r w:rsidR="005E238D">
        <w:t xml:space="preserve">This permitted us to quantitatively assess how the bedload dispersion changed between a condition of stable armouring layer and protruding bedforms (2012-2018) and a streambed </w:t>
      </w:r>
      <w:r w:rsidR="009627DC">
        <w:t>configuration</w:t>
      </w:r>
      <w:r w:rsidR="005E238D">
        <w:t xml:space="preserve"> with partial alteration of them (1993-1998). </w:t>
      </w:r>
      <w:r w:rsidR="00450128">
        <w:t xml:space="preserve">The </w:t>
      </w:r>
      <w:r w:rsidR="008907D9">
        <w:t xml:space="preserve">presence of protruding bedforms and well-developed </w:t>
      </w:r>
      <w:r w:rsidR="008907D9" w:rsidRPr="00D61515">
        <w:t>armour layer mainly influenced the transport distance that</w:t>
      </w:r>
      <w:r w:rsidR="00450128" w:rsidRPr="00D61515">
        <w:t xml:space="preserve">, on equal terms of excess stream power, resulted </w:t>
      </w:r>
      <w:r w:rsidR="008907D9" w:rsidRPr="00D61515">
        <w:t>clearly lower</w:t>
      </w:r>
      <w:r w:rsidR="00450128" w:rsidRPr="00D61515">
        <w:t xml:space="preserve">. </w:t>
      </w:r>
      <w:r w:rsidR="007261F1" w:rsidRPr="00D61515">
        <w:rPr>
          <w:rStyle w:val="Titolo1Carattere"/>
          <w:rFonts w:eastAsiaTheme="minorHAnsi"/>
          <w:color w:val="auto"/>
        </w:rPr>
        <w:t>Conversely,</w:t>
      </w:r>
      <w:r w:rsidR="007261F1" w:rsidRPr="00D61515">
        <w:t xml:space="preserve"> t</w:t>
      </w:r>
      <w:r w:rsidR="009627DC" w:rsidRPr="00D61515">
        <w:t xml:space="preserve">he different streambed configuration seems to have not influenced the threshold for initiation of motion. </w:t>
      </w:r>
    </w:p>
    <w:p w14:paraId="53757C6F" w14:textId="77777777" w:rsidR="006C3FC3" w:rsidRDefault="007261F1" w:rsidP="006C3FC3">
      <w:r w:rsidRPr="00D61515">
        <w:rPr>
          <w:rStyle w:val="Titolo1Carattere"/>
          <w:rFonts w:eastAsiaTheme="minorHAnsi"/>
          <w:color w:val="auto"/>
        </w:rPr>
        <w:t>The</w:t>
      </w:r>
      <w:r w:rsidRPr="00D61515">
        <w:t xml:space="preserve"> </w:t>
      </w:r>
      <w:r w:rsidR="009627DC" w:rsidRPr="00D61515">
        <w:t xml:space="preserve">long-term analysis permitted to observe that a sort of flood </w:t>
      </w:r>
      <w:r w:rsidR="006B7715" w:rsidRPr="00D61515">
        <w:t xml:space="preserve">memory </w:t>
      </w:r>
      <w:r w:rsidR="009627DC" w:rsidRPr="00D61515">
        <w:t>effect acted over the 7 years in the bedload mobility</w:t>
      </w:r>
      <w:r w:rsidR="009627DC">
        <w:t xml:space="preserve">. </w:t>
      </w:r>
      <w:r w:rsidR="000477FC">
        <w:t>In fact</w:t>
      </w:r>
      <w:r w:rsidR="009627DC">
        <w:t xml:space="preserve">, a progressive </w:t>
      </w:r>
      <w:r w:rsidR="00450128">
        <w:t>reduction</w:t>
      </w:r>
      <w:r w:rsidR="009627DC">
        <w:t xml:space="preserve"> in the transport distance </w:t>
      </w:r>
      <w:r w:rsidR="00450128">
        <w:t>was evident</w:t>
      </w:r>
      <w:r w:rsidR="009627DC">
        <w:t xml:space="preserve"> over the study period</w:t>
      </w:r>
      <w:r w:rsidR="00057E02">
        <w:t xml:space="preserve">, suggesting </w:t>
      </w:r>
      <w:r w:rsidR="000477FC">
        <w:t xml:space="preserve">that </w:t>
      </w:r>
      <w:r w:rsidR="00781CB2">
        <w:t xml:space="preserve">the persistence of high </w:t>
      </w:r>
      <w:r w:rsidR="009627DC">
        <w:t>frequency flow conditions</w:t>
      </w:r>
      <w:r w:rsidR="00477E38">
        <w:t xml:space="preserve"> can </w:t>
      </w:r>
      <w:r w:rsidR="00450128">
        <w:t xml:space="preserve">have arrange the bed material in less </w:t>
      </w:r>
      <w:r w:rsidR="00450128" w:rsidRPr="00D61515">
        <w:t xml:space="preserve">favorable conditions for the sediment mobility and </w:t>
      </w:r>
      <w:r w:rsidR="00781CB2" w:rsidRPr="00D61515">
        <w:t>progress</w:t>
      </w:r>
      <w:r w:rsidR="00450128" w:rsidRPr="00D61515">
        <w:t>ively consolidate the</w:t>
      </w:r>
      <w:r w:rsidR="006C3FC3">
        <w:t xml:space="preserve"> streambed.</w:t>
      </w:r>
    </w:p>
    <w:p w14:paraId="3C1F7BA8" w14:textId="09DBE1E3" w:rsidR="00E435DD" w:rsidRPr="006C3FC3" w:rsidRDefault="00670633" w:rsidP="006C3FC3">
      <w:r w:rsidRPr="00D61515">
        <w:t xml:space="preserve">In mountain stream, </w:t>
      </w:r>
      <w:r w:rsidR="00FF1E85" w:rsidRPr="00D61515">
        <w:t xml:space="preserve">field </w:t>
      </w:r>
      <w:r w:rsidRPr="00D61515">
        <w:t>investigations of bedload mobility are infrequent and</w:t>
      </w:r>
      <w:r w:rsidR="00FF1E85" w:rsidRPr="00D61515">
        <w:t xml:space="preserve"> rarely maintained over </w:t>
      </w:r>
      <w:r w:rsidRPr="00D61515">
        <w:t>long-term</w:t>
      </w:r>
      <w:r w:rsidR="00FF1E85" w:rsidRPr="00D61515">
        <w:t xml:space="preserve"> periods</w:t>
      </w:r>
      <w:r w:rsidRPr="00D61515">
        <w:t>. Bas</w:t>
      </w:r>
      <w:r w:rsidR="00FF1E85" w:rsidRPr="00D61515">
        <w:t>ed</w:t>
      </w:r>
      <w:r w:rsidRPr="00D61515">
        <w:t xml:space="preserve"> on a monitoring program </w:t>
      </w:r>
      <w:r w:rsidR="009906C0" w:rsidRPr="00D61515">
        <w:t xml:space="preserve">that </w:t>
      </w:r>
      <w:r w:rsidRPr="00D61515">
        <w:t>lasted 7 years, this study permitted to analyze how critical conditions for initiation of motion, transport distance and virtual velocity responded to persistent high</w:t>
      </w:r>
      <w:r w:rsidR="009906C0" w:rsidRPr="00D61515">
        <w:t>-</w:t>
      </w:r>
      <w:r w:rsidRPr="00D61515">
        <w:t>frequency</w:t>
      </w:r>
      <w:r w:rsidR="009906C0" w:rsidRPr="00D61515">
        <w:t>/low-magnitude</w:t>
      </w:r>
      <w:r w:rsidRPr="00D61515">
        <w:t xml:space="preserve"> flow conditions and their relationship with the particle size. </w:t>
      </w:r>
      <w:r w:rsidR="00637853" w:rsidRPr="00D61515">
        <w:t>Therefore</w:t>
      </w:r>
      <w:r w:rsidRPr="00D61515">
        <w:t xml:space="preserve">, the results enabled to better comprehend the bedload dynamics induced by </w:t>
      </w:r>
      <w:r w:rsidRPr="00D61515">
        <w:rPr>
          <w:rStyle w:val="Titolo1Carattere"/>
          <w:rFonts w:eastAsiaTheme="minorHAnsi"/>
          <w:color w:val="auto"/>
        </w:rPr>
        <w:t xml:space="preserve">hydraulic conditions close to the effective and dominant discharges, which control the fluvial system over long-term. </w:t>
      </w:r>
      <w:r w:rsidR="00E435DD" w:rsidRPr="00D61515">
        <w:t xml:space="preserve">The complex field activities </w:t>
      </w:r>
      <w:r w:rsidR="0017239F" w:rsidRPr="00D61515">
        <w:t>required</w:t>
      </w:r>
      <w:r w:rsidR="00E435DD" w:rsidRPr="00D61515">
        <w:t xml:space="preserve"> to monitor </w:t>
      </w:r>
      <w:r w:rsidR="0017239F" w:rsidRPr="00D61515">
        <w:t xml:space="preserve">tracers </w:t>
      </w:r>
      <w:r w:rsidR="00E435DD" w:rsidRPr="00D61515">
        <w:t xml:space="preserve">mobility along the steep and rough Rio Cordon may </w:t>
      </w:r>
      <w:r w:rsidR="009906C0" w:rsidRPr="00D61515">
        <w:t>include</w:t>
      </w:r>
      <w:r w:rsidR="00E435DD" w:rsidRPr="00D61515">
        <w:t xml:space="preserve"> a certain </w:t>
      </w:r>
      <w:r w:rsidR="009906C0" w:rsidRPr="00D61515">
        <w:t xml:space="preserve">degree of </w:t>
      </w:r>
      <w:r w:rsidR="00E435DD" w:rsidRPr="00D61515">
        <w:t>uncertainty</w:t>
      </w:r>
      <w:r w:rsidR="009906C0" w:rsidRPr="00D61515">
        <w:t>, although the use of RFID techniques improved the recovery rate and precision in the identification of the tr</w:t>
      </w:r>
      <w:r w:rsidR="00EE4045" w:rsidRPr="00D61515">
        <w:t>a</w:t>
      </w:r>
      <w:r w:rsidR="009906C0" w:rsidRPr="00D61515">
        <w:t xml:space="preserve">cers in the field. </w:t>
      </w:r>
      <w:r w:rsidR="0017239F" w:rsidRPr="00D61515">
        <w:t xml:space="preserve">In the near future, it will be interesting to maintain and pursue the bedload tracing in this </w:t>
      </w:r>
      <w:r w:rsidR="007B2515" w:rsidRPr="00D61515">
        <w:t xml:space="preserve">and other </w:t>
      </w:r>
      <w:r w:rsidR="0017239F" w:rsidRPr="00D61515">
        <w:t>study site</w:t>
      </w:r>
      <w:r w:rsidR="007B2515" w:rsidRPr="00D61515">
        <w:t>s,</w:t>
      </w:r>
      <w:r w:rsidR="0017239F" w:rsidRPr="00D61515">
        <w:t xml:space="preserve"> in order to </w:t>
      </w:r>
      <w:r w:rsidR="009906C0" w:rsidRPr="00D61515">
        <w:t xml:space="preserve">further </w:t>
      </w:r>
      <w:r w:rsidR="0017239F" w:rsidRPr="00D61515">
        <w:t>analyze</w:t>
      </w:r>
      <w:r w:rsidR="007B2515" w:rsidRPr="00D61515">
        <w:t xml:space="preserve"> and</w:t>
      </w:r>
      <w:r w:rsidR="0017239F" w:rsidRPr="00D61515">
        <w:t xml:space="preserve"> </w:t>
      </w:r>
      <w:r w:rsidR="002C5E12" w:rsidRPr="00D61515">
        <w:t xml:space="preserve">better </w:t>
      </w:r>
      <w:r w:rsidR="0017239F" w:rsidRPr="00D61515">
        <w:t xml:space="preserve">comprehend the </w:t>
      </w:r>
      <w:r w:rsidR="009906C0" w:rsidRPr="00D61515">
        <w:t xml:space="preserve">mobility </w:t>
      </w:r>
      <w:r w:rsidR="0017239F" w:rsidRPr="00D61515">
        <w:t xml:space="preserve">dynamics triggered by a wider range of hydraulic forcing. </w:t>
      </w:r>
    </w:p>
    <w:p w14:paraId="5FB05E4E" w14:textId="77777777" w:rsidR="00CA3658" w:rsidRDefault="00CA3658" w:rsidP="00C60F9C">
      <w:pPr>
        <w:rPr>
          <w:b/>
        </w:rPr>
      </w:pPr>
    </w:p>
    <w:p w14:paraId="0C1ECF80" w14:textId="77777777" w:rsidR="00C60F9C" w:rsidRDefault="00C60F9C" w:rsidP="00C60F9C">
      <w:pPr>
        <w:rPr>
          <w:b/>
        </w:rPr>
      </w:pPr>
      <w:r>
        <w:rPr>
          <w:b/>
        </w:rPr>
        <w:t>AKWNOLEDGEMENTS</w:t>
      </w:r>
    </w:p>
    <w:p w14:paraId="4FAB4CD8" w14:textId="68EC6EA3" w:rsidR="008A07BB" w:rsidRDefault="00380511" w:rsidP="008A07BB">
      <w:r w:rsidRPr="00380511">
        <w:t xml:space="preserve">This research was funded by the University of Padova Research Project “Sediment dynamics in alpine environment: analysis of sediment mobility, propagation velocity and bedload magnitude in high gradient streams” [BIRD185008]. We would like to thank ARPA Veneto (Walter Testor and Matteo Cesca) </w:t>
      </w:r>
      <w:r>
        <w:t>that</w:t>
      </w:r>
      <w:r w:rsidRPr="00380511">
        <w:t xml:space="preserve"> provid</w:t>
      </w:r>
      <w:r>
        <w:t>ed the Rio Cordon discharge data as well as</w:t>
      </w:r>
      <w:r w:rsidRPr="00380511">
        <w:t xml:space="preserve"> </w:t>
      </w:r>
      <w:r w:rsidRPr="00D61515">
        <w:t xml:space="preserve">Diego Ravazzolo, Emanuel Rigon, </w:t>
      </w:r>
      <w:r w:rsidR="008A07BB" w:rsidRPr="00D61515">
        <w:t xml:space="preserve">Daniele Oss Cazzador </w:t>
      </w:r>
      <w:r w:rsidRPr="00D61515">
        <w:t>Johnny Moretto, Fabio Delai and Lorenzo Martini for their help in the field activities.</w:t>
      </w:r>
      <w:r w:rsidR="008A07BB" w:rsidRPr="00D61515">
        <w:t xml:space="preserve"> </w:t>
      </w:r>
      <w:r w:rsidR="008A07BB" w:rsidRPr="00D61515">
        <w:rPr>
          <w:rStyle w:val="Titolo1Carattere"/>
          <w:rFonts w:eastAsiaTheme="minorHAnsi"/>
          <w:color w:val="auto"/>
        </w:rPr>
        <w:t xml:space="preserve">Finally, we thank the Editor-in-Chief Markus Stoffel, Francesco Comiti and two </w:t>
      </w:r>
      <w:r w:rsidR="00670633" w:rsidRPr="00D61515">
        <w:rPr>
          <w:rStyle w:val="Titolo1Carattere"/>
          <w:rFonts w:eastAsiaTheme="minorHAnsi"/>
          <w:color w:val="auto"/>
        </w:rPr>
        <w:t xml:space="preserve">other </w:t>
      </w:r>
      <w:r w:rsidR="008A07BB" w:rsidRPr="00D61515">
        <w:rPr>
          <w:rStyle w:val="Titolo1Carattere"/>
          <w:rFonts w:eastAsiaTheme="minorHAnsi"/>
          <w:color w:val="auto"/>
        </w:rPr>
        <w:t>anonymous reviewers, for their constructive comments, which improved the quality of the manuscript.</w:t>
      </w:r>
    </w:p>
    <w:p w14:paraId="401BC93C" w14:textId="5EEC8A3B" w:rsidR="004250AD" w:rsidRDefault="004250AD">
      <w:pPr>
        <w:spacing w:line="259" w:lineRule="auto"/>
        <w:contextualSpacing w:val="0"/>
        <w:jc w:val="left"/>
        <w:rPr>
          <w:b/>
        </w:rPr>
      </w:pPr>
      <w:r>
        <w:rPr>
          <w:b/>
        </w:rPr>
        <w:br w:type="page"/>
      </w:r>
    </w:p>
    <w:p w14:paraId="0503E6AE" w14:textId="77777777" w:rsidR="00C60F9C" w:rsidRPr="00F72347" w:rsidRDefault="00C60F9C" w:rsidP="00C60F9C">
      <w:pPr>
        <w:rPr>
          <w:b/>
        </w:rPr>
      </w:pPr>
      <w:r w:rsidRPr="00F72347">
        <w:rPr>
          <w:b/>
        </w:rPr>
        <w:lastRenderedPageBreak/>
        <w:t>REFERENCES</w:t>
      </w:r>
    </w:p>
    <w:p w14:paraId="2BEADDF5" w14:textId="77777777" w:rsidR="00F72347" w:rsidRDefault="00F72347" w:rsidP="00F72347">
      <w:r w:rsidRPr="00091117">
        <w:t xml:space="preserve">Andrews, E.D., 1983. Entrainment of gravel from naturally sorted river bed material. </w:t>
      </w:r>
      <w:r w:rsidRPr="00A24690">
        <w:t>Geological Society of America Bulletin, 94</w:t>
      </w:r>
      <w:r w:rsidRPr="00091117">
        <w:t>, 1225-1231.</w:t>
      </w:r>
    </w:p>
    <w:p w14:paraId="6C51D738" w14:textId="77777777" w:rsidR="00F72347" w:rsidRPr="00091117" w:rsidRDefault="00F72347" w:rsidP="00F72347"/>
    <w:p w14:paraId="1ABA69AB" w14:textId="77777777" w:rsidR="00F72347" w:rsidRDefault="00F72347" w:rsidP="00F72347">
      <w:r w:rsidRPr="00091117">
        <w:t xml:space="preserve">Ashworth, P.J., Ferguson, R.I., 1989. Size selective entrainment of bedload in gravel bed streams. </w:t>
      </w:r>
      <w:r w:rsidRPr="00A24690">
        <w:t>Water Resources Research, 25</w:t>
      </w:r>
      <w:r w:rsidRPr="00091117">
        <w:t>, 627-634.</w:t>
      </w:r>
    </w:p>
    <w:p w14:paraId="7C74955E" w14:textId="77777777" w:rsidR="00F72347" w:rsidRPr="00091117" w:rsidRDefault="00F72347" w:rsidP="00F72347"/>
    <w:p w14:paraId="1F932598" w14:textId="448C8667" w:rsidR="00F72347" w:rsidRDefault="00F72347" w:rsidP="00F72347">
      <w:r w:rsidRPr="00091117">
        <w:t>Badoux, A., Andres, N., Turowski, J., 2014. Damage costs due to bedload transport processes in Switzerland. Natural Hazards and Earth System Sciences 14(2), 279-294.</w:t>
      </w:r>
    </w:p>
    <w:p w14:paraId="5E0CEC17" w14:textId="2DE2C5D3" w:rsidR="00F34748" w:rsidRDefault="00F34748" w:rsidP="00F72347"/>
    <w:p w14:paraId="6FCBEB5E" w14:textId="68D1F4CA" w:rsidR="00F34748" w:rsidRPr="00D61515" w:rsidRDefault="00F34748" w:rsidP="00F34748">
      <w:pPr>
        <w:pStyle w:val="Titolo1"/>
        <w:rPr>
          <w:color w:val="auto"/>
        </w:rPr>
      </w:pPr>
      <w:r w:rsidRPr="00D61515">
        <w:rPr>
          <w:color w:val="auto"/>
        </w:rPr>
        <w:t>Bathurst, J.C., 2007. Effect of coarse surface layer on bed-load transport. Journal of Hydraulic Engineering 133(11), 1192-1205.</w:t>
      </w:r>
    </w:p>
    <w:p w14:paraId="6B16082A" w14:textId="77777777" w:rsidR="00F72347" w:rsidRPr="00091117" w:rsidRDefault="00F72347" w:rsidP="00F72347"/>
    <w:p w14:paraId="47442C31" w14:textId="77777777" w:rsidR="00F72347" w:rsidRDefault="00F72347" w:rsidP="00F72347">
      <w:r w:rsidRPr="00091117">
        <w:t xml:space="preserve">Bathurst, J.C., 2013. Critical conditions for particle motion in coarse bed materials of nonuniform size distribution. </w:t>
      </w:r>
      <w:r w:rsidRPr="00A24690">
        <w:t>Geomorphology</w:t>
      </w:r>
      <w:r w:rsidRPr="00091117">
        <w:t xml:space="preserve">, </w:t>
      </w:r>
      <w:r w:rsidRPr="00A24690">
        <w:t>197</w:t>
      </w:r>
      <w:r w:rsidRPr="00091117">
        <w:t>, 170</w:t>
      </w:r>
      <w:r w:rsidRPr="00A24690">
        <w:t>–</w:t>
      </w:r>
      <w:r w:rsidRPr="00091117">
        <w:t>184.</w:t>
      </w:r>
    </w:p>
    <w:p w14:paraId="1D60343C" w14:textId="77777777" w:rsidR="00F72347" w:rsidRPr="00091117" w:rsidRDefault="00F72347" w:rsidP="00F72347"/>
    <w:p w14:paraId="0EC0B2DF" w14:textId="77777777" w:rsidR="00F72347" w:rsidRDefault="00F72347" w:rsidP="00F72347">
      <w:r w:rsidRPr="00091117">
        <w:t>Benson, M.A., Thomas, D.M., 1966. A definition of dominant discharge. Bulletin of the International Association of Scientific Hydrology, 11, 76-80.</w:t>
      </w:r>
    </w:p>
    <w:p w14:paraId="119ADD05" w14:textId="77777777" w:rsidR="00F72347" w:rsidRPr="00091117" w:rsidRDefault="00F72347" w:rsidP="00F72347"/>
    <w:p w14:paraId="7D1DD1A5" w14:textId="1830F26F" w:rsidR="00F72347" w:rsidRDefault="00F72347" w:rsidP="00F72347">
      <w:r w:rsidRPr="00091117">
        <w:t>Bradley, D.N., Tucker, G.E., 2012. Measuring gravel transport and dispersion in a mountain river using passive radio tracers.</w:t>
      </w:r>
      <w:r w:rsidRPr="00A24690">
        <w:t xml:space="preserve"> Earth Surface Processes and Landforms, 37</w:t>
      </w:r>
      <w:r w:rsidRPr="00091117">
        <w:t>, 1034</w:t>
      </w:r>
      <w:r w:rsidRPr="00A24690">
        <w:t>-</w:t>
      </w:r>
      <w:r w:rsidRPr="00091117">
        <w:t>1045.</w:t>
      </w:r>
    </w:p>
    <w:p w14:paraId="28D154B5" w14:textId="3182CAD6" w:rsidR="00971CA9" w:rsidRDefault="00971CA9" w:rsidP="00F72347"/>
    <w:p w14:paraId="01AC51DB" w14:textId="53E79AD0" w:rsidR="00971CA9" w:rsidRPr="00D61515" w:rsidRDefault="00971CA9" w:rsidP="00971CA9">
      <w:pPr>
        <w:pStyle w:val="Titolo1"/>
        <w:rPr>
          <w:color w:val="auto"/>
        </w:rPr>
      </w:pPr>
      <w:r w:rsidRPr="00D61515">
        <w:rPr>
          <w:color w:val="auto"/>
        </w:rPr>
        <w:t>Bunte, K., Abt, S.R., 2001. Sampling surface and subsurface particle-size distributions in wadable gravel- and cobble-bed streams for analyses in sediment transport, hydraulics, and streambed monitoring, General Technical Report RMRS-GTR-74. United States Department of Agriculture, Forest Service, Rocky Mountain Research Station, Fort Collins, CO, USA, (428 pp.).</w:t>
      </w:r>
    </w:p>
    <w:p w14:paraId="7C00960F" w14:textId="77777777" w:rsidR="00F72347" w:rsidRPr="00091117" w:rsidRDefault="00F72347" w:rsidP="00F72347"/>
    <w:p w14:paraId="3D89A5AD" w14:textId="77777777" w:rsidR="00F72347" w:rsidRDefault="00F72347" w:rsidP="00F72347">
      <w:r w:rsidRPr="00CA0661">
        <w:rPr>
          <w:lang w:val="it-IT"/>
        </w:rPr>
        <w:lastRenderedPageBreak/>
        <w:t xml:space="preserve">Cassel, M., Dépret, T., Piegay, H., 2017. </w:t>
      </w:r>
      <w:r w:rsidRPr="00091117">
        <w:t>Assessment of a new solution for tracking pebbles in rivers based on active RFID. Earth Surface Processes and Landforms, 42(13), 1938-1951.</w:t>
      </w:r>
    </w:p>
    <w:p w14:paraId="64A5AACC" w14:textId="77777777" w:rsidR="00F72347" w:rsidRPr="00091117" w:rsidRDefault="00F72347" w:rsidP="00F72347"/>
    <w:p w14:paraId="429642DB" w14:textId="77777777" w:rsidR="00F72347" w:rsidRDefault="00F72347" w:rsidP="00F72347">
      <w:r w:rsidRPr="00091117">
        <w:t>Chapuis, M., Bright, C.J., Hufnagel, J., MacVicar, B., 2014. Detection ranges and uncertainty of passive Radio Frequency Identi</w:t>
      </w:r>
      <w:r w:rsidRPr="00A24690">
        <w:t>fi</w:t>
      </w:r>
      <w:r w:rsidRPr="00091117">
        <w:t xml:space="preserve">cation (RFID) transponders for sediment tracking in gravel rivers and coastal environments. </w:t>
      </w:r>
      <w:r w:rsidRPr="00A24690">
        <w:t>Earth Surface Processes and Landforms</w:t>
      </w:r>
      <w:r w:rsidRPr="00091117">
        <w:t>, 39 (15), 2109</w:t>
      </w:r>
      <w:r w:rsidRPr="00A24690">
        <w:t>–</w:t>
      </w:r>
      <w:r w:rsidRPr="00091117">
        <w:t xml:space="preserve">2120. </w:t>
      </w:r>
    </w:p>
    <w:p w14:paraId="198F90DF" w14:textId="77777777" w:rsidR="00F72347" w:rsidRPr="00091117" w:rsidRDefault="00F72347" w:rsidP="00F72347"/>
    <w:p w14:paraId="33B56F2A" w14:textId="77777777" w:rsidR="00F72347" w:rsidRDefault="00F72347" w:rsidP="00F72347">
      <w:r w:rsidRPr="00091117">
        <w:t>Chapuis, M., Dufour, S., Provansal, M., Couvert, B., de Linares, M., 2015. Coupling channel evolution monitoring and RFID tracking in a large, wandering, gravel-bed river: insights into sediment routing on geomorphic continuity through a riffle</w:t>
      </w:r>
      <w:r w:rsidRPr="00A24690">
        <w:t>-</w:t>
      </w:r>
      <w:r w:rsidRPr="00091117">
        <w:t xml:space="preserve">pool sequence. Geomorphology, </w:t>
      </w:r>
      <w:r w:rsidRPr="00A24690">
        <w:t>231</w:t>
      </w:r>
      <w:r w:rsidRPr="00091117">
        <w:t>, 258</w:t>
      </w:r>
      <w:r w:rsidRPr="00A24690">
        <w:t>-</w:t>
      </w:r>
      <w:r w:rsidRPr="00091117">
        <w:t>269.</w:t>
      </w:r>
    </w:p>
    <w:p w14:paraId="527661EB" w14:textId="77777777" w:rsidR="00F72347" w:rsidRPr="00091117" w:rsidRDefault="00F72347" w:rsidP="00F72347"/>
    <w:p w14:paraId="22974F09" w14:textId="77777777" w:rsidR="00F72347" w:rsidRDefault="00F72347" w:rsidP="00F72347">
      <w:r w:rsidRPr="00A24690">
        <w:t xml:space="preserve">Chin, A., 2003. </w:t>
      </w:r>
      <w:r w:rsidRPr="00091117">
        <w:t>The geomorphic significance of step-pools in mountain streams. Geomorphology, 55, 125-137.</w:t>
      </w:r>
    </w:p>
    <w:p w14:paraId="21BFDDDE" w14:textId="77777777" w:rsidR="00F72347" w:rsidRPr="00091117" w:rsidRDefault="00F72347" w:rsidP="00F72347"/>
    <w:p w14:paraId="58AF6012" w14:textId="77777777" w:rsidR="00F72347" w:rsidRDefault="00F72347" w:rsidP="00F72347">
      <w:r w:rsidRPr="00A24690">
        <w:t xml:space="preserve">Church, M., Hassan, M.A., 1992. </w:t>
      </w:r>
      <w:r w:rsidRPr="00091117">
        <w:t>Size and distance of travel of unconstrained clasts on a streambed. Water Resources Research, 28, 299</w:t>
      </w:r>
      <w:r w:rsidRPr="00A24690">
        <w:t>-</w:t>
      </w:r>
      <w:r w:rsidRPr="00091117">
        <w:t>303.</w:t>
      </w:r>
    </w:p>
    <w:p w14:paraId="5B0564E2" w14:textId="77777777" w:rsidR="00F72347" w:rsidRPr="00A24690" w:rsidRDefault="00F72347" w:rsidP="00F72347"/>
    <w:p w14:paraId="78FC23D7" w14:textId="7A8F88A5" w:rsidR="00F72347" w:rsidRDefault="00F72347" w:rsidP="00F72347">
      <w:r w:rsidRPr="00A24690">
        <w:t xml:space="preserve">Church, M., Hassan, M., 2002. </w:t>
      </w:r>
      <w:r w:rsidRPr="00091117">
        <w:t>Mobility of bed material in Harris Creek.</w:t>
      </w:r>
      <w:r w:rsidR="00785779">
        <w:t xml:space="preserve"> </w:t>
      </w:r>
      <w:r w:rsidRPr="00091117">
        <w:t>Water Resources Research, 38 (11), 1237</w:t>
      </w:r>
      <w:r w:rsidRPr="00A24690">
        <w:t>-</w:t>
      </w:r>
      <w:r w:rsidRPr="00091117">
        <w:t>1249.</w:t>
      </w:r>
    </w:p>
    <w:p w14:paraId="7BF7E4F7" w14:textId="77777777" w:rsidR="00F72347" w:rsidRPr="00091117" w:rsidRDefault="00F72347" w:rsidP="00F72347"/>
    <w:p w14:paraId="7017CD4A" w14:textId="1E0FFDEA" w:rsidR="00F72347" w:rsidRDefault="00F72347" w:rsidP="00F72347">
      <w:r w:rsidRPr="00B22DF3">
        <w:t xml:space="preserve">Comiti, F., Cadol, D., Wohl, E., 2009. </w:t>
      </w:r>
      <w:r w:rsidRPr="00091117">
        <w:t>Flow regimes, bed morphology, and flow resistance in self-formed step-pool channels, Water Resources Research, 45, W04424.</w:t>
      </w:r>
    </w:p>
    <w:p w14:paraId="668CAC6F" w14:textId="15019876" w:rsidR="00406570" w:rsidRDefault="00406570" w:rsidP="00F72347"/>
    <w:p w14:paraId="79429EC3" w14:textId="50220CA3" w:rsidR="00406570" w:rsidRPr="00D61515" w:rsidRDefault="00406570" w:rsidP="00406570">
      <w:pPr>
        <w:pStyle w:val="Titolo1"/>
        <w:rPr>
          <w:color w:val="auto"/>
        </w:rPr>
      </w:pPr>
      <w:r w:rsidRPr="00D61515">
        <w:rPr>
          <w:color w:val="auto"/>
          <w:lang w:val="it-IT"/>
        </w:rPr>
        <w:t xml:space="preserve">Comiti, F., Mao, L., Penna, D., Dell'Agnese, A., Engel, M., Rathburn, S., Cavalli, M., 2019. </w:t>
      </w:r>
      <w:r w:rsidRPr="00D61515">
        <w:rPr>
          <w:color w:val="auto"/>
        </w:rPr>
        <w:t xml:space="preserve">Glacier melt runoff controls bedload transport in Alpine catchments. Earth and Planetary Science Letters, 520, 77-86. </w:t>
      </w:r>
    </w:p>
    <w:p w14:paraId="5C2B8FEF" w14:textId="77777777" w:rsidR="00F72347" w:rsidRPr="00091117" w:rsidRDefault="00F72347" w:rsidP="00F72347"/>
    <w:p w14:paraId="0E3DAE00" w14:textId="77777777" w:rsidR="00F72347" w:rsidRDefault="00F72347" w:rsidP="00F72347">
      <w:r w:rsidRPr="00A24690">
        <w:rPr>
          <w:lang w:val="it-IT"/>
        </w:rPr>
        <w:t xml:space="preserve">D'Agostino, V., Lenzi, M.A., 1999. </w:t>
      </w:r>
      <w:r w:rsidRPr="00091117">
        <w:t xml:space="preserve">Bedload transport in the instrumented catchment of the Rio Cordon: part II. Analysis of the bedload rate. </w:t>
      </w:r>
      <w:r w:rsidRPr="00F72347">
        <w:t>Catena 36(3), 191</w:t>
      </w:r>
      <w:r w:rsidRPr="00A24690">
        <w:t>-</w:t>
      </w:r>
      <w:r w:rsidRPr="00F72347">
        <w:t>204.</w:t>
      </w:r>
    </w:p>
    <w:p w14:paraId="6F48F83C" w14:textId="77777777" w:rsidR="00F72347" w:rsidRPr="00F72347" w:rsidRDefault="00F72347" w:rsidP="00F72347"/>
    <w:p w14:paraId="5D680583" w14:textId="77777777" w:rsidR="00F72347" w:rsidRDefault="00F72347" w:rsidP="00F72347">
      <w:r w:rsidRPr="00F72347">
        <w:t>Dell</w:t>
      </w:r>
      <w:r w:rsidRPr="00A24690">
        <w:t>’</w:t>
      </w:r>
      <w:r w:rsidRPr="00F72347">
        <w:t xml:space="preserve">Agnese, A., Brardinoni, F., Toro, M., Mao, L., Engel, M., Comiti, F., 2015. </w:t>
      </w:r>
      <w:r w:rsidRPr="00091117">
        <w:t>Bedload transport in a formerly glaciated mountain catchment constrained by particle tracking. Earth Surface Dynamics, 3, 527-542.</w:t>
      </w:r>
    </w:p>
    <w:p w14:paraId="7AA86C32" w14:textId="77777777" w:rsidR="00F72347" w:rsidRPr="00091117" w:rsidRDefault="00F72347" w:rsidP="00F72347"/>
    <w:p w14:paraId="2A4BB2CD" w14:textId="77777777" w:rsidR="00F72347" w:rsidRDefault="00F72347" w:rsidP="00F72347">
      <w:r w:rsidRPr="00091117">
        <w:t xml:space="preserve">Downs, P.W., Soar, P.J., Taylor, A., 2016. The anatomy of effective discharge: The dynamics of coarse sediment transport revealed using continuous bedload monitoring in a gravel-bed river during a very wet year. </w:t>
      </w:r>
      <w:r w:rsidRPr="00A24690">
        <w:t>Earth Surface Processes and Landforms</w:t>
      </w:r>
      <w:r w:rsidRPr="00091117">
        <w:t xml:space="preserve">, </w:t>
      </w:r>
      <w:r w:rsidRPr="00A24690">
        <w:t>41</w:t>
      </w:r>
      <w:r w:rsidRPr="00091117">
        <w:t>(2), 147</w:t>
      </w:r>
      <w:r w:rsidRPr="00A24690">
        <w:t>-</w:t>
      </w:r>
      <w:r w:rsidRPr="00091117">
        <w:t>161.</w:t>
      </w:r>
    </w:p>
    <w:p w14:paraId="35172708" w14:textId="77777777" w:rsidR="00F72347" w:rsidRPr="00091117" w:rsidRDefault="00F72347" w:rsidP="00F72347"/>
    <w:p w14:paraId="54413F76" w14:textId="77777777" w:rsidR="00F72347" w:rsidRPr="00A24690" w:rsidRDefault="00F72347" w:rsidP="00F72347">
      <w:r w:rsidRPr="00A24690">
        <w:t xml:space="preserve">Dudley, J., 2007. </w:t>
      </w:r>
      <w:r w:rsidRPr="00091117">
        <w:t>Channel Form, Flow and Sediment Transport in a Step-Pool Stream</w:t>
      </w:r>
      <w:r w:rsidRPr="00A24690">
        <w:t>. Loughborough University: PhD Dissertation.</w:t>
      </w:r>
    </w:p>
    <w:p w14:paraId="662C7EBC" w14:textId="77777777" w:rsidR="00F72347" w:rsidRPr="00A24690" w:rsidRDefault="00F72347" w:rsidP="00F72347"/>
    <w:p w14:paraId="5406EF93" w14:textId="77777777" w:rsidR="00F72347" w:rsidRDefault="00F72347" w:rsidP="00F72347">
      <w:r w:rsidRPr="00A24690">
        <w:t xml:space="preserve">Ferguson, R., Wathen, S.J., 1998. </w:t>
      </w:r>
      <w:r w:rsidRPr="00091117">
        <w:t>Tracer-pebble movement along a concave river profile: virtual velocity in relation to grain size and shear stress. Water Resources Research, 34, 2031</w:t>
      </w:r>
      <w:r w:rsidRPr="00A24690">
        <w:t>-</w:t>
      </w:r>
      <w:r w:rsidRPr="00091117">
        <w:t>2038.</w:t>
      </w:r>
    </w:p>
    <w:p w14:paraId="2921CF38" w14:textId="77777777" w:rsidR="00F72347" w:rsidRDefault="00F72347" w:rsidP="00F72347"/>
    <w:p w14:paraId="111751A4" w14:textId="77777777" w:rsidR="00F72347" w:rsidRDefault="00F72347" w:rsidP="00F72347">
      <w:r w:rsidRPr="00091117">
        <w:t xml:space="preserve">Ferguson, R., Hoey, T., 2002. Long-term slowdown of river tracer pebbles: generic models and implications for interpreting short-term tracer studies. Water Resources Research, </w:t>
      </w:r>
      <w:r w:rsidRPr="00A24690">
        <w:t>38,</w:t>
      </w:r>
      <w:r w:rsidRPr="00091117">
        <w:t xml:space="preserve"> 1142.</w:t>
      </w:r>
    </w:p>
    <w:p w14:paraId="46A3C031" w14:textId="77777777" w:rsidR="00F72347" w:rsidRDefault="00F72347" w:rsidP="00F72347"/>
    <w:p w14:paraId="1310F9CF" w14:textId="77777777" w:rsidR="00F72347" w:rsidRDefault="00F72347" w:rsidP="00F72347">
      <w:r w:rsidRPr="00091117">
        <w:t xml:space="preserve">Ferguson, R., Bloomer, D., Hoey, T., Werritty, A., 2002. Mobility of river tracer pebbles over different timescales. Water Resources Research, </w:t>
      </w:r>
      <w:r w:rsidRPr="00A24690">
        <w:t xml:space="preserve">38, </w:t>
      </w:r>
      <w:r w:rsidRPr="00091117">
        <w:t>1045.</w:t>
      </w:r>
    </w:p>
    <w:p w14:paraId="0D4C4428" w14:textId="77777777" w:rsidR="00F72347" w:rsidRPr="00091117" w:rsidRDefault="00F72347" w:rsidP="00F72347"/>
    <w:p w14:paraId="41DF70B9" w14:textId="77777777" w:rsidR="00F72347" w:rsidRDefault="00F72347" w:rsidP="00F72347">
      <w:r w:rsidRPr="00091117">
        <w:t xml:space="preserve">Galia, T., Hradecký, J., 2014. Channel-reach morphology controls of headwater streams based in </w:t>
      </w:r>
      <w:r w:rsidRPr="00A24690">
        <w:t>fl</w:t>
      </w:r>
      <w:r w:rsidRPr="00091117">
        <w:t>ysch geologic structures: an example from the Outer Western Carpathians, Czech Republic. Geomorphology, 216, 1</w:t>
      </w:r>
      <w:r w:rsidRPr="00A24690">
        <w:t>-</w:t>
      </w:r>
      <w:r w:rsidRPr="00091117">
        <w:t>12.</w:t>
      </w:r>
    </w:p>
    <w:p w14:paraId="33F439E8" w14:textId="77777777" w:rsidR="00F72347" w:rsidRPr="00091117" w:rsidRDefault="00F72347" w:rsidP="00F72347"/>
    <w:p w14:paraId="3B5E44CF" w14:textId="77777777" w:rsidR="00F72347" w:rsidRDefault="00F72347" w:rsidP="00F72347">
      <w:r w:rsidRPr="00091117">
        <w:t xml:space="preserve">Galia, T., </w:t>
      </w:r>
      <w:r w:rsidRPr="00A24690">
        <w:t>Š</w:t>
      </w:r>
      <w:r w:rsidRPr="00091117">
        <w:t>karpich, V., 2016. Do the coarsest bed fraction and stream power record contemporary trends in steep headwater channels? Geomorphology, 272, 115</w:t>
      </w:r>
      <w:r w:rsidRPr="00A24690">
        <w:t>-</w:t>
      </w:r>
      <w:r w:rsidRPr="00091117">
        <w:t>126.</w:t>
      </w:r>
    </w:p>
    <w:p w14:paraId="2A8296A3" w14:textId="77777777" w:rsidR="00F72347" w:rsidRPr="00091117" w:rsidRDefault="00F72347" w:rsidP="00F72347"/>
    <w:p w14:paraId="6ED9B218" w14:textId="77777777" w:rsidR="00F72347" w:rsidRDefault="00F72347" w:rsidP="00F72347">
      <w:r w:rsidRPr="00091117">
        <w:lastRenderedPageBreak/>
        <w:t xml:space="preserve">Gintz, D., Hassan, M.A., Schmidt, K.H., 1996. Frequency and magnitude of bedload transport in a mountain river. </w:t>
      </w:r>
      <w:r w:rsidRPr="00A24690">
        <w:t>Earth Surface Processes and Landforms</w:t>
      </w:r>
      <w:r w:rsidRPr="00091117">
        <w:t>, 21, 433</w:t>
      </w:r>
      <w:r w:rsidRPr="00A24690">
        <w:t>-</w:t>
      </w:r>
      <w:r w:rsidRPr="00091117">
        <w:t>455.</w:t>
      </w:r>
    </w:p>
    <w:p w14:paraId="30923C7A" w14:textId="77777777" w:rsidR="00F72347" w:rsidRPr="00091117" w:rsidRDefault="00F72347" w:rsidP="00F72347"/>
    <w:p w14:paraId="7526F49A" w14:textId="77777777" w:rsidR="00F72347" w:rsidRDefault="00F72347" w:rsidP="00F72347">
      <w:r w:rsidRPr="00A24690">
        <w:t xml:space="preserve">Habersack, H., Piégay, H., 2007. </w:t>
      </w:r>
      <w:r w:rsidRPr="00091117">
        <w:t>27 river restoration in the Alps and their surroundings: past experience and future challenges. Developments in Earth Surface Processes 11, 703</w:t>
      </w:r>
      <w:r w:rsidRPr="00A24690">
        <w:t>-</w:t>
      </w:r>
      <w:r w:rsidRPr="00091117">
        <w:t>735.</w:t>
      </w:r>
    </w:p>
    <w:p w14:paraId="7282A171" w14:textId="77777777" w:rsidR="00F72347" w:rsidRPr="00091117" w:rsidRDefault="00F72347" w:rsidP="00F72347"/>
    <w:p w14:paraId="187862AA" w14:textId="77777777" w:rsidR="00F72347" w:rsidRDefault="00F72347" w:rsidP="00F72347">
      <w:r w:rsidRPr="00091117">
        <w:t>Haschenburger, J.K., 2011. The rate of fluvial gravel dispersion. Geophysical Research Letters</w:t>
      </w:r>
      <w:r w:rsidRPr="00A24690">
        <w:t>, 38</w:t>
      </w:r>
      <w:r w:rsidRPr="00091117">
        <w:t>.</w:t>
      </w:r>
    </w:p>
    <w:p w14:paraId="5D6DDBEA" w14:textId="77777777" w:rsidR="00F72347" w:rsidRPr="00091117" w:rsidRDefault="00F72347" w:rsidP="00F72347"/>
    <w:p w14:paraId="5A9A76C6" w14:textId="77777777" w:rsidR="00F72347" w:rsidRDefault="00F72347" w:rsidP="00F72347">
      <w:r w:rsidRPr="00091117">
        <w:t xml:space="preserve">Haschenburger, J.K., Church, M., 1998. Bed material transport estimated from the virtual velocity of sediment. </w:t>
      </w:r>
      <w:r w:rsidRPr="00A24690">
        <w:t>Earth Surface Processes and Landforms, 23</w:t>
      </w:r>
      <w:r w:rsidRPr="00091117">
        <w:t>, 791</w:t>
      </w:r>
      <w:r w:rsidRPr="00A24690">
        <w:t>-</w:t>
      </w:r>
      <w:r w:rsidRPr="00091117">
        <w:t>808.</w:t>
      </w:r>
    </w:p>
    <w:p w14:paraId="72CB70CE" w14:textId="77777777" w:rsidR="00F72347" w:rsidRDefault="00F72347" w:rsidP="00F72347"/>
    <w:p w14:paraId="01B377BD" w14:textId="77777777" w:rsidR="00F72347" w:rsidRDefault="00F72347" w:rsidP="00F72347">
      <w:r w:rsidRPr="00A24690">
        <w:t xml:space="preserve">Hassan, M.A., Church, M., 1992. </w:t>
      </w:r>
      <w:r w:rsidRPr="00091117">
        <w:t>The movement of individual grains on the streambed. In: Billi, P., Hey, R.D., Thorne, C.R., Tacconi, P. (Eds.), Dynamics of Gravel-Bed Rivers. Wiley, New-York, 159</w:t>
      </w:r>
      <w:r w:rsidRPr="00A24690">
        <w:t>-</w:t>
      </w:r>
      <w:r w:rsidRPr="00091117">
        <w:t>175.</w:t>
      </w:r>
    </w:p>
    <w:p w14:paraId="5D054C86" w14:textId="77777777" w:rsidR="00F72347" w:rsidRPr="00091117" w:rsidRDefault="00F72347" w:rsidP="00F72347"/>
    <w:p w14:paraId="2F5599BC" w14:textId="488DB06C" w:rsidR="00F72347" w:rsidRDefault="00F72347" w:rsidP="00F72347">
      <w:r w:rsidRPr="00AD28CD">
        <w:t xml:space="preserve">Hassan, M.A., Bradley, D.N., 2017. </w:t>
      </w:r>
      <w:r w:rsidRPr="00091117">
        <w:t>Geomorphic controls on tracer particle dispersion in gravel bed rivers. In Gravel-Bed Rivers, Processes and Disaster, Tsutsumi, D., Laronne, J.B. (eds).</w:t>
      </w:r>
      <w:r w:rsidR="00AD28CD">
        <w:t xml:space="preserve"> </w:t>
      </w:r>
      <w:r w:rsidRPr="00091117">
        <w:t>Wiley-Blackwell: UK; 439</w:t>
      </w:r>
      <w:r w:rsidRPr="00A24690">
        <w:t>-</w:t>
      </w:r>
      <w:r w:rsidRPr="00091117">
        <w:t>466</w:t>
      </w:r>
      <w:r w:rsidR="00AD28CD">
        <w:t>.</w:t>
      </w:r>
    </w:p>
    <w:p w14:paraId="01F77EBE" w14:textId="77777777" w:rsidR="00F72347" w:rsidRPr="00091117" w:rsidRDefault="00F72347" w:rsidP="00F72347"/>
    <w:p w14:paraId="0EC5F068" w14:textId="0A7E80B3" w:rsidR="00F72347" w:rsidRDefault="00F72347" w:rsidP="00F72347">
      <w:r w:rsidRPr="00091117">
        <w:t xml:space="preserve">Hassan, M.A., Church, M., Ashworth, P.J., 1992. Virtual rate and mean distance of travel of individual clasts in gravel-bed channels. </w:t>
      </w:r>
      <w:r w:rsidRPr="00A24690">
        <w:t>Earth Surface Processes and Landforms, 17</w:t>
      </w:r>
      <w:r w:rsidRPr="00091117">
        <w:t>, 617-627.</w:t>
      </w:r>
    </w:p>
    <w:p w14:paraId="321C1557" w14:textId="10123F3F" w:rsidR="00067959" w:rsidRDefault="00067959" w:rsidP="00F72347"/>
    <w:p w14:paraId="148E95EF" w14:textId="2282D179" w:rsidR="00067959" w:rsidRPr="00D61515" w:rsidRDefault="00067959" w:rsidP="00067959">
      <w:pPr>
        <w:pStyle w:val="Titolo1"/>
        <w:rPr>
          <w:color w:val="auto"/>
        </w:rPr>
      </w:pPr>
      <w:r w:rsidRPr="00D61515">
        <w:rPr>
          <w:color w:val="auto"/>
        </w:rPr>
        <w:t>Hiraoka, M., Gomi, T., Oda, T., Egusa, T., Uchiyama, Y., 2015. Responses of bed load yields from a forested</w:t>
      </w:r>
    </w:p>
    <w:p w14:paraId="27110292" w14:textId="37A8945D" w:rsidR="00067959" w:rsidRPr="00D61515" w:rsidRDefault="00067959" w:rsidP="00067959">
      <w:pPr>
        <w:pStyle w:val="Titolo1"/>
        <w:rPr>
          <w:color w:val="auto"/>
        </w:rPr>
      </w:pPr>
      <w:r w:rsidRPr="00D61515">
        <w:rPr>
          <w:color w:val="auto"/>
        </w:rPr>
        <w:t>headwater catchment in the eastern Tanzawa Mountains, Japan. Hydrological Research Letters, 9, 41-46.</w:t>
      </w:r>
    </w:p>
    <w:p w14:paraId="5AA46DCB" w14:textId="77777777" w:rsidR="00F72347" w:rsidRPr="00091117" w:rsidRDefault="00F72347" w:rsidP="00F72347"/>
    <w:p w14:paraId="7114F570" w14:textId="77777777" w:rsidR="00F72347" w:rsidRDefault="00F72347" w:rsidP="00F72347">
      <w:r w:rsidRPr="00091117">
        <w:t xml:space="preserve">Houbrechts, G., Levecq, Y., Peeters, A., Hallot, E., van Campenhout, J., Denis, A., Petit, F., 2015. Evaluation of long-term bedload virtual velocity in gravel-bed rivers (Ardenne, Belgium). </w:t>
      </w:r>
      <w:r w:rsidRPr="00A24690">
        <w:t>Geomorphology</w:t>
      </w:r>
      <w:r w:rsidRPr="00091117">
        <w:t xml:space="preserve">, </w:t>
      </w:r>
      <w:r w:rsidRPr="00A24690">
        <w:t>251</w:t>
      </w:r>
      <w:r w:rsidRPr="00091117">
        <w:t>, 6-19.</w:t>
      </w:r>
    </w:p>
    <w:p w14:paraId="4C18AAB8" w14:textId="77777777" w:rsidR="00F72347" w:rsidRPr="00091117" w:rsidRDefault="00F72347" w:rsidP="00F72347"/>
    <w:p w14:paraId="695A375F" w14:textId="57488955" w:rsidR="00F72347" w:rsidRPr="00D61515" w:rsidRDefault="00F72347" w:rsidP="00F72347">
      <w:r w:rsidRPr="00372ACC">
        <w:t>Ivano</w:t>
      </w:r>
      <w:r w:rsidR="00D61515" w:rsidRPr="00372ACC">
        <w:t>v</w:t>
      </w:r>
      <w:r w:rsidRPr="00372ACC">
        <w:t xml:space="preserve">, V., Radice, A., Papini, M., Longoni, L., </w:t>
      </w:r>
      <w:r w:rsidR="004051FD" w:rsidRPr="00372ACC">
        <w:rPr>
          <w:rStyle w:val="Titolo1Carattere"/>
          <w:rFonts w:eastAsiaTheme="minorHAnsi"/>
          <w:color w:val="auto"/>
        </w:rPr>
        <w:t>2020</w:t>
      </w:r>
      <w:r w:rsidR="004051FD" w:rsidRPr="00372ACC">
        <w:t>.</w:t>
      </w:r>
      <w:r w:rsidRPr="00372ACC">
        <w:t xml:space="preserve"> </w:t>
      </w:r>
      <w:r w:rsidRPr="00D61515">
        <w:t>Event-scale pebble mobility observed by RFID tracking in a pre-alpine stream: a field laboratory. Earth Surface Processes and Landforms. DOI: 10.1002/esp.4752.</w:t>
      </w:r>
    </w:p>
    <w:p w14:paraId="450B323F" w14:textId="77777777" w:rsidR="00F72347" w:rsidRPr="00091117" w:rsidRDefault="00F72347" w:rsidP="00F72347"/>
    <w:p w14:paraId="59936298" w14:textId="77777777" w:rsidR="00F72347" w:rsidRPr="00A24690" w:rsidRDefault="00F72347" w:rsidP="00F72347">
      <w:pPr>
        <w:rPr>
          <w:lang w:val="it-IT"/>
        </w:rPr>
      </w:pPr>
      <w:r w:rsidRPr="00091117">
        <w:t xml:space="preserve">Junker, J., Heimann, F.U.M., Hauer, C., Turowski, J.M., Rickenmann, D., Zappa, M., Peter, A., 2015. Assessing the impact of climate change on brown trout (Salmo trutta fario) recruitment. </w:t>
      </w:r>
      <w:r w:rsidRPr="000B231E">
        <w:rPr>
          <w:lang w:val="it-IT"/>
        </w:rPr>
        <w:t>Hydrobiologia, 751, 1-21</w:t>
      </w:r>
      <w:r w:rsidRPr="00A24690">
        <w:rPr>
          <w:lang w:val="it-IT"/>
        </w:rPr>
        <w:t>.</w:t>
      </w:r>
    </w:p>
    <w:p w14:paraId="063A348B" w14:textId="77777777" w:rsidR="00F72347" w:rsidRPr="00A24690" w:rsidRDefault="00F72347" w:rsidP="00F72347">
      <w:pPr>
        <w:rPr>
          <w:lang w:val="it-IT"/>
        </w:rPr>
      </w:pPr>
    </w:p>
    <w:p w14:paraId="01FE6B60" w14:textId="7D994A66" w:rsidR="00F72347" w:rsidRDefault="00F72347" w:rsidP="00F72347">
      <w:r w:rsidRPr="000B231E">
        <w:rPr>
          <w:lang w:val="it-IT"/>
        </w:rPr>
        <w:t xml:space="preserve">Kayad, A., Rainato, R., Picco, L., Sartori, L., Marinello, F., 2019. </w:t>
      </w:r>
      <w:r w:rsidRPr="00091117">
        <w:t xml:space="preserve">Assessing Topsoil Movement in Rotary Harrowing Process by RFID (Radio-Frequency Identification) Technique. </w:t>
      </w:r>
      <w:r w:rsidRPr="00A24690">
        <w:t xml:space="preserve">Agriculture, </w:t>
      </w:r>
      <w:r w:rsidRPr="00091117">
        <w:t>9, 184.</w:t>
      </w:r>
    </w:p>
    <w:p w14:paraId="7CC8214A" w14:textId="5DE13150" w:rsidR="00810193" w:rsidRDefault="00810193" w:rsidP="00F72347"/>
    <w:p w14:paraId="232DAAA6" w14:textId="2C9E109C" w:rsidR="00810193" w:rsidRPr="00D61515" w:rsidRDefault="00810193" w:rsidP="00810193">
      <w:pPr>
        <w:pStyle w:val="Titolo1"/>
        <w:rPr>
          <w:color w:val="auto"/>
        </w:rPr>
      </w:pPr>
      <w:r w:rsidRPr="00D61515">
        <w:rPr>
          <w:color w:val="auto"/>
        </w:rPr>
        <w:t>Kendall, M.G., 1962. Rank Correlation Methods. Hafner, New York.</w:t>
      </w:r>
    </w:p>
    <w:p w14:paraId="186A022B" w14:textId="77777777" w:rsidR="00F72347" w:rsidRPr="00A24690" w:rsidRDefault="00F72347" w:rsidP="00F72347"/>
    <w:p w14:paraId="35E1D941" w14:textId="77777777" w:rsidR="00F72347" w:rsidRDefault="00F72347" w:rsidP="00F72347">
      <w:r w:rsidRPr="00B22DF3">
        <w:rPr>
          <w:lang w:val="es-CL"/>
        </w:rPr>
        <w:t xml:space="preserve">Lamarre, H., MacVicar, B., Roy, A.G., 2005. </w:t>
      </w:r>
      <w:r w:rsidRPr="00091117">
        <w:t xml:space="preserve">Using passive integrated transponder (PIT) tags to investigate sediment transport in gravel-bed rivers. </w:t>
      </w:r>
      <w:r w:rsidRPr="00A24690">
        <w:t>Journal of Sedimentary Research</w:t>
      </w:r>
      <w:r w:rsidRPr="00091117">
        <w:t xml:space="preserve">, </w:t>
      </w:r>
      <w:r w:rsidRPr="00A24690">
        <w:t>75</w:t>
      </w:r>
      <w:r w:rsidRPr="00091117">
        <w:t>, 736</w:t>
      </w:r>
      <w:r w:rsidRPr="00A24690">
        <w:t>–</w:t>
      </w:r>
      <w:r w:rsidRPr="00091117">
        <w:t>741.</w:t>
      </w:r>
    </w:p>
    <w:p w14:paraId="345874D8" w14:textId="77777777" w:rsidR="00F72347" w:rsidRPr="00091117" w:rsidRDefault="00F72347" w:rsidP="00F72347"/>
    <w:p w14:paraId="40876154" w14:textId="77777777" w:rsidR="00F72347" w:rsidRDefault="00F72347" w:rsidP="00F72347">
      <w:r w:rsidRPr="00091117">
        <w:t>Lamarre, H., Roy, A.G., 2008. The role of morphology on the displacement of particles in a step</w:t>
      </w:r>
      <w:r w:rsidRPr="00A24690">
        <w:t>–</w:t>
      </w:r>
      <w:r w:rsidRPr="00091117">
        <w:t>pool river system. Geomorphology,</w:t>
      </w:r>
      <w:r w:rsidRPr="00A24690">
        <w:t xml:space="preserve"> 99</w:t>
      </w:r>
      <w:r w:rsidRPr="00091117">
        <w:t>, 270</w:t>
      </w:r>
      <w:r w:rsidRPr="00A24690">
        <w:t>-</w:t>
      </w:r>
      <w:r w:rsidRPr="00091117">
        <w:t>279.</w:t>
      </w:r>
    </w:p>
    <w:p w14:paraId="24ADABB5" w14:textId="77777777" w:rsidR="00F72347" w:rsidRPr="00091117" w:rsidRDefault="00F72347" w:rsidP="00F72347"/>
    <w:p w14:paraId="35A11094" w14:textId="77777777" w:rsidR="00F72347" w:rsidRDefault="00F72347" w:rsidP="00F72347">
      <w:r w:rsidRPr="00A24690">
        <w:t xml:space="preserve">Lenzi, M.A., 2001. </w:t>
      </w:r>
      <w:r w:rsidRPr="00091117">
        <w:t xml:space="preserve">Step-pool evolution in the Rio Cordon, Northeastern Italy. </w:t>
      </w:r>
      <w:r w:rsidRPr="00A24690">
        <w:t>Earth Surface Processes and Landforms,</w:t>
      </w:r>
      <w:r w:rsidRPr="00091117">
        <w:t xml:space="preserve"> 26 (9), 991</w:t>
      </w:r>
      <w:r w:rsidRPr="00A24690">
        <w:t>-</w:t>
      </w:r>
      <w:r w:rsidRPr="00091117">
        <w:t>1008.</w:t>
      </w:r>
    </w:p>
    <w:p w14:paraId="7F05BEBA" w14:textId="77777777" w:rsidR="00F72347" w:rsidRPr="00091117" w:rsidRDefault="00F72347" w:rsidP="00F72347"/>
    <w:p w14:paraId="1A72D1EB" w14:textId="77777777" w:rsidR="00F72347" w:rsidRDefault="00F72347" w:rsidP="00F72347">
      <w:r w:rsidRPr="00091117">
        <w:t>Lenzi, M.A., 2004. Displacement and transport of marked pebbles, cobbles and boulders during floods in a steep mountain stream. Hydrological Processes, 18(10), 1899-1914.</w:t>
      </w:r>
    </w:p>
    <w:p w14:paraId="41EBF106" w14:textId="77777777" w:rsidR="00F72347" w:rsidRDefault="00F72347" w:rsidP="00F72347"/>
    <w:p w14:paraId="138A460E" w14:textId="77777777" w:rsidR="00F72347" w:rsidRDefault="00F72347" w:rsidP="00F72347">
      <w:r w:rsidRPr="00A24690">
        <w:t xml:space="preserve">Lenzi, M.A., Marchi, L., 2000. </w:t>
      </w:r>
      <w:r w:rsidRPr="00091117">
        <w:t xml:space="preserve">Suspended sediment load during </w:t>
      </w:r>
      <w:r w:rsidRPr="00A24690">
        <w:t>fl</w:t>
      </w:r>
      <w:r w:rsidRPr="00091117">
        <w:t>oods in a small stream of the Dolomites (Northeastern Italy). Catena, 39, 267</w:t>
      </w:r>
      <w:r w:rsidRPr="00A24690">
        <w:t>-</w:t>
      </w:r>
      <w:r w:rsidRPr="00091117">
        <w:t>282.</w:t>
      </w:r>
    </w:p>
    <w:p w14:paraId="3AAE3684" w14:textId="77777777" w:rsidR="00F72347" w:rsidRDefault="00F72347" w:rsidP="00F72347"/>
    <w:p w14:paraId="486E3EF8" w14:textId="77777777" w:rsidR="00F72347" w:rsidRDefault="00F72347" w:rsidP="00F72347">
      <w:r w:rsidRPr="00A24690">
        <w:t xml:space="preserve">Lenzi, M.A., Marchi, L., Scussel, G.R., 1990. </w:t>
      </w:r>
      <w:r w:rsidRPr="00091117">
        <w:t>Measurement of coarse sediment transport in a small Alpine stream. Hydrology in Mountainous Regions I, IAHS Publication 193, 283</w:t>
      </w:r>
      <w:r w:rsidRPr="00A24690">
        <w:t>-</w:t>
      </w:r>
      <w:r w:rsidRPr="00091117">
        <w:t>290.</w:t>
      </w:r>
    </w:p>
    <w:p w14:paraId="487281D7" w14:textId="77777777" w:rsidR="00F72347" w:rsidRPr="00091117" w:rsidRDefault="00F72347" w:rsidP="00F72347"/>
    <w:p w14:paraId="6BEBF576" w14:textId="4D4C637B" w:rsidR="00F72347" w:rsidRDefault="00F72347" w:rsidP="00F72347">
      <w:r w:rsidRPr="00A24690">
        <w:lastRenderedPageBreak/>
        <w:t xml:space="preserve">Lenzi, M.A., Mao, L., Comiti, F., 2004. </w:t>
      </w:r>
      <w:r w:rsidRPr="00091117">
        <w:t>Magnitude-frequency analysis of bed load data in an Alpine boulder bed stream. Water Resources Research, 40 (7), 1</w:t>
      </w:r>
      <w:r w:rsidRPr="00A24690">
        <w:t>-</w:t>
      </w:r>
      <w:r w:rsidRPr="00091117">
        <w:t>12.</w:t>
      </w:r>
    </w:p>
    <w:p w14:paraId="06913CFB" w14:textId="28675025" w:rsidR="00E04C46" w:rsidRDefault="00E04C46" w:rsidP="00F72347"/>
    <w:p w14:paraId="37E96D51" w14:textId="77777777" w:rsidR="00E04C46" w:rsidRPr="00552F79" w:rsidRDefault="00E04C46" w:rsidP="00E04C46">
      <w:pPr>
        <w:rPr>
          <w:lang w:val="it-IT"/>
        </w:rPr>
      </w:pPr>
      <w:r w:rsidRPr="00091117">
        <w:t>Lenzi, M.A., Mao, L., Comiti, F., 2006</w:t>
      </w:r>
      <w:r>
        <w:t>a</w:t>
      </w:r>
      <w:r w:rsidRPr="00091117">
        <w:t xml:space="preserve">.When does bedload transport begin in steep boulder-bed streams? </w:t>
      </w:r>
      <w:r w:rsidRPr="00552F79">
        <w:rPr>
          <w:lang w:val="it-IT"/>
        </w:rPr>
        <w:t>Hydrological Processes, 20, 3517-3533.</w:t>
      </w:r>
    </w:p>
    <w:p w14:paraId="5634A055" w14:textId="77777777" w:rsidR="00F72347" w:rsidRPr="00552F79" w:rsidRDefault="00F72347" w:rsidP="00F72347">
      <w:pPr>
        <w:rPr>
          <w:lang w:val="it-IT"/>
        </w:rPr>
      </w:pPr>
    </w:p>
    <w:p w14:paraId="3BF7CF72" w14:textId="71977260" w:rsidR="00F72347" w:rsidRDefault="00F72347" w:rsidP="00F72347">
      <w:r w:rsidRPr="00E04C46">
        <w:rPr>
          <w:lang w:val="it-IT"/>
        </w:rPr>
        <w:t>Lenzi, M.A., Mao, L., Comiti, F., 2006</w:t>
      </w:r>
      <w:r w:rsidR="00E04C46" w:rsidRPr="00E04C46">
        <w:rPr>
          <w:lang w:val="it-IT"/>
        </w:rPr>
        <w:t>b</w:t>
      </w:r>
      <w:r w:rsidRPr="00E04C46">
        <w:rPr>
          <w:lang w:val="it-IT"/>
        </w:rPr>
        <w:t xml:space="preserve">. </w:t>
      </w:r>
      <w:r w:rsidRPr="00091117">
        <w:t>Effective discharge for sediment transport in a mountain river: computational approaches and geomorphic effectiveness. Journal of Hydrology, 326 (1</w:t>
      </w:r>
      <w:r w:rsidRPr="00A24690">
        <w:t>-</w:t>
      </w:r>
      <w:r w:rsidRPr="00091117">
        <w:t>4), 257</w:t>
      </w:r>
      <w:r w:rsidRPr="00A24690">
        <w:t>-</w:t>
      </w:r>
      <w:r w:rsidRPr="00091117">
        <w:t>276.</w:t>
      </w:r>
    </w:p>
    <w:p w14:paraId="02CAF01C" w14:textId="77777777" w:rsidR="00F72347" w:rsidRPr="00091117" w:rsidRDefault="00F72347" w:rsidP="00F72347"/>
    <w:p w14:paraId="3E6A22B0" w14:textId="77777777" w:rsidR="00F72347" w:rsidRDefault="00F72347" w:rsidP="00F72347">
      <w:r w:rsidRPr="00091117">
        <w:t>Leopold, L.B., Emmett, W.W., Myrick, R.M., 1966. Channel and hillslope processes in a semi-arid area, New Mexico. Professional Paper 352-G., U.S. Geological Survey, Reston, Virginia, 193</w:t>
      </w:r>
      <w:r w:rsidRPr="00A24690">
        <w:t>-</w:t>
      </w:r>
      <w:r w:rsidRPr="00091117">
        <w:t>253.</w:t>
      </w:r>
    </w:p>
    <w:p w14:paraId="08C17C7B" w14:textId="77777777" w:rsidR="00F72347" w:rsidRDefault="00F72347" w:rsidP="00F72347"/>
    <w:p w14:paraId="01D12A31" w14:textId="77777777" w:rsidR="00F72347" w:rsidRPr="008F5C46" w:rsidRDefault="00F72347" w:rsidP="00F72347">
      <w:r w:rsidRPr="00091117">
        <w:t xml:space="preserve">Liébault, F., Laronne, J.B., 2008. Evaluation of bedload yield in gravel-bed rivers using scour chains and painted tracers: the case of the Esconavette Torrent (southern French Prealps). </w:t>
      </w:r>
      <w:r w:rsidRPr="003E3E37">
        <w:t xml:space="preserve">Geodinamica Acta, 21(1–2), 23-34. </w:t>
      </w:r>
    </w:p>
    <w:p w14:paraId="504C536C" w14:textId="77777777" w:rsidR="00F72347" w:rsidRPr="008F5C46" w:rsidRDefault="00F72347" w:rsidP="00F72347"/>
    <w:p w14:paraId="1B2923DD" w14:textId="77777777" w:rsidR="00F72347" w:rsidRDefault="00F72347" w:rsidP="00F72347">
      <w:r w:rsidRPr="00785779">
        <w:t xml:space="preserve">Liébault, F., Bellot, H., Chapuis, M., Klotz, S., Deschâtres, M., 2012. </w:t>
      </w:r>
      <w:r w:rsidRPr="00091117">
        <w:t xml:space="preserve">Bedload tracing in a high-sediment-load mountain stream. </w:t>
      </w:r>
      <w:r w:rsidRPr="00A24690">
        <w:t>Earth Surface Processes and Landforms</w:t>
      </w:r>
      <w:r w:rsidRPr="00091117">
        <w:t xml:space="preserve">, </w:t>
      </w:r>
      <w:r w:rsidRPr="00A24690">
        <w:t>37</w:t>
      </w:r>
      <w:r w:rsidRPr="00091117">
        <w:t>, 385</w:t>
      </w:r>
      <w:r w:rsidRPr="00A24690">
        <w:t>-</w:t>
      </w:r>
      <w:r w:rsidRPr="00091117">
        <w:t>399.</w:t>
      </w:r>
    </w:p>
    <w:p w14:paraId="1451A6A9" w14:textId="77777777" w:rsidR="00F72347" w:rsidRPr="00091117" w:rsidRDefault="00F72347" w:rsidP="00F72347"/>
    <w:p w14:paraId="1B735EEA" w14:textId="77777777" w:rsidR="00F72347" w:rsidRDefault="00F72347" w:rsidP="00F72347">
      <w:r w:rsidRPr="00091117">
        <w:t xml:space="preserve">Mao, L., 2018. The effects of flood history on sediment transport in gravel‐bed rivers. </w:t>
      </w:r>
      <w:r w:rsidRPr="00A24690">
        <w:t>Geomorphology</w:t>
      </w:r>
      <w:r w:rsidRPr="00091117">
        <w:t xml:space="preserve">, </w:t>
      </w:r>
      <w:r w:rsidRPr="00A24690">
        <w:t>322</w:t>
      </w:r>
      <w:r w:rsidRPr="00091117">
        <w:t xml:space="preserve">, 196–-205. </w:t>
      </w:r>
    </w:p>
    <w:p w14:paraId="340CEF5B" w14:textId="77777777" w:rsidR="00EE0DE8" w:rsidRDefault="00EE0DE8" w:rsidP="00EE0DE8"/>
    <w:p w14:paraId="6F47404F" w14:textId="77777777" w:rsidR="00EE0DE8" w:rsidRPr="00673D11" w:rsidRDefault="00EE0DE8" w:rsidP="00EE0DE8">
      <w:r w:rsidRPr="004250AD">
        <w:t xml:space="preserve">Mao, L., Lenzi, M.A., 2007. </w:t>
      </w:r>
      <w:r w:rsidRPr="00091117">
        <w:t xml:space="preserve">Sediment mobility and bedload transport conditions in an Alpine stream. </w:t>
      </w:r>
      <w:r w:rsidRPr="00673D11">
        <w:t>Hydrological Processes, 21, 1882-1891.</w:t>
      </w:r>
    </w:p>
    <w:p w14:paraId="1B7B1721" w14:textId="77777777" w:rsidR="00EE0DE8" w:rsidRPr="00673D11" w:rsidRDefault="00EE0DE8" w:rsidP="00EE0DE8"/>
    <w:p w14:paraId="5C330D5A" w14:textId="77777777" w:rsidR="00EE0DE8" w:rsidRDefault="00EE0DE8" w:rsidP="00EE0DE8">
      <w:r w:rsidRPr="00673D11">
        <w:t xml:space="preserve">Mao, L., Uyttendaele, G.P., Iroumé, A., Lenzi, M.A., 2008. </w:t>
      </w:r>
      <w:r w:rsidRPr="00091117">
        <w:t xml:space="preserve">Field based analysis of sediment entrainment in two high gradient streams located in Alpine and Andine environments. </w:t>
      </w:r>
      <w:r w:rsidRPr="00A24690">
        <w:t>Geomorphology</w:t>
      </w:r>
      <w:r w:rsidRPr="00091117">
        <w:t xml:space="preserve">, </w:t>
      </w:r>
      <w:r w:rsidRPr="00A24690">
        <w:t>93</w:t>
      </w:r>
      <w:r w:rsidRPr="00091117">
        <w:t>, 368</w:t>
      </w:r>
      <w:r w:rsidRPr="00A24690">
        <w:t>-</w:t>
      </w:r>
      <w:r w:rsidRPr="00091117">
        <w:t>383.</w:t>
      </w:r>
    </w:p>
    <w:p w14:paraId="2D9410A9" w14:textId="77777777" w:rsidR="00EE0DE8" w:rsidRPr="00091117" w:rsidRDefault="00EE0DE8" w:rsidP="00F72347"/>
    <w:p w14:paraId="244FEA81" w14:textId="39BDC50B" w:rsidR="00F72347" w:rsidRDefault="00F72347" w:rsidP="00F72347">
      <w:r w:rsidRPr="00A24690">
        <w:lastRenderedPageBreak/>
        <w:t xml:space="preserve">Mao, L., Comiti, F., Lenzi, M.A., 2010. </w:t>
      </w:r>
      <w:r w:rsidRPr="00091117">
        <w:t>Bedload dynamics in steep mountain rivers: insights from the Rio Cordon Experimental Station (Italian Alps). In: Gray, J.R., Laronne, J.B., Marr, J.D.G. (Eds.), Bedload-surrogate Monitoring Technologies, U.S. Geological Survey Scienti</w:t>
      </w:r>
      <w:r w:rsidRPr="00A24690">
        <w:t>fi</w:t>
      </w:r>
      <w:r w:rsidRPr="00091117">
        <w:t>c Investigations Report 2010</w:t>
      </w:r>
      <w:r w:rsidRPr="00A24690">
        <w:t>-</w:t>
      </w:r>
      <w:r w:rsidRPr="00091117">
        <w:t>5091, 253</w:t>
      </w:r>
      <w:r w:rsidRPr="00A24690">
        <w:t>-</w:t>
      </w:r>
      <w:r w:rsidRPr="00091117">
        <w:t>265.</w:t>
      </w:r>
    </w:p>
    <w:p w14:paraId="403D187A" w14:textId="6E3B9BEC" w:rsidR="005C5B67" w:rsidRDefault="005C5B67" w:rsidP="00F72347"/>
    <w:p w14:paraId="7FD9B04E" w14:textId="2F9BEA29" w:rsidR="005C5B67" w:rsidRPr="00D61515" w:rsidRDefault="005C5B67" w:rsidP="005C5B67">
      <w:pPr>
        <w:pStyle w:val="Titolo1"/>
        <w:rPr>
          <w:color w:val="auto"/>
        </w:rPr>
      </w:pPr>
      <w:r w:rsidRPr="00D61515">
        <w:rPr>
          <w:color w:val="auto"/>
          <w:lang w:val="it-IT"/>
        </w:rPr>
        <w:t xml:space="preserve">Mao, L., Carrillo, R., Escauriaza, C., Iroume, A., 2016. </w:t>
      </w:r>
      <w:r w:rsidRPr="00D61515">
        <w:rPr>
          <w:color w:val="auto"/>
        </w:rPr>
        <w:t>Flume and field-based calibration of surrogate sensors for monitoring bedload transport. Geomorphology, 253, 10–21.</w:t>
      </w:r>
    </w:p>
    <w:p w14:paraId="28E418CD" w14:textId="77777777" w:rsidR="00F72347" w:rsidRDefault="00F72347" w:rsidP="00F72347"/>
    <w:p w14:paraId="60F2DE6E" w14:textId="6FCB729C" w:rsidR="00F72347" w:rsidRPr="00673D11" w:rsidRDefault="00F72347" w:rsidP="00F72347">
      <w:r w:rsidRPr="00920A30">
        <w:t xml:space="preserve">Mao, L., Dell’Agnese, A., Surian, N., 2017. </w:t>
      </w:r>
      <w:r w:rsidRPr="00091117">
        <w:t xml:space="preserve">Sediment motion and velocity in a glaciar-fed stream. </w:t>
      </w:r>
      <w:r w:rsidRPr="00673D11">
        <w:t>Geomorphology, 291, 69-79.</w:t>
      </w:r>
    </w:p>
    <w:p w14:paraId="2A22C919" w14:textId="37F9A402" w:rsidR="007D37CE" w:rsidRPr="00673D11" w:rsidRDefault="007D37CE" w:rsidP="00F72347"/>
    <w:p w14:paraId="54E4BA86" w14:textId="5D452281" w:rsidR="003F388A" w:rsidRPr="003F388A" w:rsidRDefault="003F388A" w:rsidP="003F388A">
      <w:r w:rsidRPr="003F388A">
        <w:t>Marion</w:t>
      </w:r>
      <w:r>
        <w:t>,</w:t>
      </w:r>
      <w:r w:rsidRPr="003F388A">
        <w:t xml:space="preserve"> D</w:t>
      </w:r>
      <w:r>
        <w:t>.</w:t>
      </w:r>
      <w:r w:rsidRPr="003F388A">
        <w:t>A</w:t>
      </w:r>
      <w:r>
        <w:t>.</w:t>
      </w:r>
      <w:r w:rsidRPr="003F388A">
        <w:t>, Weirich</w:t>
      </w:r>
      <w:r>
        <w:t>,</w:t>
      </w:r>
      <w:r w:rsidRPr="003F388A">
        <w:t xml:space="preserve"> F.</w:t>
      </w:r>
      <w:r>
        <w:t>,</w:t>
      </w:r>
      <w:r w:rsidRPr="003F388A">
        <w:t xml:space="preserve"> 2003. Equal-mobility bed load transport in a</w:t>
      </w:r>
      <w:r>
        <w:t xml:space="preserve"> </w:t>
      </w:r>
      <w:r w:rsidRPr="003F388A">
        <w:t>small, step–pool channel in the Ouachita Mountains. Geomorphology</w:t>
      </w:r>
      <w:r>
        <w:t xml:space="preserve">, </w:t>
      </w:r>
      <w:r w:rsidRPr="003F388A">
        <w:t>55</w:t>
      </w:r>
      <w:r>
        <w:t>,</w:t>
      </w:r>
      <w:r w:rsidRPr="003F388A">
        <w:t xml:space="preserve"> 139–154.</w:t>
      </w:r>
    </w:p>
    <w:p w14:paraId="604C1EF1" w14:textId="77777777" w:rsidR="006528E5" w:rsidRPr="003F388A" w:rsidRDefault="006528E5" w:rsidP="00F72347"/>
    <w:p w14:paraId="45273DB4" w14:textId="1598F382" w:rsidR="00F72347" w:rsidRDefault="00F72347" w:rsidP="00F72347">
      <w:r w:rsidRPr="00091117">
        <w:t>Masteller, C.C., Finnegan, N.J., Turowski, J.M., Yager, E.M., Rickenmann, D., 2019. History-dependent threshold for motion revealed by continuous bedload transport measurements in a steep mountain stream. Geophysical Research Letters</w:t>
      </w:r>
      <w:r w:rsidRPr="00A24690">
        <w:t xml:space="preserve">, </w:t>
      </w:r>
      <w:r w:rsidRPr="00091117">
        <w:t>46, 2583-2591.</w:t>
      </w:r>
    </w:p>
    <w:p w14:paraId="27C26E5C" w14:textId="66D86744" w:rsidR="003F388A" w:rsidRDefault="003F388A" w:rsidP="00F72347"/>
    <w:p w14:paraId="419D4098" w14:textId="77777777" w:rsidR="003F388A" w:rsidRDefault="003F388A" w:rsidP="003F388A">
      <w:r w:rsidRPr="00B375D4">
        <w:t xml:space="preserve">Mazzorana, B., Picco, L., Rainato, R., Iroume, A., Ruiz-Villanueva, V., Rojas, C., Valdebenito, G., Iribarren-Anacona, P., Melnick, D., 2019. </w:t>
      </w:r>
      <w:r w:rsidRPr="006528E5">
        <w:t>Cascading processes in a</w:t>
      </w:r>
      <w:r>
        <w:t xml:space="preserve"> </w:t>
      </w:r>
      <w:r w:rsidRPr="006528E5">
        <w:t>changing environment: Disturbances on fluvial ecosystems in Chile and implications</w:t>
      </w:r>
      <w:r>
        <w:t xml:space="preserve"> </w:t>
      </w:r>
      <w:r w:rsidRPr="006528E5">
        <w:t xml:space="preserve">for hazard and risk management. </w:t>
      </w:r>
      <w:r>
        <w:t xml:space="preserve">Science of the Total Environment, 655, (2019), </w:t>
      </w:r>
      <w:r w:rsidRPr="006528E5">
        <w:t>1089</w:t>
      </w:r>
      <w:r>
        <w:t>-</w:t>
      </w:r>
      <w:r w:rsidRPr="006528E5">
        <w:t>1103.</w:t>
      </w:r>
    </w:p>
    <w:p w14:paraId="0D76EC33" w14:textId="77777777" w:rsidR="009D290D" w:rsidRDefault="009D290D" w:rsidP="00F72347"/>
    <w:p w14:paraId="265010C8" w14:textId="77777777" w:rsidR="009D290D" w:rsidRDefault="009D290D" w:rsidP="009D290D">
      <w:r w:rsidRPr="00EE0DE8">
        <w:t xml:space="preserve">Micheletti, N., Lane, S.N., 2016. </w:t>
      </w:r>
      <w:r w:rsidRPr="009D290D">
        <w:t>Water yield and sediment export in</w:t>
      </w:r>
      <w:r>
        <w:t xml:space="preserve"> </w:t>
      </w:r>
      <w:r w:rsidRPr="009D290D">
        <w:t>small, partially glaciated Alpine watersheds in a warming climate.</w:t>
      </w:r>
      <w:r>
        <w:t xml:space="preserve"> </w:t>
      </w:r>
      <w:r w:rsidRPr="00A24690">
        <w:t xml:space="preserve">Water Resources Research, </w:t>
      </w:r>
      <w:r w:rsidRPr="009D290D">
        <w:t>52</w:t>
      </w:r>
      <w:r>
        <w:t>,</w:t>
      </w:r>
      <w:r w:rsidRPr="009D290D">
        <w:t xml:space="preserve"> 4924</w:t>
      </w:r>
      <w:r w:rsidRPr="00A24690">
        <w:t>-</w:t>
      </w:r>
      <w:r w:rsidRPr="009D290D">
        <w:t>4943.</w:t>
      </w:r>
    </w:p>
    <w:p w14:paraId="68A0A198" w14:textId="77777777" w:rsidR="00F72347" w:rsidRPr="00091117" w:rsidRDefault="00F72347" w:rsidP="00F72347"/>
    <w:p w14:paraId="7564355C" w14:textId="77777777" w:rsidR="00F72347" w:rsidRDefault="00F72347" w:rsidP="00F72347">
      <w:r w:rsidRPr="00091117">
        <w:t xml:space="preserve">Milan, D.J., 2013. Virtual velocity of tracers in a gravel-bed river using size-based competence duration. Geomorphology, </w:t>
      </w:r>
      <w:r w:rsidRPr="00A24690">
        <w:t xml:space="preserve">198, </w:t>
      </w:r>
      <w:r w:rsidRPr="00091117">
        <w:t>107</w:t>
      </w:r>
      <w:r w:rsidRPr="00A24690">
        <w:t>-</w:t>
      </w:r>
      <w:r w:rsidRPr="00091117">
        <w:t>114.</w:t>
      </w:r>
    </w:p>
    <w:p w14:paraId="205FEEE7" w14:textId="77777777" w:rsidR="00F72347" w:rsidRPr="00091117" w:rsidRDefault="00F72347" w:rsidP="00F72347"/>
    <w:p w14:paraId="1B5CDDBA" w14:textId="77777777" w:rsidR="00F72347" w:rsidRDefault="00F72347" w:rsidP="00F72347">
      <w:r w:rsidRPr="00091117">
        <w:t>Misset, C., Recking, A., Legout, C., Bakker, M., Bodereau, N., Borgniet, L., Cassel, M., Geay, T., Gimbert, F., Navratil, O., Piegay, H., Valsangkar, N., Cazilhac, M., Poirel, A., Zanker, S., 2020. Combining multi-physical measurements to quantify bedload transport and morphodynamics interactions in an Alpine braiding river reach. Geomorphology, 351, 106877.</w:t>
      </w:r>
    </w:p>
    <w:p w14:paraId="54B2D8D3" w14:textId="77777777" w:rsidR="00F72347" w:rsidRPr="00091117" w:rsidRDefault="00F72347" w:rsidP="00F72347"/>
    <w:p w14:paraId="6C34EF97" w14:textId="77777777" w:rsidR="00F72347" w:rsidRDefault="00F72347" w:rsidP="00F72347">
      <w:r w:rsidRPr="00091117">
        <w:t>Montgomery, D.R., Buffington, J.M., 1997. Channel</w:t>
      </w:r>
      <w:r w:rsidRPr="00A24690">
        <w:t>‐</w:t>
      </w:r>
      <w:r w:rsidRPr="00091117">
        <w:t>reach morphology in mountain drainage basins. Geological Society of America Bulletin, 109(5), 596–611.</w:t>
      </w:r>
    </w:p>
    <w:p w14:paraId="45D864FF" w14:textId="77777777" w:rsidR="00F72347" w:rsidRPr="00091117" w:rsidRDefault="00F72347" w:rsidP="00F72347"/>
    <w:p w14:paraId="19A76F45" w14:textId="77777777" w:rsidR="00F72347" w:rsidRDefault="00F72347" w:rsidP="00F72347">
      <w:r w:rsidRPr="00091117">
        <w:t>Nichols, M.H., 2004. A radio frequency identification system for monitoring coarse sediment particle displacement. Applied Engineering in Agriculture,</w:t>
      </w:r>
      <w:r w:rsidRPr="00A24690">
        <w:t xml:space="preserve"> 20</w:t>
      </w:r>
      <w:r w:rsidRPr="00091117">
        <w:t>(6), 783</w:t>
      </w:r>
      <w:r w:rsidRPr="00A24690">
        <w:t>-</w:t>
      </w:r>
      <w:r w:rsidRPr="00091117">
        <w:t>787.</w:t>
      </w:r>
    </w:p>
    <w:p w14:paraId="47645B5E" w14:textId="77777777" w:rsidR="00F72347" w:rsidRPr="00091117" w:rsidRDefault="00F72347" w:rsidP="00F72347"/>
    <w:p w14:paraId="701212EA" w14:textId="77777777" w:rsidR="00F72347" w:rsidRDefault="00F72347" w:rsidP="00F72347">
      <w:r w:rsidRPr="00091117">
        <w:t>Nitsche, M., Rickenmann, D., Turowski, J.M., Badoux, A., Kirchner, J.W., 2011. Evaluation of bedload transport predictions using flow resistance equations to account for macro-roughness in steep mountain streams, Water Resources Research, 47(8), W08513.</w:t>
      </w:r>
    </w:p>
    <w:p w14:paraId="006C9F2F" w14:textId="77777777" w:rsidR="00F72347" w:rsidRPr="00091117" w:rsidRDefault="00F72347" w:rsidP="00F72347"/>
    <w:p w14:paraId="6223916F" w14:textId="77777777" w:rsidR="00F72347" w:rsidRPr="00096278" w:rsidRDefault="00F72347" w:rsidP="00F72347">
      <w:pPr>
        <w:rPr>
          <w:lang w:val="it-IT"/>
        </w:rPr>
      </w:pPr>
      <w:r w:rsidRPr="000B231E">
        <w:rPr>
          <w:lang w:val="it-IT"/>
        </w:rPr>
        <w:t xml:space="preserve">Oss Cazzador, D., Rainato, R., Cavalli, M., Lenzi, M.A., Picco, L., 2020. </w:t>
      </w:r>
      <w:r w:rsidRPr="00091117">
        <w:t xml:space="preserve">Integrated analysis of sediment source areas in an Alpine basin. </w:t>
      </w:r>
      <w:r w:rsidRPr="000B231E">
        <w:rPr>
          <w:lang w:val="it-IT"/>
        </w:rPr>
        <w:t>Catena, 188, 1044</w:t>
      </w:r>
      <w:r w:rsidRPr="00096278">
        <w:rPr>
          <w:lang w:val="it-IT"/>
        </w:rPr>
        <w:t>16.</w:t>
      </w:r>
    </w:p>
    <w:p w14:paraId="098F347B" w14:textId="77777777" w:rsidR="00F72347" w:rsidRPr="000B231E" w:rsidRDefault="00F72347" w:rsidP="00F72347">
      <w:pPr>
        <w:rPr>
          <w:lang w:val="it-IT"/>
        </w:rPr>
      </w:pPr>
    </w:p>
    <w:p w14:paraId="55DD19DD" w14:textId="56E6C182" w:rsidR="00F72347" w:rsidRDefault="00F72347" w:rsidP="00F72347">
      <w:r w:rsidRPr="00A24690">
        <w:rPr>
          <w:lang w:val="it-IT"/>
        </w:rPr>
        <w:t xml:space="preserve">Pagano, S.G., Rainato, R., Garcia-Rama, A., Gentile, F., Lenzi, M.A., 2019. </w:t>
      </w:r>
      <w:r w:rsidRPr="00A24690">
        <w:t>Analysis of suspended sediment dynamics at event scale: comparison between a Mediterranean and an Alpine basin,</w:t>
      </w:r>
      <w:r w:rsidRPr="00091117">
        <w:t xml:space="preserve"> </w:t>
      </w:r>
      <w:r w:rsidRPr="00A24690">
        <w:t>Hydrological Sciences Journal, 64(8), 948-961.</w:t>
      </w:r>
    </w:p>
    <w:p w14:paraId="6D9A8266" w14:textId="40AF06C0" w:rsidR="005C5B67" w:rsidRDefault="005C5B67" w:rsidP="00F72347"/>
    <w:p w14:paraId="15A2D562" w14:textId="731CA2EC" w:rsidR="005C5B67" w:rsidRPr="00D61515" w:rsidRDefault="005C5B67" w:rsidP="005C5B67">
      <w:pPr>
        <w:pStyle w:val="Titolo1"/>
        <w:rPr>
          <w:color w:val="auto"/>
        </w:rPr>
      </w:pPr>
      <w:r w:rsidRPr="00D61515">
        <w:rPr>
          <w:color w:val="auto"/>
          <w:lang w:val="it-IT"/>
        </w:rPr>
        <w:t xml:space="preserve">Palucis, M.C., Ulizio, T.P., Fuller, B., Lamb, M.P., 2018. </w:t>
      </w:r>
      <w:r w:rsidRPr="00D61515">
        <w:rPr>
          <w:color w:val="auto"/>
        </w:rPr>
        <w:t>Flow resistance, sediment transport, and bedform development in a steep gravel-bedded river flume. Geomorphology 320, 111</w:t>
      </w:r>
      <w:r w:rsidRPr="00D61515">
        <w:rPr>
          <w:rFonts w:ascii="AdvOT596495f2+20" w:eastAsia="AdvOT596495f2+20" w:cs="AdvOT596495f2+20" w:hint="eastAsia"/>
          <w:color w:val="auto"/>
        </w:rPr>
        <w:t>–</w:t>
      </w:r>
      <w:r w:rsidRPr="00D61515">
        <w:rPr>
          <w:color w:val="auto"/>
        </w:rPr>
        <w:t>126.</w:t>
      </w:r>
    </w:p>
    <w:p w14:paraId="1E36228E" w14:textId="77777777" w:rsidR="00F72347" w:rsidRPr="00A24690" w:rsidRDefault="00F72347" w:rsidP="00F72347"/>
    <w:p w14:paraId="1DD87150" w14:textId="77777777" w:rsidR="00F72347" w:rsidRPr="00A24690" w:rsidRDefault="00F72347" w:rsidP="00F72347">
      <w:r w:rsidRPr="00A24690">
        <w:t xml:space="preserve">Parsons, A., Cooper, J., Onda, Y., Sakai, N., 2018. Application of RFID to soil-erosion research. Applied Sciences, 8, 2511. </w:t>
      </w:r>
    </w:p>
    <w:p w14:paraId="137FC7BB" w14:textId="77777777" w:rsidR="00F72347" w:rsidRPr="00091117" w:rsidRDefault="00F72347" w:rsidP="00F72347"/>
    <w:p w14:paraId="281E1738" w14:textId="77777777" w:rsidR="00F72347" w:rsidRDefault="00F72347" w:rsidP="00F72347">
      <w:r w:rsidRPr="00091117">
        <w:t>Petit, F., 1987. The relationship between shear stress and the shaping of a pebble-loaded river La Rulles-Ardenne. Catena,</w:t>
      </w:r>
      <w:r w:rsidRPr="00A24690">
        <w:t xml:space="preserve"> 14</w:t>
      </w:r>
      <w:r w:rsidRPr="00091117">
        <w:t>, 453</w:t>
      </w:r>
      <w:r w:rsidRPr="00A24690">
        <w:t>-</w:t>
      </w:r>
      <w:r w:rsidRPr="00091117">
        <w:t>468.</w:t>
      </w:r>
    </w:p>
    <w:p w14:paraId="256D815C" w14:textId="77777777" w:rsidR="00F72347" w:rsidRPr="00091117" w:rsidRDefault="00F72347" w:rsidP="00F72347"/>
    <w:p w14:paraId="75085ADE" w14:textId="15A2B5BA" w:rsidR="00F72347" w:rsidRDefault="00F72347" w:rsidP="00F72347">
      <w:r w:rsidRPr="00091117">
        <w:t xml:space="preserve">Piton, G., Recking, A., 2017. Effects of check dams on bed-load transport and steep-slope stream morphodynamics. </w:t>
      </w:r>
      <w:r>
        <w:t>Geomorphology, 291, 94-105.</w:t>
      </w:r>
    </w:p>
    <w:p w14:paraId="1E22680E" w14:textId="5C517DCC" w:rsidR="003E3898" w:rsidRDefault="003E3898" w:rsidP="00F72347"/>
    <w:p w14:paraId="0ECFBA32" w14:textId="13C3AD9B" w:rsidR="003E3898" w:rsidRPr="00D61515" w:rsidRDefault="003E3898" w:rsidP="003E3898">
      <w:pPr>
        <w:pStyle w:val="Titolo1"/>
        <w:rPr>
          <w:color w:val="auto"/>
          <w:lang w:eastAsia="it-IT"/>
        </w:rPr>
      </w:pPr>
      <w:r w:rsidRPr="00D61515">
        <w:rPr>
          <w:color w:val="auto"/>
          <w:lang w:eastAsia="it-IT"/>
        </w:rPr>
        <w:t xml:space="preserve">Plumb, B.D., Juez, C., Annable, W.K., McKie, C.W., Franca, M.J., 2020. The impact of hydrograph variability and frequency on sediment transport dynamics in a gravel-bed flume. Earth Surface Processes and Landforms, 45(4), 816-830. </w:t>
      </w:r>
    </w:p>
    <w:p w14:paraId="5C92FC8B" w14:textId="77777777" w:rsidR="00F72347" w:rsidRPr="00091117" w:rsidRDefault="00F72347" w:rsidP="00F72347"/>
    <w:p w14:paraId="0DEF511E" w14:textId="77777777" w:rsidR="00F72347" w:rsidRPr="00096278" w:rsidRDefault="00F72347" w:rsidP="00F72347">
      <w:pPr>
        <w:rPr>
          <w:lang w:val="it-IT"/>
        </w:rPr>
      </w:pPr>
      <w:r w:rsidRPr="00A24690">
        <w:t xml:space="preserve">Powell, D.M., 1998. </w:t>
      </w:r>
      <w:r w:rsidRPr="00091117">
        <w:t xml:space="preserve">Patterns and processes of sediment sorting in gravel-bed rivers. </w:t>
      </w:r>
      <w:r w:rsidRPr="000B231E">
        <w:rPr>
          <w:lang w:val="it-IT"/>
        </w:rPr>
        <w:t xml:space="preserve">Progress in Physical </w:t>
      </w:r>
      <w:r w:rsidRPr="00096278">
        <w:rPr>
          <w:lang w:val="it-IT"/>
        </w:rPr>
        <w:t>Geography, 22, 1</w:t>
      </w:r>
      <w:r w:rsidRPr="00A24690">
        <w:rPr>
          <w:lang w:val="it-IT"/>
        </w:rPr>
        <w:t>-</w:t>
      </w:r>
      <w:r w:rsidRPr="000B231E">
        <w:rPr>
          <w:lang w:val="it-IT"/>
        </w:rPr>
        <w:t>32.</w:t>
      </w:r>
    </w:p>
    <w:p w14:paraId="31079F9A" w14:textId="77777777" w:rsidR="00F72347" w:rsidRPr="000B231E" w:rsidRDefault="00F72347" w:rsidP="00F72347">
      <w:pPr>
        <w:rPr>
          <w:lang w:val="it-IT"/>
        </w:rPr>
      </w:pPr>
    </w:p>
    <w:p w14:paraId="0C82972A" w14:textId="77777777" w:rsidR="00F72347" w:rsidRDefault="00F72347" w:rsidP="00F72347">
      <w:r w:rsidRPr="000B231E">
        <w:rPr>
          <w:lang w:val="it-IT"/>
        </w:rPr>
        <w:t xml:space="preserve">Rainato, R., Mao, L., García-Rama, A., Picco, L., Cesca, M., Vianello, A., Preciso, E., Scussel, G.R., and Lenzi, M.A., 2017. </w:t>
      </w:r>
      <w:r w:rsidRPr="00091117">
        <w:t>Three decades of monitoring in the Rio Cordon instrumented basin: Sediment budget and temporal trend of sediment yield. Geomorphology, 291, 45-56.</w:t>
      </w:r>
    </w:p>
    <w:p w14:paraId="08EDCCED" w14:textId="77777777" w:rsidR="00F72347" w:rsidRPr="00091117" w:rsidRDefault="00F72347" w:rsidP="00F72347"/>
    <w:p w14:paraId="25DB4916" w14:textId="77777777" w:rsidR="00F72347" w:rsidRDefault="00F72347" w:rsidP="00F72347">
      <w:r w:rsidRPr="00F72347">
        <w:t xml:space="preserve">Rainato R., Mao L., </w:t>
      </w:r>
      <w:r w:rsidRPr="00AD28CD">
        <w:t>Picco L</w:t>
      </w:r>
      <w:r w:rsidRPr="00F72347">
        <w:t xml:space="preserve">., 2018a. </w:t>
      </w:r>
      <w:r w:rsidRPr="00091117">
        <w:t>Near-bankfull floods in an Alpine stream: effects on the sediment mobility and bedload magnitude. International Journal of Sediment Research,</w:t>
      </w:r>
      <w:r w:rsidRPr="00A24690">
        <w:t xml:space="preserve"> </w:t>
      </w:r>
      <w:r w:rsidRPr="00091117">
        <w:t>33(1), 27-34.</w:t>
      </w:r>
    </w:p>
    <w:p w14:paraId="688F922D" w14:textId="77777777" w:rsidR="00F72347" w:rsidRPr="00091117" w:rsidRDefault="00F72347" w:rsidP="00F72347"/>
    <w:p w14:paraId="66E7C999" w14:textId="77777777" w:rsidR="00F72347" w:rsidRDefault="00F72347" w:rsidP="00F72347">
      <w:r w:rsidRPr="00F72347">
        <w:t>Rainato</w:t>
      </w:r>
      <w:r w:rsidRPr="00A24690">
        <w:t xml:space="preserve"> </w:t>
      </w:r>
      <w:r w:rsidRPr="00F72347">
        <w:t xml:space="preserve">R., </w:t>
      </w:r>
      <w:r w:rsidRPr="00A24690">
        <w:t xml:space="preserve">Picco, L., Cavalli, M., Mao, L., Neverman, A.J., Tarolli, P., </w:t>
      </w:r>
      <w:r w:rsidRPr="00F72347">
        <w:t xml:space="preserve">2018b. </w:t>
      </w:r>
      <w:r w:rsidRPr="00091117">
        <w:t xml:space="preserve">Coupling climate conditions, sediment sources and sediment transport in an alpine basin. Land Degradation and Development, 29(4), 1154-1166. </w:t>
      </w:r>
    </w:p>
    <w:p w14:paraId="652DD915" w14:textId="77777777" w:rsidR="00F72347" w:rsidRPr="00091117" w:rsidRDefault="00F72347" w:rsidP="00F72347"/>
    <w:p w14:paraId="2AEDE70D" w14:textId="77777777" w:rsidR="00F72347" w:rsidRDefault="00F72347" w:rsidP="00F72347">
      <w:r w:rsidRPr="00091117">
        <w:t>Recking, A., 2012. In</w:t>
      </w:r>
      <w:r w:rsidRPr="00A24690">
        <w:t>fl</w:t>
      </w:r>
      <w:r w:rsidRPr="00091117">
        <w:t xml:space="preserve">uence of sediment supply on mountain streams bedload transport. </w:t>
      </w:r>
      <w:r w:rsidRPr="00A24690">
        <w:t>Geomorphology</w:t>
      </w:r>
      <w:r w:rsidRPr="00091117">
        <w:t xml:space="preserve">, </w:t>
      </w:r>
      <w:r w:rsidRPr="00A24690">
        <w:t>175-176</w:t>
      </w:r>
      <w:r w:rsidRPr="00091117">
        <w:t>, 139</w:t>
      </w:r>
      <w:r w:rsidRPr="00A24690">
        <w:t>-</w:t>
      </w:r>
      <w:r w:rsidRPr="00091117">
        <w:t>150.</w:t>
      </w:r>
    </w:p>
    <w:p w14:paraId="03C5B132" w14:textId="77777777" w:rsidR="00F72347" w:rsidRPr="00091117" w:rsidRDefault="00F72347" w:rsidP="00F72347"/>
    <w:p w14:paraId="522B8BFA" w14:textId="77777777" w:rsidR="00F72347" w:rsidRDefault="00F72347" w:rsidP="00F72347">
      <w:r w:rsidRPr="00091117">
        <w:lastRenderedPageBreak/>
        <w:t xml:space="preserve">Rickenmann, D., 1997. Sediment transport in Swiss torrents. </w:t>
      </w:r>
      <w:r w:rsidRPr="00A24690">
        <w:t>Earth Surface Processes and Landforms</w:t>
      </w:r>
      <w:r w:rsidRPr="00091117">
        <w:t xml:space="preserve">, </w:t>
      </w:r>
      <w:r w:rsidRPr="00A24690">
        <w:t>22</w:t>
      </w:r>
      <w:r w:rsidRPr="00091117">
        <w:t xml:space="preserve">(10), 937–951. </w:t>
      </w:r>
    </w:p>
    <w:p w14:paraId="6BA5D43A" w14:textId="77777777" w:rsidR="00F72347" w:rsidRPr="00091117" w:rsidRDefault="00F72347" w:rsidP="00F72347"/>
    <w:p w14:paraId="53CBB02D" w14:textId="77777777" w:rsidR="00F72347" w:rsidRDefault="00F72347" w:rsidP="00F72347">
      <w:r w:rsidRPr="000B231E">
        <w:rPr>
          <w:lang w:val="it-IT"/>
        </w:rPr>
        <w:t>Rickenmann, D., D'Agostino, V., Dalla Fontana, G., Lenzi, M.A., Mar</w:t>
      </w:r>
      <w:r w:rsidRPr="00096278">
        <w:rPr>
          <w:lang w:val="it-IT"/>
        </w:rPr>
        <w:t xml:space="preserve">chi, L., 1998. </w:t>
      </w:r>
      <w:r w:rsidRPr="00091117">
        <w:t>New results from sediment transport measurements in two Alpine torrents. Hydrology, water resources and ecology in headwaters. IAHS-AISH Publ. 248, 283</w:t>
      </w:r>
      <w:r w:rsidRPr="00A24690">
        <w:t>-</w:t>
      </w:r>
      <w:r w:rsidRPr="00091117">
        <w:t>289.</w:t>
      </w:r>
    </w:p>
    <w:p w14:paraId="483298F8" w14:textId="77777777" w:rsidR="00F72347" w:rsidRPr="00091117" w:rsidRDefault="00F72347" w:rsidP="00F72347"/>
    <w:p w14:paraId="58234E24" w14:textId="3D5341AF" w:rsidR="00F72347" w:rsidRDefault="00F72347" w:rsidP="00F72347">
      <w:r w:rsidRPr="00A24690">
        <w:rPr>
          <w:lang w:val="de-DE"/>
        </w:rPr>
        <w:t xml:space="preserve">Rickenmann, D., Turowski, J.M., Fritschi, B., Klaiber, A., Ludwig, A., 2012. </w:t>
      </w:r>
      <w:r w:rsidRPr="00091117">
        <w:t xml:space="preserve">Bedload transport measurements at the Erlenbach </w:t>
      </w:r>
      <w:r w:rsidR="00785779">
        <w:t>S</w:t>
      </w:r>
      <w:r w:rsidRPr="00091117">
        <w:t xml:space="preserve">tream with geophones and automated basket samplers. </w:t>
      </w:r>
      <w:r w:rsidRPr="00A24690">
        <w:t>Earth Surface Processes and Landforms</w:t>
      </w:r>
      <w:r w:rsidRPr="00091117">
        <w:t>, 37, 1000</w:t>
      </w:r>
      <w:r w:rsidRPr="00A24690">
        <w:t>-</w:t>
      </w:r>
      <w:r w:rsidRPr="00091117">
        <w:t>1011.</w:t>
      </w:r>
    </w:p>
    <w:p w14:paraId="5D799212" w14:textId="77777777" w:rsidR="00F72347" w:rsidRPr="00091117" w:rsidRDefault="00F72347" w:rsidP="00F72347"/>
    <w:p w14:paraId="1BE591F6" w14:textId="77777777" w:rsidR="00F72347" w:rsidRDefault="00F72347" w:rsidP="00F72347">
      <w:r w:rsidRPr="00A24690">
        <w:t xml:space="preserve">Schmidt, K.H., Ergenzinger, P., 1992. </w:t>
      </w:r>
      <w:r w:rsidRPr="00091117">
        <w:t xml:space="preserve">Bedload entrainment, travel lengths, step lengths, rest periods-studied with passive (irons, magnetic) and active (radio) tracer techniques. </w:t>
      </w:r>
      <w:r w:rsidRPr="00A24690">
        <w:t>Earth Surface Processes and Landforms,</w:t>
      </w:r>
      <w:r w:rsidRPr="00091117">
        <w:t xml:space="preserve"> 17, 147</w:t>
      </w:r>
      <w:r w:rsidRPr="00A24690">
        <w:t>-</w:t>
      </w:r>
      <w:r w:rsidRPr="00091117">
        <w:t>165.</w:t>
      </w:r>
    </w:p>
    <w:p w14:paraId="511D408A" w14:textId="77777777" w:rsidR="00F72347" w:rsidRPr="00091117" w:rsidRDefault="00F72347" w:rsidP="00F72347"/>
    <w:p w14:paraId="6A41D47C" w14:textId="77777777" w:rsidR="00F72347" w:rsidRPr="00A24690" w:rsidRDefault="002C7D5A" w:rsidP="00F72347">
      <w:hyperlink r:id="rId8" w:tooltip="Show Author Details" w:history="1">
        <w:r w:rsidR="00F72347" w:rsidRPr="00091117">
          <w:t>Schneider, J.M.</w:t>
        </w:r>
      </w:hyperlink>
      <w:r w:rsidR="00F72347" w:rsidRPr="00091117">
        <w:t xml:space="preserve">, </w:t>
      </w:r>
      <w:hyperlink r:id="rId9" w:tooltip="Show Author Details" w:history="1">
        <w:r w:rsidR="00F72347" w:rsidRPr="00091117">
          <w:t>Turowski, J.M.</w:t>
        </w:r>
      </w:hyperlink>
      <w:r w:rsidR="00F72347" w:rsidRPr="00091117">
        <w:t xml:space="preserve">, </w:t>
      </w:r>
      <w:hyperlink r:id="rId10" w:tooltip="Show Author Details" w:history="1">
        <w:r w:rsidR="00F72347" w:rsidRPr="00091117">
          <w:t>Rickenmann, D.</w:t>
        </w:r>
      </w:hyperlink>
      <w:r w:rsidR="00F72347" w:rsidRPr="00091117">
        <w:t>, </w:t>
      </w:r>
      <w:hyperlink r:id="rId11" w:tooltip="Show Author Details" w:history="1">
        <w:r w:rsidR="00F72347" w:rsidRPr="00091117">
          <w:t>Hegglin, R.</w:t>
        </w:r>
      </w:hyperlink>
      <w:r w:rsidR="00F72347" w:rsidRPr="00091117">
        <w:t>, </w:t>
      </w:r>
      <w:hyperlink r:id="rId12" w:tooltip="Show Author Details" w:history="1">
        <w:r w:rsidR="00F72347" w:rsidRPr="00091117">
          <w:t>Arrigo, S.</w:t>
        </w:r>
      </w:hyperlink>
      <w:r w:rsidR="00F72347" w:rsidRPr="00091117">
        <w:t>, </w:t>
      </w:r>
      <w:hyperlink r:id="rId13" w:tooltip="Show Author Details" w:history="1">
        <w:r w:rsidR="00F72347" w:rsidRPr="00A24690">
          <w:t>Mao, L.</w:t>
        </w:r>
      </w:hyperlink>
      <w:r w:rsidR="00F72347" w:rsidRPr="00091117">
        <w:t>, Kirchner, J.W., 2014. Scaling relationships between bed load volumes, transport distances, and stream power in steep mountain channels</w:t>
      </w:r>
      <w:r w:rsidR="00F72347" w:rsidRPr="00A24690">
        <w:t>. Journal of Geophysical Research: Earth Surface</w:t>
      </w:r>
      <w:r w:rsidR="00F72347" w:rsidRPr="00091117">
        <w:t>,</w:t>
      </w:r>
      <w:r w:rsidR="00F72347" w:rsidRPr="00A24690">
        <w:t xml:space="preserve"> 119, 533-549. </w:t>
      </w:r>
    </w:p>
    <w:p w14:paraId="7A817787" w14:textId="77777777" w:rsidR="00F72347" w:rsidRPr="00A24690" w:rsidRDefault="00F72347" w:rsidP="00F72347"/>
    <w:p w14:paraId="53D3781E" w14:textId="77777777" w:rsidR="00F72347" w:rsidRDefault="00F72347" w:rsidP="00F72347">
      <w:r w:rsidRPr="00091117">
        <w:t>Takayama, S., 1965. Bedload movement in torrential mountain streams. Tokyo Geographical Paper,</w:t>
      </w:r>
      <w:r w:rsidRPr="00A24690">
        <w:t xml:space="preserve"> 9</w:t>
      </w:r>
      <w:r w:rsidRPr="00091117">
        <w:t>, 169</w:t>
      </w:r>
      <w:r w:rsidRPr="00A24690">
        <w:t>-</w:t>
      </w:r>
      <w:r w:rsidRPr="00091117">
        <w:t>188.</w:t>
      </w:r>
    </w:p>
    <w:p w14:paraId="72B3FD53" w14:textId="77777777" w:rsidR="00F72347" w:rsidRDefault="00F72347" w:rsidP="00F72347"/>
    <w:p w14:paraId="7E0A3E9A" w14:textId="77777777" w:rsidR="00F72347" w:rsidRDefault="00F72347" w:rsidP="00F72347">
      <w:r w:rsidRPr="00091117">
        <w:t>Turowski, J.M., Yager, E.M., Badoux, A., Rickenmann, D., Molnar, P., 2009. The impact of exceptional events on erosion, bedload transport and channel stability in a step pool channel. Earth Surface Processes and Landforms, 34, 1661</w:t>
      </w:r>
      <w:r w:rsidRPr="00A24690">
        <w:t>-</w:t>
      </w:r>
      <w:r w:rsidRPr="00091117">
        <w:t>1673.</w:t>
      </w:r>
    </w:p>
    <w:p w14:paraId="6A10980C" w14:textId="77777777" w:rsidR="00F72347" w:rsidRPr="00A24690" w:rsidRDefault="00F72347" w:rsidP="00F72347"/>
    <w:p w14:paraId="19A5F92D" w14:textId="5CFCD81D" w:rsidR="00F72347" w:rsidRPr="00513A8E" w:rsidRDefault="00F72347" w:rsidP="00F72347">
      <w:r w:rsidRPr="00091117">
        <w:t xml:space="preserve">Turowski, J.M., Rickenmann, D., Dadson, S.J., 2010. The partitioning of the total sediment load of a river into suspended load and bedload: a reviewof empirical data. </w:t>
      </w:r>
      <w:r w:rsidRPr="00513A8E">
        <w:t>Sedimentology, 57 (4), 1126-1146.</w:t>
      </w:r>
    </w:p>
    <w:p w14:paraId="6AFBB529" w14:textId="56E8DD97" w:rsidR="008F7753" w:rsidRPr="00513A8E" w:rsidRDefault="008F7753" w:rsidP="00F72347"/>
    <w:p w14:paraId="3E89C86A" w14:textId="6647436F" w:rsidR="008F7753" w:rsidRPr="00D61515" w:rsidRDefault="008F7753" w:rsidP="00F0628B">
      <w:pPr>
        <w:pStyle w:val="Titolo1"/>
        <w:rPr>
          <w:color w:val="auto"/>
          <w:lang w:val="it-IT"/>
        </w:rPr>
      </w:pPr>
      <w:r w:rsidRPr="00D61515">
        <w:rPr>
          <w:color w:val="auto"/>
        </w:rPr>
        <w:t xml:space="preserve">Turowski, J.M., Badoux, A., Rickenmann, D., 2011. Start and end of bedload transport in gravel-bed streams. </w:t>
      </w:r>
      <w:r w:rsidRPr="00D61515">
        <w:rPr>
          <w:color w:val="auto"/>
          <w:lang w:val="it-IT"/>
        </w:rPr>
        <w:t>Geophysical Research Letters, 38, L04401.</w:t>
      </w:r>
    </w:p>
    <w:p w14:paraId="0F54EDA5" w14:textId="77777777" w:rsidR="00F72347" w:rsidRPr="00A24690" w:rsidRDefault="00F72347" w:rsidP="00F72347">
      <w:pPr>
        <w:rPr>
          <w:lang w:val="it-IT"/>
        </w:rPr>
      </w:pPr>
    </w:p>
    <w:p w14:paraId="482D928E" w14:textId="77777777" w:rsidR="00F72347" w:rsidRDefault="00F72347" w:rsidP="00F72347">
      <w:r w:rsidRPr="000B231E">
        <w:rPr>
          <w:lang w:val="it-IT"/>
        </w:rPr>
        <w:t>Uchida, T., Sakurai, W., Iuchi, T., Izumiyama, H., Bor</w:t>
      </w:r>
      <w:r w:rsidRPr="00096278">
        <w:rPr>
          <w:lang w:val="it-IT"/>
        </w:rPr>
        <w:t xml:space="preserve">gatti, L., Marcato, G., Pasuto, A., 2018. </w:t>
      </w:r>
      <w:r w:rsidRPr="00091117">
        <w:t xml:space="preserve">Effects of episodic sediment supply on bedload transport rate in mountain rivers. Detecting debris flow activity using continuous monitoring. </w:t>
      </w:r>
      <w:r w:rsidRPr="00A24690">
        <w:t>Geomorphology</w:t>
      </w:r>
      <w:r w:rsidRPr="00091117">
        <w:t xml:space="preserve">, </w:t>
      </w:r>
      <w:r w:rsidRPr="00A24690">
        <w:t>306</w:t>
      </w:r>
      <w:r w:rsidRPr="00091117">
        <w:t>, 198-209.</w:t>
      </w:r>
    </w:p>
    <w:p w14:paraId="175C3398" w14:textId="77777777" w:rsidR="00F72347" w:rsidRPr="00A24690" w:rsidRDefault="00F72347" w:rsidP="00F72347"/>
    <w:p w14:paraId="4734182C" w14:textId="77777777" w:rsidR="00F72347" w:rsidRDefault="00F72347" w:rsidP="00F72347">
      <w:r w:rsidRPr="00EE0DE8">
        <w:t xml:space="preserve">Vázquez-Tarrío, D., Menéndez-Duarte, R., 2014. </w:t>
      </w:r>
      <w:r w:rsidRPr="00091117">
        <w:t xml:space="preserve">Bedload transport rates for coarse-bed streams in an Atlantic region (Narcea River, NW Iberian Peninsula). </w:t>
      </w:r>
      <w:r w:rsidRPr="00A24690">
        <w:t>Geomorphology</w:t>
      </w:r>
      <w:r w:rsidRPr="00091117">
        <w:t xml:space="preserve">, </w:t>
      </w:r>
      <w:r w:rsidRPr="00A24690">
        <w:t>217</w:t>
      </w:r>
      <w:r w:rsidRPr="00091117">
        <w:t>, 1</w:t>
      </w:r>
      <w:r w:rsidRPr="00A24690">
        <w:t>-</w:t>
      </w:r>
      <w:r w:rsidRPr="00091117">
        <w:t>14.</w:t>
      </w:r>
    </w:p>
    <w:p w14:paraId="3490348A" w14:textId="77777777" w:rsidR="00F72347" w:rsidRPr="00091117" w:rsidRDefault="00F72347" w:rsidP="00F72347"/>
    <w:p w14:paraId="1B3C62D5" w14:textId="53391F00" w:rsidR="00F72347" w:rsidRDefault="00F72347" w:rsidP="00F72347">
      <w:r w:rsidRPr="00037557">
        <w:t>Vázquez-Tarrío, D., Recking, A., Liébault, F., Tal, M., Menénde</w:t>
      </w:r>
      <w:r w:rsidRPr="005D1658">
        <w:t xml:space="preserve">z-Duarte, R., 2019. </w:t>
      </w:r>
      <w:r w:rsidRPr="00091117">
        <w:t>Particle transport in gravel</w:t>
      </w:r>
      <w:r w:rsidR="00FF7541" w:rsidRPr="00A24690">
        <w:t>-</w:t>
      </w:r>
      <w:r w:rsidRPr="00091117">
        <w:t>bed rivers: Revisiting passive tracer data. Earth Surface Processes and Landforms, 44(1), 112</w:t>
      </w:r>
      <w:r w:rsidRPr="00A24690">
        <w:t>–</w:t>
      </w:r>
      <w:r w:rsidRPr="00091117">
        <w:t xml:space="preserve">128. </w:t>
      </w:r>
    </w:p>
    <w:p w14:paraId="51671F03" w14:textId="337B2FCD" w:rsidR="00673D11" w:rsidRDefault="00673D11" w:rsidP="00F72347"/>
    <w:p w14:paraId="17E59EDF" w14:textId="3BCBA6FC" w:rsidR="00673D11" w:rsidRPr="00D61515" w:rsidRDefault="00673D11" w:rsidP="00673D11">
      <w:pPr>
        <w:pStyle w:val="Titolo1"/>
        <w:rPr>
          <w:color w:val="auto"/>
        </w:rPr>
      </w:pPr>
      <w:r w:rsidRPr="00D61515">
        <w:rPr>
          <w:color w:val="auto"/>
        </w:rPr>
        <w:t>Vázquez-Tarrío, D., Batalla, R.J., 2019. Assessing controls on the displacement of tracers in gravel-bed rivers. Water, 11, 1598.</w:t>
      </w:r>
    </w:p>
    <w:p w14:paraId="4D193879" w14:textId="6E12A08C" w:rsidR="00E04C46" w:rsidRPr="00D61515" w:rsidRDefault="00E04C46" w:rsidP="00F72347"/>
    <w:p w14:paraId="32C136FE" w14:textId="40B304B3" w:rsidR="00E04C46" w:rsidRPr="00D61515" w:rsidRDefault="00E04C46" w:rsidP="00E04C46">
      <w:r w:rsidRPr="00D61515">
        <w:t>Wilcock, P.R., 1997. Entrainment, displacement and transport of tracer gravels. Earth Surface Processes and Landforms, 22, 1125-1138.</w:t>
      </w:r>
    </w:p>
    <w:p w14:paraId="2EC811CF" w14:textId="71F46A16" w:rsidR="00C75FD2" w:rsidRPr="00D61515" w:rsidRDefault="00C75FD2" w:rsidP="00E04C46"/>
    <w:p w14:paraId="4896B16C" w14:textId="74F0334E" w:rsidR="00C75FD2" w:rsidRPr="00D61515" w:rsidRDefault="00C75FD2" w:rsidP="00C75FD2">
      <w:pPr>
        <w:pStyle w:val="Titolo1"/>
        <w:rPr>
          <w:color w:val="auto"/>
        </w:rPr>
      </w:pPr>
      <w:r w:rsidRPr="00D61515">
        <w:rPr>
          <w:color w:val="auto"/>
        </w:rPr>
        <w:t>Wilcox, A.C., Wohl, E.E., Comiti, F., Mao, L., 2011. Hydraulics, morphology, and energy dissipation in an alpine step-pool channel. Water Resources Research, 47, W07514.</w:t>
      </w:r>
    </w:p>
    <w:p w14:paraId="3DED3B49" w14:textId="77777777" w:rsidR="00C75FD2" w:rsidRPr="00C75FD2" w:rsidRDefault="00C75FD2" w:rsidP="00C75FD2"/>
    <w:p w14:paraId="3234B1B8" w14:textId="77777777" w:rsidR="00F72347" w:rsidRDefault="00F72347" w:rsidP="00F72347">
      <w:r w:rsidRPr="00091117">
        <w:t>Wright, S.A., Minear, J.T., 2019. Dam effects on bedload transport on the upper Santa Ana River, California, and implications for native fish habitat. River Research and Applications 35(6), 632</w:t>
      </w:r>
      <w:r w:rsidRPr="00A24690">
        <w:t>-</w:t>
      </w:r>
      <w:r w:rsidRPr="00091117">
        <w:t>645.</w:t>
      </w:r>
    </w:p>
    <w:p w14:paraId="2A92A6CD" w14:textId="77777777" w:rsidR="00F72347" w:rsidRPr="00091117" w:rsidRDefault="00F72347" w:rsidP="00F72347"/>
    <w:p w14:paraId="5715E0D6" w14:textId="77777777" w:rsidR="00F72347" w:rsidRDefault="00F72347" w:rsidP="00F72347">
      <w:r w:rsidRPr="00091117">
        <w:t>Yager, E.M., Dietrich, W.E., Kirchner, J.W., McArdell, B.W., 2012. Prediction of sediment transport in step-pool channels, Water Resources Research, 48, W01541.</w:t>
      </w:r>
    </w:p>
    <w:p w14:paraId="7D5F4DD3" w14:textId="77777777" w:rsidR="00F72347" w:rsidRPr="00091117" w:rsidRDefault="00F72347" w:rsidP="00F72347"/>
    <w:p w14:paraId="4C39A0EC" w14:textId="77777777" w:rsidR="00F72347" w:rsidRDefault="00F72347" w:rsidP="00F72347">
      <w:r w:rsidRPr="00A24690">
        <w:rPr>
          <w:lang w:val="de-DE"/>
        </w:rPr>
        <w:t xml:space="preserve">Zhang, C., Xu, M., Hassan, M.A., Chartrand, S.M., Wang, Z., Ma, Z., 2020. </w:t>
      </w:r>
      <w:r w:rsidRPr="00A24690">
        <w:t>Experiment on morphological and hydraulic adjustments of step‐pool unit to flow increase</w:t>
      </w:r>
      <w:r w:rsidRPr="00091117">
        <w:t xml:space="preserve">. Earth Surface Processes and Landforms, </w:t>
      </w:r>
      <w:r w:rsidRPr="00A24690">
        <w:t>45</w:t>
      </w:r>
      <w:r w:rsidRPr="00091117">
        <w:t xml:space="preserve">, </w:t>
      </w:r>
      <w:r w:rsidRPr="00A24690">
        <w:t>280</w:t>
      </w:r>
      <w:r w:rsidRPr="00091117">
        <w:t xml:space="preserve">- </w:t>
      </w:r>
      <w:r w:rsidRPr="00A24690">
        <w:t>294</w:t>
      </w:r>
      <w:r w:rsidRPr="00091117">
        <w:t>.</w:t>
      </w:r>
    </w:p>
    <w:p w14:paraId="59DF4E95" w14:textId="77777777" w:rsidR="00F72347" w:rsidRPr="00091117" w:rsidRDefault="00F72347" w:rsidP="00F72347"/>
    <w:p w14:paraId="66D68397" w14:textId="77777777" w:rsidR="00F72347" w:rsidRPr="00A24690" w:rsidRDefault="00F72347" w:rsidP="00F72347">
      <w:r w:rsidRPr="00A24690">
        <w:t xml:space="preserve">Zimmermann, A., Church, M., 2001. </w:t>
      </w:r>
      <w:r w:rsidRPr="00091117">
        <w:t>Channel morphology, gradient profiles and bed stresses during flood in a step-pool channel. Geomorphology, 40, 311</w:t>
      </w:r>
      <w:r w:rsidRPr="00A24690">
        <w:t>–</w:t>
      </w:r>
      <w:r w:rsidRPr="00091117">
        <w:t>327.</w:t>
      </w:r>
    </w:p>
    <w:p w14:paraId="4E833369" w14:textId="77777777" w:rsidR="00F72347" w:rsidRPr="00A24690" w:rsidRDefault="00F72347" w:rsidP="00C60F9C"/>
    <w:p w14:paraId="1A583124" w14:textId="77777777" w:rsidR="004250AD" w:rsidRDefault="004250AD">
      <w:pPr>
        <w:spacing w:line="259" w:lineRule="auto"/>
        <w:contextualSpacing w:val="0"/>
        <w:jc w:val="left"/>
        <w:rPr>
          <w:b/>
          <w:highlight w:val="yellow"/>
        </w:rPr>
      </w:pPr>
      <w:bookmarkStart w:id="1" w:name="_Hlk34054512"/>
      <w:r>
        <w:rPr>
          <w:b/>
          <w:highlight w:val="yellow"/>
        </w:rPr>
        <w:br w:type="page"/>
      </w:r>
    </w:p>
    <w:p w14:paraId="4461FE6E" w14:textId="77777777" w:rsidR="004250AD" w:rsidRDefault="004250AD" w:rsidP="00C60F9C">
      <w:pPr>
        <w:rPr>
          <w:b/>
          <w:highlight w:val="yellow"/>
        </w:rPr>
      </w:pPr>
    </w:p>
    <w:p w14:paraId="7E6A9F51" w14:textId="77777777" w:rsidR="004250AD" w:rsidRDefault="004250AD" w:rsidP="004250AD">
      <w:pPr>
        <w:keepNext/>
      </w:pPr>
      <w:r>
        <w:rPr>
          <w:noProof/>
          <w:lang w:val="it-IT" w:eastAsia="it-IT"/>
        </w:rPr>
        <w:drawing>
          <wp:inline distT="0" distB="0" distL="0" distR="0" wp14:anchorId="19FB7D17" wp14:editId="5FFA95B9">
            <wp:extent cx="6139815" cy="3134995"/>
            <wp:effectExtent l="0" t="0" r="0" b="8255"/>
            <wp:docPr id="7" name="Immagine 7" descr="D:\Riccardo\TESAF\WORKS\IN PROGRESS\PAPER_PIT\Figures\Figure paper\Figure 1b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iccardo\TESAF\WORKS\IN PROGRESS\PAPER_PIT\Figures\Figure paper\Figure 1bis.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39815" cy="3134995"/>
                    </a:xfrm>
                    <a:prstGeom prst="rect">
                      <a:avLst/>
                    </a:prstGeom>
                    <a:noFill/>
                    <a:ln>
                      <a:noFill/>
                    </a:ln>
                  </pic:spPr>
                </pic:pic>
              </a:graphicData>
            </a:graphic>
          </wp:inline>
        </w:drawing>
      </w:r>
    </w:p>
    <w:p w14:paraId="5B6EF311" w14:textId="5BE1A751" w:rsidR="004250AD" w:rsidRDefault="00113BD6" w:rsidP="004250AD">
      <w:pPr>
        <w:pStyle w:val="Didascalia"/>
        <w:rPr>
          <w:rFonts w:ascii="Times New Roman" w:hAnsi="Times New Roman" w:cs="Times New Roman"/>
          <w:i w:val="0"/>
          <w:color w:val="auto"/>
          <w:lang w:val="en-US"/>
        </w:rPr>
      </w:pPr>
      <w:r w:rsidRPr="004B5ED6">
        <w:rPr>
          <w:rFonts w:ascii="Times New Roman" w:hAnsi="Times New Roman" w:cs="Times New Roman"/>
          <w:b/>
          <w:i w:val="0"/>
          <w:color w:val="auto"/>
          <w:lang w:val="en-US"/>
        </w:rPr>
        <w:t>Fig</w:t>
      </w:r>
      <w:r>
        <w:rPr>
          <w:rFonts w:ascii="Times New Roman" w:hAnsi="Times New Roman" w:cs="Times New Roman"/>
          <w:b/>
          <w:i w:val="0"/>
          <w:color w:val="auto"/>
          <w:lang w:val="en-US"/>
        </w:rPr>
        <w:t>.</w:t>
      </w:r>
      <w:r w:rsidRPr="004B5ED6">
        <w:rPr>
          <w:rFonts w:ascii="Times New Roman" w:hAnsi="Times New Roman" w:cs="Times New Roman"/>
          <w:b/>
          <w:i w:val="0"/>
          <w:color w:val="auto"/>
          <w:lang w:val="en-US"/>
        </w:rPr>
        <w:t xml:space="preserve"> </w:t>
      </w:r>
      <w:r w:rsidR="004250AD" w:rsidRPr="004B5ED6">
        <w:rPr>
          <w:rFonts w:ascii="Times New Roman" w:hAnsi="Times New Roman" w:cs="Times New Roman"/>
          <w:b/>
          <w:i w:val="0"/>
          <w:color w:val="auto"/>
        </w:rPr>
        <w:fldChar w:fldCharType="begin"/>
      </w:r>
      <w:r w:rsidR="004250AD" w:rsidRPr="004B5ED6">
        <w:rPr>
          <w:rFonts w:ascii="Times New Roman" w:hAnsi="Times New Roman" w:cs="Times New Roman"/>
          <w:b/>
          <w:i w:val="0"/>
          <w:color w:val="auto"/>
          <w:lang w:val="en-US"/>
        </w:rPr>
        <w:instrText xml:space="preserve"> SEQ Figure \* ARABIC </w:instrText>
      </w:r>
      <w:r w:rsidR="004250AD" w:rsidRPr="004B5ED6">
        <w:rPr>
          <w:rFonts w:ascii="Times New Roman" w:hAnsi="Times New Roman" w:cs="Times New Roman"/>
          <w:b/>
          <w:i w:val="0"/>
          <w:color w:val="auto"/>
        </w:rPr>
        <w:fldChar w:fldCharType="separate"/>
      </w:r>
      <w:r w:rsidR="004250AD">
        <w:rPr>
          <w:rFonts w:ascii="Times New Roman" w:hAnsi="Times New Roman" w:cs="Times New Roman"/>
          <w:b/>
          <w:i w:val="0"/>
          <w:noProof/>
          <w:color w:val="auto"/>
          <w:lang w:val="en-US"/>
        </w:rPr>
        <w:t>1</w:t>
      </w:r>
      <w:r w:rsidR="004250AD" w:rsidRPr="004B5ED6">
        <w:rPr>
          <w:rFonts w:ascii="Times New Roman" w:hAnsi="Times New Roman" w:cs="Times New Roman"/>
          <w:b/>
          <w:i w:val="0"/>
          <w:color w:val="auto"/>
        </w:rPr>
        <w:fldChar w:fldCharType="end"/>
      </w:r>
      <w:r>
        <w:rPr>
          <w:rFonts w:ascii="Times New Roman" w:hAnsi="Times New Roman" w:cs="Times New Roman"/>
          <w:b/>
          <w:i w:val="0"/>
          <w:color w:val="auto"/>
          <w:lang w:val="en-US"/>
        </w:rPr>
        <w:t>.</w:t>
      </w:r>
      <w:r w:rsidRPr="004B5ED6">
        <w:rPr>
          <w:rFonts w:ascii="Times New Roman" w:hAnsi="Times New Roman" w:cs="Times New Roman"/>
          <w:b/>
          <w:i w:val="0"/>
          <w:color w:val="auto"/>
          <w:lang w:val="en-US"/>
        </w:rPr>
        <w:t xml:space="preserve"> </w:t>
      </w:r>
      <w:r w:rsidR="004250AD" w:rsidRPr="004B5ED6">
        <w:rPr>
          <w:rFonts w:ascii="Times New Roman" w:hAnsi="Times New Roman" w:cs="Times New Roman"/>
          <w:i w:val="0"/>
          <w:color w:val="auto"/>
          <w:lang w:val="en-US"/>
        </w:rPr>
        <w:t xml:space="preserve">(a) </w:t>
      </w:r>
      <w:r w:rsidR="004250AD">
        <w:rPr>
          <w:rFonts w:ascii="Times New Roman" w:hAnsi="Times New Roman" w:cs="Times New Roman"/>
          <w:i w:val="0"/>
          <w:color w:val="auto"/>
          <w:lang w:val="en-US"/>
        </w:rPr>
        <w:t>Rio Cordon basin and s</w:t>
      </w:r>
      <w:r w:rsidR="004250AD" w:rsidRPr="004B5ED6">
        <w:rPr>
          <w:rFonts w:ascii="Times New Roman" w:hAnsi="Times New Roman" w:cs="Times New Roman"/>
          <w:i w:val="0"/>
          <w:color w:val="auto"/>
          <w:lang w:val="en-US"/>
        </w:rPr>
        <w:t>tudy reach equipped for the i</w:t>
      </w:r>
      <w:r w:rsidR="004250AD">
        <w:rPr>
          <w:rFonts w:ascii="Times New Roman" w:hAnsi="Times New Roman" w:cs="Times New Roman"/>
          <w:i w:val="0"/>
          <w:color w:val="auto"/>
          <w:lang w:val="en-US"/>
        </w:rPr>
        <w:t xml:space="preserve">nvestigation of bedload mobility, (b) longitudinal profile of the study reach, (c) and (d) upper and lower part of segment analyzed. </w:t>
      </w:r>
    </w:p>
    <w:p w14:paraId="4A6FAAC4" w14:textId="25632918" w:rsidR="004250AD" w:rsidRDefault="004250AD" w:rsidP="004250AD"/>
    <w:p w14:paraId="682C4BDE" w14:textId="77777777" w:rsidR="006C3FC3" w:rsidRDefault="006C3FC3" w:rsidP="004250AD"/>
    <w:p w14:paraId="7918F344" w14:textId="77777777" w:rsidR="00F64CF4" w:rsidRDefault="00F64CF4" w:rsidP="00F64CF4">
      <w:pPr>
        <w:pStyle w:val="Titolo1"/>
        <w:jc w:val="center"/>
        <w:rPr>
          <w:b/>
        </w:rPr>
      </w:pPr>
    </w:p>
    <w:p w14:paraId="165A54E5" w14:textId="3CE433D8" w:rsidR="00F64CF4" w:rsidRDefault="00372ACC" w:rsidP="00F64CF4">
      <w:r>
        <w:pict w14:anchorId="4CFDE0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1pt;height:158.6pt">
            <v:imagedata r:id="rId15" o:title="Figure 2"/>
          </v:shape>
        </w:pict>
      </w:r>
    </w:p>
    <w:p w14:paraId="7A5DD7E8" w14:textId="68488602" w:rsidR="00F64CF4" w:rsidRDefault="00F64CF4" w:rsidP="00F64CF4">
      <w:pPr>
        <w:pStyle w:val="Didascalia"/>
        <w:jc w:val="both"/>
        <w:rPr>
          <w:rFonts w:ascii="Times New Roman" w:hAnsi="Times New Roman" w:cs="Times New Roman"/>
          <w:i w:val="0"/>
          <w:color w:val="auto"/>
          <w:lang w:val="en-US"/>
        </w:rPr>
      </w:pPr>
      <w:r w:rsidRPr="004B5ED6">
        <w:rPr>
          <w:rFonts w:ascii="Times New Roman" w:hAnsi="Times New Roman" w:cs="Times New Roman"/>
          <w:b/>
          <w:i w:val="0"/>
          <w:color w:val="auto"/>
          <w:lang w:val="en-US"/>
        </w:rPr>
        <w:t>Fig</w:t>
      </w:r>
      <w:r>
        <w:rPr>
          <w:rFonts w:ascii="Times New Roman" w:hAnsi="Times New Roman" w:cs="Times New Roman"/>
          <w:b/>
          <w:i w:val="0"/>
          <w:color w:val="auto"/>
          <w:lang w:val="en-US"/>
        </w:rPr>
        <w:t>.</w:t>
      </w:r>
      <w:r w:rsidRPr="004B5ED6">
        <w:rPr>
          <w:rFonts w:ascii="Times New Roman" w:hAnsi="Times New Roman" w:cs="Times New Roman"/>
          <w:b/>
          <w:i w:val="0"/>
          <w:color w:val="auto"/>
          <w:lang w:val="en-US"/>
        </w:rPr>
        <w:t xml:space="preserve"> </w:t>
      </w:r>
      <w:r w:rsidRPr="004B5ED6">
        <w:rPr>
          <w:rFonts w:ascii="Times New Roman" w:hAnsi="Times New Roman" w:cs="Times New Roman"/>
          <w:b/>
          <w:i w:val="0"/>
          <w:color w:val="auto"/>
        </w:rPr>
        <w:fldChar w:fldCharType="begin"/>
      </w:r>
      <w:r w:rsidRPr="004B5ED6">
        <w:rPr>
          <w:rFonts w:ascii="Times New Roman" w:hAnsi="Times New Roman" w:cs="Times New Roman"/>
          <w:b/>
          <w:i w:val="0"/>
          <w:color w:val="auto"/>
          <w:lang w:val="en-US"/>
        </w:rPr>
        <w:instrText xml:space="preserve"> SEQ Figure \* ARABIC </w:instrText>
      </w:r>
      <w:r w:rsidRPr="004B5ED6">
        <w:rPr>
          <w:rFonts w:ascii="Times New Roman" w:hAnsi="Times New Roman" w:cs="Times New Roman"/>
          <w:b/>
          <w:i w:val="0"/>
          <w:color w:val="auto"/>
        </w:rPr>
        <w:fldChar w:fldCharType="separate"/>
      </w:r>
      <w:r>
        <w:rPr>
          <w:rFonts w:ascii="Times New Roman" w:hAnsi="Times New Roman" w:cs="Times New Roman"/>
          <w:b/>
          <w:i w:val="0"/>
          <w:noProof/>
          <w:color w:val="auto"/>
          <w:lang w:val="en-US"/>
        </w:rPr>
        <w:t>2</w:t>
      </w:r>
      <w:r w:rsidRPr="004B5ED6">
        <w:rPr>
          <w:rFonts w:ascii="Times New Roman" w:hAnsi="Times New Roman" w:cs="Times New Roman"/>
          <w:b/>
          <w:i w:val="0"/>
          <w:color w:val="auto"/>
        </w:rPr>
        <w:fldChar w:fldCharType="end"/>
      </w:r>
      <w:r>
        <w:rPr>
          <w:rFonts w:ascii="Times New Roman" w:hAnsi="Times New Roman" w:cs="Times New Roman"/>
          <w:b/>
          <w:i w:val="0"/>
          <w:color w:val="auto"/>
          <w:lang w:val="en-US"/>
        </w:rPr>
        <w:t>.</w:t>
      </w:r>
      <w:r w:rsidRPr="004B5ED6">
        <w:rPr>
          <w:rFonts w:ascii="Times New Roman" w:hAnsi="Times New Roman" w:cs="Times New Roman"/>
          <w:color w:val="auto"/>
          <w:lang w:val="en-US"/>
        </w:rPr>
        <w:t xml:space="preserve"> </w:t>
      </w:r>
      <w:r w:rsidRPr="00D61515">
        <w:rPr>
          <w:rFonts w:ascii="Times New Roman" w:hAnsi="Times New Roman" w:cs="Times New Roman"/>
          <w:i w:val="0"/>
          <w:color w:val="auto"/>
          <w:lang w:val="en-US"/>
        </w:rPr>
        <w:t>Water discharge recorded by the Rio Cordon monitoring station during the study period (May 2012 – October 2018). The horizontal blue line express the bankfull discharge (</w:t>
      </w:r>
      <w:r w:rsidRPr="00D61515">
        <w:rPr>
          <w:rFonts w:ascii="Times New Roman" w:hAnsi="Times New Roman" w:cs="Times New Roman"/>
          <w:color w:val="auto"/>
          <w:lang w:val="en-US"/>
        </w:rPr>
        <w:t>Q</w:t>
      </w:r>
      <w:r w:rsidRPr="00D61515">
        <w:rPr>
          <w:rFonts w:ascii="Times New Roman" w:hAnsi="Times New Roman" w:cs="Times New Roman"/>
          <w:color w:val="auto"/>
          <w:vertAlign w:val="subscript"/>
          <w:lang w:val="en-US"/>
        </w:rPr>
        <w:t xml:space="preserve">bf </w:t>
      </w:r>
      <w:r w:rsidRPr="00D61515">
        <w:rPr>
          <w:rFonts w:ascii="Times New Roman" w:hAnsi="Times New Roman" w:cs="Times New Roman"/>
          <w:i w:val="0"/>
          <w:color w:val="auto"/>
          <w:lang w:val="en-US"/>
        </w:rPr>
        <w:t>= 2.30 m</w:t>
      </w:r>
      <w:r w:rsidRPr="00D61515">
        <w:rPr>
          <w:rFonts w:ascii="Times New Roman" w:hAnsi="Times New Roman" w:cs="Times New Roman"/>
          <w:i w:val="0"/>
          <w:color w:val="auto"/>
          <w:vertAlign w:val="superscript"/>
          <w:lang w:val="en-US"/>
        </w:rPr>
        <w:t>3</w:t>
      </w:r>
      <w:r w:rsidRPr="00D61515">
        <w:rPr>
          <w:rFonts w:ascii="Times New Roman" w:hAnsi="Times New Roman" w:cs="Times New Roman"/>
          <w:i w:val="0"/>
          <w:color w:val="auto"/>
          <w:lang w:val="en-US"/>
        </w:rPr>
        <w:t xml:space="preserve"> s</w:t>
      </w:r>
      <w:r w:rsidRPr="00D61515">
        <w:rPr>
          <w:rFonts w:ascii="Times New Roman" w:hAnsi="Times New Roman" w:cs="Times New Roman"/>
          <w:i w:val="0"/>
          <w:color w:val="auto"/>
          <w:vertAlign w:val="superscript"/>
          <w:lang w:val="en-US"/>
        </w:rPr>
        <w:t>-1</w:t>
      </w:r>
      <w:r w:rsidRPr="00D61515">
        <w:rPr>
          <w:rFonts w:ascii="Times New Roman" w:hAnsi="Times New Roman" w:cs="Times New Roman"/>
          <w:i w:val="0"/>
          <w:color w:val="auto"/>
          <w:lang w:val="en-US"/>
        </w:rPr>
        <w:t>), the orange vertical dashed lines represent the PIT inventories, while P1 – P14 identify the intra-survey periods.</w:t>
      </w:r>
    </w:p>
    <w:p w14:paraId="19A5B5B8" w14:textId="77777777" w:rsidR="00F64CF4" w:rsidRPr="00F64CF4" w:rsidRDefault="00F64CF4" w:rsidP="00F64CF4"/>
    <w:p w14:paraId="30835CA8" w14:textId="77777777" w:rsidR="004250AD" w:rsidRDefault="004250AD" w:rsidP="004250AD"/>
    <w:p w14:paraId="3A866156" w14:textId="77777777" w:rsidR="004250AD" w:rsidRPr="00C15A04" w:rsidRDefault="004250AD" w:rsidP="004250AD">
      <w:pPr>
        <w:jc w:val="center"/>
      </w:pPr>
      <w:r>
        <w:rPr>
          <w:noProof/>
          <w:lang w:val="it-IT" w:eastAsia="it-IT"/>
        </w:rPr>
        <w:lastRenderedPageBreak/>
        <w:drawing>
          <wp:inline distT="0" distB="0" distL="0" distR="0" wp14:anchorId="79DB4EB1" wp14:editId="6D66E5B8">
            <wp:extent cx="6139815" cy="3004185"/>
            <wp:effectExtent l="0" t="0" r="0" b="5715"/>
            <wp:docPr id="6" name="Immagine 6" descr="D:\Riccardo\TESAF\WORKS\IN PROGRESS\PAPER_PIT\Figures\Figure paper\Figure 3b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iccardo\TESAF\WORKS\IN PROGRESS\PAPER_PIT\Figures\Figure paper\Figure 3bis.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39815" cy="3004185"/>
                    </a:xfrm>
                    <a:prstGeom prst="rect">
                      <a:avLst/>
                    </a:prstGeom>
                    <a:noFill/>
                    <a:ln>
                      <a:noFill/>
                    </a:ln>
                  </pic:spPr>
                </pic:pic>
              </a:graphicData>
            </a:graphic>
          </wp:inline>
        </w:drawing>
      </w:r>
    </w:p>
    <w:p w14:paraId="505104F2" w14:textId="4327E48A" w:rsidR="004250AD" w:rsidRPr="00D171FE" w:rsidRDefault="00113BD6" w:rsidP="004250AD">
      <w:pPr>
        <w:pStyle w:val="Didascalia"/>
        <w:jc w:val="both"/>
        <w:rPr>
          <w:rFonts w:ascii="Times New Roman" w:hAnsi="Times New Roman" w:cs="Times New Roman"/>
          <w:i w:val="0"/>
          <w:color w:val="auto"/>
          <w:lang w:val="en-US"/>
        </w:rPr>
      </w:pPr>
      <w:r w:rsidRPr="00D171FE">
        <w:rPr>
          <w:rFonts w:ascii="Times New Roman" w:hAnsi="Times New Roman" w:cs="Times New Roman"/>
          <w:b/>
          <w:i w:val="0"/>
          <w:color w:val="auto"/>
          <w:lang w:val="en-US"/>
        </w:rPr>
        <w:t>Fig</w:t>
      </w:r>
      <w:r>
        <w:rPr>
          <w:rFonts w:ascii="Times New Roman" w:hAnsi="Times New Roman" w:cs="Times New Roman"/>
          <w:b/>
          <w:i w:val="0"/>
          <w:color w:val="auto"/>
          <w:lang w:val="en-US"/>
        </w:rPr>
        <w:t>.</w:t>
      </w:r>
      <w:r w:rsidRPr="00D171FE">
        <w:rPr>
          <w:rFonts w:ascii="Times New Roman" w:hAnsi="Times New Roman" w:cs="Times New Roman"/>
          <w:b/>
          <w:i w:val="0"/>
          <w:color w:val="auto"/>
          <w:lang w:val="en-US"/>
        </w:rPr>
        <w:t xml:space="preserve"> </w:t>
      </w:r>
      <w:r w:rsidR="004250AD" w:rsidRPr="00D171FE">
        <w:rPr>
          <w:rFonts w:ascii="Times New Roman" w:hAnsi="Times New Roman" w:cs="Times New Roman"/>
          <w:b/>
          <w:i w:val="0"/>
          <w:color w:val="auto"/>
          <w:lang w:val="en-US"/>
        </w:rPr>
        <w:t>3</w:t>
      </w:r>
      <w:r>
        <w:rPr>
          <w:rFonts w:ascii="Times New Roman" w:hAnsi="Times New Roman" w:cs="Times New Roman"/>
          <w:b/>
          <w:i w:val="0"/>
          <w:color w:val="auto"/>
          <w:lang w:val="en-US"/>
        </w:rPr>
        <w:t>.</w:t>
      </w:r>
      <w:r w:rsidRPr="00D171FE">
        <w:rPr>
          <w:rFonts w:ascii="Times New Roman" w:hAnsi="Times New Roman" w:cs="Times New Roman"/>
          <w:i w:val="0"/>
          <w:color w:val="auto"/>
          <w:lang w:val="en-US"/>
        </w:rPr>
        <w:t xml:space="preserve"> </w:t>
      </w:r>
      <w:r w:rsidR="004250AD" w:rsidRPr="00D171FE">
        <w:rPr>
          <w:rFonts w:ascii="Times New Roman" w:hAnsi="Times New Roman" w:cs="Times New Roman"/>
          <w:i w:val="0"/>
          <w:color w:val="auto"/>
          <w:lang w:val="en-US"/>
        </w:rPr>
        <w:t xml:space="preserve">(a) </w:t>
      </w:r>
      <w:r w:rsidR="004250AD" w:rsidRPr="00D61515">
        <w:rPr>
          <w:rFonts w:ascii="Times New Roman" w:hAnsi="Times New Roman" w:cs="Times New Roman"/>
          <w:i w:val="0"/>
          <w:color w:val="auto"/>
          <w:lang w:val="en-US"/>
        </w:rPr>
        <w:t>Relationships between critical unit water discharge (</w:t>
      </w:r>
      <w:r w:rsidR="004250AD" w:rsidRPr="00D61515">
        <w:rPr>
          <w:rFonts w:ascii="Times New Roman" w:hAnsi="Times New Roman" w:cs="Times New Roman"/>
          <w:color w:val="auto"/>
          <w:lang w:val="en-US"/>
        </w:rPr>
        <w:t>q</w:t>
      </w:r>
      <w:r w:rsidR="004250AD" w:rsidRPr="00D61515">
        <w:rPr>
          <w:rFonts w:ascii="Times New Roman" w:hAnsi="Times New Roman" w:cs="Times New Roman"/>
          <w:color w:val="auto"/>
          <w:vertAlign w:val="subscript"/>
          <w:lang w:val="en-US"/>
        </w:rPr>
        <w:t>ci</w:t>
      </w:r>
      <w:r w:rsidR="004250AD" w:rsidRPr="00D61515">
        <w:rPr>
          <w:rFonts w:ascii="Times New Roman" w:hAnsi="Times New Roman" w:cs="Times New Roman"/>
          <w:i w:val="0"/>
          <w:color w:val="auto"/>
          <w:lang w:val="en-US"/>
        </w:rPr>
        <w:t>) and particle size (</w:t>
      </w:r>
      <w:r w:rsidR="004250AD" w:rsidRPr="00D61515">
        <w:rPr>
          <w:rFonts w:ascii="Times New Roman" w:hAnsi="Times New Roman" w:cs="Times New Roman"/>
          <w:color w:val="auto"/>
          <w:lang w:val="en-US"/>
        </w:rPr>
        <w:t>D</w:t>
      </w:r>
      <w:r w:rsidR="004250AD" w:rsidRPr="00D61515">
        <w:rPr>
          <w:rFonts w:ascii="Times New Roman" w:hAnsi="Times New Roman" w:cs="Times New Roman"/>
          <w:color w:val="auto"/>
          <w:vertAlign w:val="subscript"/>
          <w:lang w:val="en-US"/>
        </w:rPr>
        <w:t>i</w:t>
      </w:r>
      <w:r w:rsidR="004250AD" w:rsidRPr="00D61515">
        <w:rPr>
          <w:rFonts w:ascii="Times New Roman" w:hAnsi="Times New Roman" w:cs="Times New Roman"/>
          <w:i w:val="0"/>
          <w:color w:val="auto"/>
          <w:lang w:val="en-US"/>
        </w:rPr>
        <w:t>) observed in Rio Cordon</w:t>
      </w:r>
      <w:r w:rsidR="00CA0661" w:rsidRPr="00D61515">
        <w:rPr>
          <w:rFonts w:ascii="Times New Roman" w:hAnsi="Times New Roman" w:cs="Times New Roman"/>
          <w:i w:val="0"/>
          <w:color w:val="auto"/>
          <w:lang w:val="en-US"/>
        </w:rPr>
        <w:t>, by combining flow competence (</w:t>
      </w:r>
      <w:r w:rsidR="00F70A57" w:rsidRPr="00D61515">
        <w:rPr>
          <w:rFonts w:ascii="Times New Roman" w:hAnsi="Times New Roman" w:cs="Times New Roman"/>
          <w:i w:val="0"/>
          <w:color w:val="auto"/>
          <w:lang w:val="en-US"/>
        </w:rPr>
        <w:t>“T</w:t>
      </w:r>
      <w:r w:rsidR="00CA0661" w:rsidRPr="00D61515">
        <w:rPr>
          <w:rFonts w:ascii="Times New Roman" w:hAnsi="Times New Roman" w:cs="Times New Roman"/>
          <w:i w:val="0"/>
          <w:color w:val="auto"/>
          <w:lang w:val="en-US"/>
        </w:rPr>
        <w:t>racers</w:t>
      </w:r>
      <w:r w:rsidR="00F70A57" w:rsidRPr="00D61515">
        <w:rPr>
          <w:rFonts w:ascii="Times New Roman" w:hAnsi="Times New Roman" w:cs="Times New Roman"/>
          <w:i w:val="0"/>
          <w:color w:val="auto"/>
          <w:lang w:val="en-US"/>
        </w:rPr>
        <w:t>”</w:t>
      </w:r>
      <w:r w:rsidR="00CA0661" w:rsidRPr="00D61515">
        <w:rPr>
          <w:rFonts w:ascii="Times New Roman" w:hAnsi="Times New Roman" w:cs="Times New Roman"/>
          <w:i w:val="0"/>
          <w:color w:val="auto"/>
          <w:lang w:val="en-US"/>
        </w:rPr>
        <w:t>) and</w:t>
      </w:r>
      <w:r w:rsidR="00F70A57" w:rsidRPr="00D61515">
        <w:rPr>
          <w:rFonts w:ascii="Times New Roman" w:hAnsi="Times New Roman" w:cs="Times New Roman"/>
          <w:i w:val="0"/>
          <w:color w:val="auto"/>
          <w:lang w:val="en-US"/>
        </w:rPr>
        <w:t xml:space="preserve"> flood competence (“Floods”) methods. T</w:t>
      </w:r>
      <w:r w:rsidR="004250AD" w:rsidRPr="00D61515">
        <w:rPr>
          <w:rFonts w:ascii="Times New Roman" w:hAnsi="Times New Roman" w:cs="Times New Roman"/>
          <w:i w:val="0"/>
          <w:color w:val="auto"/>
          <w:lang w:val="en-US"/>
        </w:rPr>
        <w:t>he grey and white squares are the data collected during the period 1993-1998 by Lenzi et al. (2006</w:t>
      </w:r>
      <w:r w:rsidR="00C22726" w:rsidRPr="00D61515">
        <w:rPr>
          <w:rFonts w:ascii="Times New Roman" w:hAnsi="Times New Roman" w:cs="Times New Roman"/>
          <w:i w:val="0"/>
          <w:color w:val="auto"/>
          <w:lang w:val="en-US"/>
        </w:rPr>
        <w:t>a</w:t>
      </w:r>
      <w:r w:rsidR="004250AD" w:rsidRPr="00D61515">
        <w:rPr>
          <w:rFonts w:ascii="Times New Roman" w:hAnsi="Times New Roman" w:cs="Times New Roman"/>
          <w:i w:val="0"/>
          <w:color w:val="auto"/>
          <w:lang w:val="en-US"/>
        </w:rPr>
        <w:t>), while the blue diamonds are the data collected during the period 2012-2018; the solid lines are the respective best-fit lines. (b) Relationships between critical stream power (</w:t>
      </w:r>
      <w:r w:rsidR="004250AD" w:rsidRPr="00D61515">
        <w:rPr>
          <w:rFonts w:ascii="Times New Roman" w:hAnsi="Times New Roman" w:cs="Times New Roman"/>
          <w:color w:val="auto"/>
          <w:lang w:val="en-US"/>
        </w:rPr>
        <w:t>ω</w:t>
      </w:r>
      <w:r w:rsidR="004250AD" w:rsidRPr="00D61515">
        <w:rPr>
          <w:rFonts w:ascii="Times New Roman" w:hAnsi="Times New Roman" w:cs="Times New Roman"/>
          <w:color w:val="auto"/>
          <w:vertAlign w:val="subscript"/>
          <w:lang w:val="en-US"/>
        </w:rPr>
        <w:t>ci</w:t>
      </w:r>
      <w:r w:rsidR="004250AD" w:rsidRPr="00D61515">
        <w:rPr>
          <w:rFonts w:ascii="Times New Roman" w:hAnsi="Times New Roman" w:cs="Times New Roman"/>
          <w:i w:val="0"/>
          <w:color w:val="auto"/>
          <w:lang w:val="en-US"/>
        </w:rPr>
        <w:t>) and particle diameter (</w:t>
      </w:r>
      <w:r w:rsidR="004250AD" w:rsidRPr="00D61515">
        <w:rPr>
          <w:rFonts w:ascii="Times New Roman" w:hAnsi="Times New Roman" w:cs="Times New Roman"/>
          <w:color w:val="auto"/>
          <w:lang w:val="en-US"/>
        </w:rPr>
        <w:t>D</w:t>
      </w:r>
      <w:r w:rsidR="004250AD" w:rsidRPr="00D61515">
        <w:rPr>
          <w:rFonts w:ascii="Times New Roman" w:hAnsi="Times New Roman" w:cs="Times New Roman"/>
          <w:color w:val="auto"/>
          <w:vertAlign w:val="subscript"/>
          <w:lang w:val="en-US"/>
        </w:rPr>
        <w:t>i</w:t>
      </w:r>
      <w:r w:rsidR="004250AD" w:rsidRPr="00D61515">
        <w:rPr>
          <w:rFonts w:ascii="Times New Roman" w:hAnsi="Times New Roman" w:cs="Times New Roman"/>
          <w:i w:val="0"/>
          <w:color w:val="auto"/>
          <w:lang w:val="en-US"/>
        </w:rPr>
        <w:t>). Blue diamonds are the Rio Cordon data during the period 2012-2018</w:t>
      </w:r>
      <w:r w:rsidR="00370859" w:rsidRPr="00D61515">
        <w:rPr>
          <w:rFonts w:ascii="Times New Roman" w:hAnsi="Times New Roman" w:cs="Times New Roman"/>
          <w:i w:val="0"/>
          <w:color w:val="auto"/>
          <w:lang w:val="en-US"/>
        </w:rPr>
        <w:t xml:space="preserve"> by combining flow competence (“Tracers”) and flood competence (“Floods”) methods</w:t>
      </w:r>
      <w:r w:rsidR="004250AD" w:rsidRPr="00D61515">
        <w:rPr>
          <w:rFonts w:ascii="Times New Roman" w:hAnsi="Times New Roman" w:cs="Times New Roman"/>
          <w:i w:val="0"/>
          <w:color w:val="auto"/>
          <w:lang w:val="en-US"/>
        </w:rPr>
        <w:t xml:space="preserve"> and the solid line is the best-fit line. This was compared to the relationships observed in Rio Cordon during the period 1993-1998 (Mao et al., 2008), western Carpathians (Galia and Škarpich, 2016) and Ardenne </w:t>
      </w:r>
      <w:r w:rsidR="00C5229E" w:rsidRPr="00D61515">
        <w:rPr>
          <w:rStyle w:val="Titolo1Carattere"/>
          <w:rFonts w:eastAsiaTheme="minorHAnsi"/>
          <w:i w:val="0"/>
          <w:color w:val="auto"/>
        </w:rPr>
        <w:t>rivers</w:t>
      </w:r>
      <w:r w:rsidR="00C5229E" w:rsidRPr="00D61515">
        <w:rPr>
          <w:rFonts w:ascii="Times New Roman" w:hAnsi="Times New Roman" w:cs="Times New Roman"/>
          <w:i w:val="0"/>
          <w:color w:val="auto"/>
          <w:lang w:val="en-US"/>
        </w:rPr>
        <w:t xml:space="preserve"> </w:t>
      </w:r>
      <w:r w:rsidR="004250AD" w:rsidRPr="00D61515">
        <w:rPr>
          <w:rFonts w:ascii="Times New Roman" w:hAnsi="Times New Roman" w:cs="Times New Roman"/>
          <w:i w:val="0"/>
          <w:color w:val="auto"/>
          <w:lang w:val="en-US"/>
        </w:rPr>
        <w:t>(Houbrechts et al., 2015).</w:t>
      </w:r>
    </w:p>
    <w:p w14:paraId="4F37968C" w14:textId="77777777" w:rsidR="004250AD" w:rsidRDefault="004250AD" w:rsidP="004250AD"/>
    <w:p w14:paraId="22976283" w14:textId="26602588" w:rsidR="004250AD" w:rsidRDefault="00372ACC" w:rsidP="004250AD">
      <w:r>
        <w:pict w14:anchorId="6338F8ED">
          <v:shape id="_x0000_i1026" type="#_x0000_t75" style="width:483.15pt;height:221.2pt">
            <v:imagedata r:id="rId17" o:title="Figure 4"/>
          </v:shape>
        </w:pict>
      </w:r>
    </w:p>
    <w:p w14:paraId="4D48E959" w14:textId="22C6CA78" w:rsidR="004250AD" w:rsidRPr="00D171FE" w:rsidRDefault="00113BD6" w:rsidP="002D110C">
      <w:pPr>
        <w:pStyle w:val="Didascalia"/>
        <w:jc w:val="both"/>
        <w:rPr>
          <w:rFonts w:ascii="Times New Roman" w:hAnsi="Times New Roman" w:cs="Times New Roman"/>
          <w:i w:val="0"/>
          <w:color w:val="auto"/>
          <w:lang w:val="en-US"/>
        </w:rPr>
      </w:pPr>
      <w:r w:rsidRPr="00D171FE">
        <w:rPr>
          <w:rFonts w:ascii="Times New Roman" w:hAnsi="Times New Roman" w:cs="Times New Roman"/>
          <w:b/>
          <w:i w:val="0"/>
          <w:color w:val="auto"/>
          <w:lang w:val="en-US"/>
        </w:rPr>
        <w:t>Fig</w:t>
      </w:r>
      <w:r>
        <w:rPr>
          <w:rFonts w:ascii="Times New Roman" w:hAnsi="Times New Roman" w:cs="Times New Roman"/>
          <w:b/>
          <w:i w:val="0"/>
          <w:color w:val="auto"/>
          <w:lang w:val="en-US"/>
        </w:rPr>
        <w:t>.</w:t>
      </w:r>
      <w:r w:rsidRPr="00D171FE">
        <w:rPr>
          <w:rFonts w:ascii="Times New Roman" w:hAnsi="Times New Roman" w:cs="Times New Roman"/>
          <w:b/>
          <w:i w:val="0"/>
          <w:color w:val="auto"/>
          <w:lang w:val="en-US"/>
        </w:rPr>
        <w:t xml:space="preserve"> </w:t>
      </w:r>
      <w:r w:rsidR="004250AD" w:rsidRPr="00D171FE">
        <w:rPr>
          <w:rFonts w:ascii="Times New Roman" w:hAnsi="Times New Roman" w:cs="Times New Roman"/>
          <w:b/>
          <w:i w:val="0"/>
          <w:color w:val="auto"/>
          <w:lang w:val="en-US"/>
        </w:rPr>
        <w:t>4</w:t>
      </w:r>
      <w:r>
        <w:rPr>
          <w:rFonts w:ascii="Times New Roman" w:hAnsi="Times New Roman" w:cs="Times New Roman"/>
          <w:b/>
          <w:i w:val="0"/>
          <w:color w:val="auto"/>
          <w:lang w:val="en-US"/>
        </w:rPr>
        <w:t>.</w:t>
      </w:r>
      <w:r w:rsidRPr="00D171FE">
        <w:rPr>
          <w:rFonts w:ascii="Times New Roman" w:hAnsi="Times New Roman" w:cs="Times New Roman"/>
          <w:i w:val="0"/>
          <w:color w:val="auto"/>
          <w:lang w:val="en-US"/>
        </w:rPr>
        <w:t xml:space="preserve"> </w:t>
      </w:r>
      <w:r w:rsidR="004250AD" w:rsidRPr="00D171FE">
        <w:rPr>
          <w:rFonts w:ascii="Times New Roman" w:hAnsi="Times New Roman" w:cs="Times New Roman"/>
          <w:i w:val="0"/>
          <w:color w:val="auto"/>
          <w:lang w:val="en-US"/>
        </w:rPr>
        <w:t xml:space="preserve">(a) Relationship between scaled travel distance and scaled particle size for all individual displacements, with their mean in the six </w:t>
      </w:r>
      <w:r w:rsidR="00C22726">
        <w:rPr>
          <w:rFonts w:ascii="Times New Roman" w:hAnsi="Times New Roman" w:cs="Times New Roman"/>
          <w:i w:val="0"/>
          <w:color w:val="auto"/>
          <w:lang w:val="en-US"/>
        </w:rPr>
        <w:t>tracer size classes trac</w:t>
      </w:r>
      <w:r w:rsidR="004250AD" w:rsidRPr="00D171FE">
        <w:rPr>
          <w:rFonts w:ascii="Times New Roman" w:hAnsi="Times New Roman" w:cs="Times New Roman"/>
          <w:i w:val="0"/>
          <w:color w:val="auto"/>
          <w:lang w:val="en-US"/>
        </w:rPr>
        <w:t>ed (blue diamonds); the relation is compared to the equation given by Church and Hassan (1992). (b) Relationship between mean travel distances (</w:t>
      </w:r>
      <w:r w:rsidR="004250AD" w:rsidRPr="00D171FE">
        <w:rPr>
          <w:rFonts w:ascii="Times New Roman" w:eastAsia="Times New Roman" w:hAnsi="Times New Roman" w:cs="Times New Roman"/>
          <w:color w:val="000000"/>
          <w:szCs w:val="24"/>
          <w:lang w:val="en-US" w:eastAsia="it-IT"/>
        </w:rPr>
        <w:t>L</w:t>
      </w:r>
      <w:r w:rsidR="004250AD" w:rsidRPr="00D171FE">
        <w:rPr>
          <w:rFonts w:ascii="Times New Roman" w:eastAsia="Times New Roman" w:hAnsi="Times New Roman" w:cs="Times New Roman"/>
          <w:color w:val="000000"/>
          <w:szCs w:val="24"/>
          <w:vertAlign w:val="subscript"/>
          <w:lang w:val="en-US" w:eastAsia="it-IT"/>
        </w:rPr>
        <w:t>m</w:t>
      </w:r>
      <w:r w:rsidR="004250AD" w:rsidRPr="00D171FE">
        <w:rPr>
          <w:rFonts w:ascii="Times New Roman" w:eastAsia="Times New Roman" w:hAnsi="Times New Roman" w:cs="Times New Roman"/>
          <w:i w:val="0"/>
          <w:color w:val="000000"/>
          <w:szCs w:val="24"/>
          <w:lang w:val="en-US" w:eastAsia="it-IT"/>
        </w:rPr>
        <w:t>)</w:t>
      </w:r>
      <w:r w:rsidR="004250AD" w:rsidRPr="00D171FE">
        <w:rPr>
          <w:rFonts w:ascii="Times New Roman" w:hAnsi="Times New Roman" w:cs="Times New Roman"/>
          <w:i w:val="0"/>
          <w:color w:val="auto"/>
          <w:lang w:val="en-US"/>
        </w:rPr>
        <w:t xml:space="preserve">, with standard errors, and the six </w:t>
      </w:r>
      <w:r w:rsidR="00C22726">
        <w:rPr>
          <w:rFonts w:ascii="Times New Roman" w:hAnsi="Times New Roman" w:cs="Times New Roman"/>
          <w:i w:val="0"/>
          <w:color w:val="auto"/>
          <w:lang w:val="en-US"/>
        </w:rPr>
        <w:t>tracer</w:t>
      </w:r>
      <w:r w:rsidR="00C22726" w:rsidRPr="00D171FE">
        <w:rPr>
          <w:rFonts w:ascii="Times New Roman" w:hAnsi="Times New Roman" w:cs="Times New Roman"/>
          <w:i w:val="0"/>
          <w:color w:val="auto"/>
          <w:lang w:val="en-US"/>
        </w:rPr>
        <w:t xml:space="preserve"> </w:t>
      </w:r>
      <w:r w:rsidR="004250AD" w:rsidRPr="00D171FE">
        <w:rPr>
          <w:rFonts w:ascii="Times New Roman" w:hAnsi="Times New Roman" w:cs="Times New Roman"/>
          <w:i w:val="0"/>
          <w:color w:val="auto"/>
          <w:lang w:val="en-US"/>
        </w:rPr>
        <w:t>size classes trac</w:t>
      </w:r>
      <w:r w:rsidR="00C22726">
        <w:rPr>
          <w:rFonts w:ascii="Times New Roman" w:hAnsi="Times New Roman" w:cs="Times New Roman"/>
          <w:i w:val="0"/>
          <w:color w:val="auto"/>
          <w:lang w:val="en-US"/>
        </w:rPr>
        <w:t>ed</w:t>
      </w:r>
      <w:r w:rsidR="004250AD" w:rsidRPr="00D171FE">
        <w:rPr>
          <w:rFonts w:ascii="Times New Roman" w:hAnsi="Times New Roman" w:cs="Times New Roman"/>
          <w:i w:val="0"/>
          <w:color w:val="auto"/>
          <w:lang w:val="en-US"/>
        </w:rPr>
        <w:t xml:space="preserve"> (45.3 – 256.0 mm), for three magnitude </w:t>
      </w:r>
      <w:r w:rsidR="004250AD">
        <w:rPr>
          <w:rFonts w:ascii="Times New Roman" w:hAnsi="Times New Roman" w:cs="Times New Roman"/>
          <w:i w:val="0"/>
          <w:color w:val="auto"/>
          <w:lang w:val="en-US"/>
        </w:rPr>
        <w:t>groups</w:t>
      </w:r>
      <w:r w:rsidR="004250AD" w:rsidRPr="00D171FE">
        <w:rPr>
          <w:rFonts w:ascii="Times New Roman" w:hAnsi="Times New Roman" w:cs="Times New Roman"/>
          <w:i w:val="0"/>
          <w:color w:val="auto"/>
          <w:lang w:val="en-US"/>
        </w:rPr>
        <w:t>.</w:t>
      </w:r>
    </w:p>
    <w:p w14:paraId="012CCBE2" w14:textId="77777777" w:rsidR="004250AD" w:rsidRDefault="004250AD" w:rsidP="004250AD"/>
    <w:p w14:paraId="2E965AB2" w14:textId="77777777" w:rsidR="004250AD" w:rsidRPr="006D46EE" w:rsidRDefault="004250AD" w:rsidP="004250AD">
      <w:pPr>
        <w:keepNext/>
        <w:jc w:val="center"/>
      </w:pPr>
    </w:p>
    <w:p w14:paraId="59221DFA" w14:textId="77777777" w:rsidR="004250AD" w:rsidRDefault="004250AD" w:rsidP="004250AD">
      <w:pPr>
        <w:keepNext/>
        <w:jc w:val="center"/>
      </w:pPr>
      <w:r>
        <w:rPr>
          <w:noProof/>
          <w:lang w:val="it-IT" w:eastAsia="it-IT"/>
        </w:rPr>
        <w:drawing>
          <wp:inline distT="0" distB="0" distL="0" distR="0" wp14:anchorId="12018EB7" wp14:editId="60CCBFB2">
            <wp:extent cx="6139815" cy="2808605"/>
            <wp:effectExtent l="0" t="0" r="0" b="0"/>
            <wp:docPr id="3" name="Immagine 3" descr="Fig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39815" cy="2808605"/>
                    </a:xfrm>
                    <a:prstGeom prst="rect">
                      <a:avLst/>
                    </a:prstGeom>
                    <a:noFill/>
                    <a:ln>
                      <a:noFill/>
                    </a:ln>
                  </pic:spPr>
                </pic:pic>
              </a:graphicData>
            </a:graphic>
          </wp:inline>
        </w:drawing>
      </w:r>
    </w:p>
    <w:p w14:paraId="0CE4F7D2" w14:textId="6A30B184" w:rsidR="004250AD" w:rsidRDefault="00113BD6" w:rsidP="004250AD">
      <w:pPr>
        <w:pStyle w:val="Didascalia"/>
        <w:jc w:val="both"/>
        <w:rPr>
          <w:rFonts w:ascii="Times New Roman" w:hAnsi="Times New Roman" w:cs="Times New Roman"/>
          <w:i w:val="0"/>
          <w:color w:val="auto"/>
          <w:lang w:val="en-US"/>
        </w:rPr>
      </w:pPr>
      <w:r w:rsidRPr="00B31226">
        <w:rPr>
          <w:rFonts w:ascii="Times New Roman" w:hAnsi="Times New Roman" w:cs="Times New Roman"/>
          <w:b/>
          <w:i w:val="0"/>
          <w:color w:val="auto"/>
          <w:lang w:val="en-US"/>
        </w:rPr>
        <w:t>Fig</w:t>
      </w:r>
      <w:r>
        <w:rPr>
          <w:rFonts w:ascii="Times New Roman" w:hAnsi="Times New Roman" w:cs="Times New Roman"/>
          <w:b/>
          <w:i w:val="0"/>
          <w:color w:val="auto"/>
          <w:lang w:val="en-US"/>
        </w:rPr>
        <w:t>.</w:t>
      </w:r>
      <w:r w:rsidRPr="00B31226">
        <w:rPr>
          <w:rFonts w:ascii="Times New Roman" w:hAnsi="Times New Roman" w:cs="Times New Roman"/>
          <w:b/>
          <w:i w:val="0"/>
          <w:color w:val="auto"/>
          <w:lang w:val="en-US"/>
        </w:rPr>
        <w:t xml:space="preserve"> </w:t>
      </w:r>
      <w:r w:rsidR="004250AD">
        <w:rPr>
          <w:rFonts w:ascii="Times New Roman" w:hAnsi="Times New Roman" w:cs="Times New Roman"/>
          <w:b/>
          <w:i w:val="0"/>
          <w:color w:val="auto"/>
          <w:lang w:val="en-US"/>
        </w:rPr>
        <w:t>5</w:t>
      </w:r>
      <w:r>
        <w:rPr>
          <w:rFonts w:ascii="Times New Roman" w:hAnsi="Times New Roman" w:cs="Times New Roman"/>
          <w:b/>
          <w:i w:val="0"/>
          <w:color w:val="auto"/>
          <w:lang w:val="en-US"/>
        </w:rPr>
        <w:t>.</w:t>
      </w:r>
      <w:r w:rsidRPr="00B31226">
        <w:rPr>
          <w:rFonts w:ascii="Times New Roman" w:hAnsi="Times New Roman" w:cs="Times New Roman"/>
          <w:i w:val="0"/>
          <w:color w:val="auto"/>
          <w:lang w:val="en-US"/>
        </w:rPr>
        <w:t xml:space="preserve"> </w:t>
      </w:r>
      <w:r w:rsidR="004250AD" w:rsidRPr="00B31226">
        <w:rPr>
          <w:rFonts w:ascii="Times New Roman" w:hAnsi="Times New Roman" w:cs="Times New Roman"/>
          <w:i w:val="0"/>
          <w:color w:val="auto"/>
          <w:lang w:val="en-US"/>
        </w:rPr>
        <w:t xml:space="preserve">(a) Comparison among the relationship between mean travel distances and </w:t>
      </w:r>
      <w:r w:rsidR="00C22726">
        <w:rPr>
          <w:rFonts w:ascii="Times New Roman" w:hAnsi="Times New Roman" w:cs="Times New Roman"/>
          <w:i w:val="0"/>
          <w:color w:val="auto"/>
          <w:lang w:val="en-US"/>
        </w:rPr>
        <w:t>tracer</w:t>
      </w:r>
      <w:r w:rsidR="00C22726" w:rsidRPr="00D171FE">
        <w:rPr>
          <w:rFonts w:ascii="Times New Roman" w:hAnsi="Times New Roman" w:cs="Times New Roman"/>
          <w:i w:val="0"/>
          <w:color w:val="auto"/>
          <w:lang w:val="en-US"/>
        </w:rPr>
        <w:t xml:space="preserve"> </w:t>
      </w:r>
      <w:r w:rsidR="004250AD" w:rsidRPr="00B31226">
        <w:rPr>
          <w:rFonts w:ascii="Times New Roman" w:hAnsi="Times New Roman" w:cs="Times New Roman"/>
          <w:i w:val="0"/>
          <w:color w:val="auto"/>
          <w:lang w:val="en-US"/>
        </w:rPr>
        <w:t>size classes observed in this work and the relations observed in the Rio Cordon by Mao and Lenzi (2007). (b) Relationship between mean transport distance (</w:t>
      </w:r>
      <w:r w:rsidR="004250AD" w:rsidRPr="00B31226">
        <w:rPr>
          <w:rFonts w:ascii="Times New Roman" w:eastAsia="Times New Roman" w:hAnsi="Times New Roman" w:cs="Times New Roman"/>
          <w:color w:val="000000"/>
          <w:szCs w:val="24"/>
          <w:lang w:val="en-US" w:eastAsia="it-IT"/>
        </w:rPr>
        <w:t>L</w:t>
      </w:r>
      <w:r w:rsidR="004250AD" w:rsidRPr="00B31226">
        <w:rPr>
          <w:rFonts w:ascii="Times New Roman" w:eastAsia="Times New Roman" w:hAnsi="Times New Roman" w:cs="Times New Roman"/>
          <w:color w:val="000000"/>
          <w:szCs w:val="24"/>
          <w:vertAlign w:val="subscript"/>
          <w:lang w:val="en-US" w:eastAsia="it-IT"/>
        </w:rPr>
        <w:t>m</w:t>
      </w:r>
      <w:r w:rsidR="004250AD" w:rsidRPr="00B31226">
        <w:rPr>
          <w:rFonts w:ascii="Times New Roman" w:eastAsia="Times New Roman" w:hAnsi="Times New Roman" w:cs="Times New Roman"/>
          <w:i w:val="0"/>
          <w:color w:val="000000"/>
          <w:szCs w:val="24"/>
          <w:lang w:val="en-US" w:eastAsia="it-IT"/>
        </w:rPr>
        <w:t xml:space="preserve">) </w:t>
      </w:r>
      <w:r w:rsidR="004250AD" w:rsidRPr="00B31226">
        <w:rPr>
          <w:rFonts w:ascii="Times New Roman" w:hAnsi="Times New Roman" w:cs="Times New Roman"/>
          <w:i w:val="0"/>
          <w:color w:val="auto"/>
          <w:lang w:val="en-US"/>
        </w:rPr>
        <w:t>and excess stream power (</w:t>
      </w:r>
      <w:r w:rsidR="004250AD" w:rsidRPr="00B31226">
        <w:rPr>
          <w:rFonts w:ascii="Times New Roman" w:eastAsia="Times New Roman" w:hAnsi="Times New Roman" w:cs="Times New Roman"/>
          <w:color w:val="000000"/>
          <w:lang w:eastAsia="it-IT"/>
        </w:rPr>
        <w:t>ω</w:t>
      </w:r>
      <w:r w:rsidR="004250AD" w:rsidRPr="00B31226">
        <w:rPr>
          <w:rFonts w:ascii="Times New Roman" w:eastAsia="Times New Roman" w:hAnsi="Times New Roman" w:cs="Times New Roman"/>
          <w:color w:val="000000"/>
          <w:vertAlign w:val="subscript"/>
          <w:lang w:val="en-US" w:eastAsia="it-IT"/>
        </w:rPr>
        <w:t xml:space="preserve">p </w:t>
      </w:r>
      <w:r w:rsidR="004250AD" w:rsidRPr="00B31226">
        <w:rPr>
          <w:rFonts w:ascii="Times New Roman" w:eastAsia="Times New Roman" w:hAnsi="Times New Roman" w:cs="Times New Roman"/>
          <w:color w:val="000000"/>
          <w:lang w:val="en-US" w:eastAsia="it-IT"/>
        </w:rPr>
        <w:t>-</w:t>
      </w:r>
      <w:r w:rsidR="004250AD" w:rsidRPr="00B31226">
        <w:rPr>
          <w:rFonts w:ascii="Times New Roman" w:eastAsia="Times New Roman" w:hAnsi="Times New Roman" w:cs="Times New Roman"/>
          <w:color w:val="000000"/>
          <w:vertAlign w:val="subscript"/>
          <w:lang w:val="en-US" w:eastAsia="it-IT"/>
        </w:rPr>
        <w:t xml:space="preserve"> </w:t>
      </w:r>
      <w:r w:rsidR="004250AD" w:rsidRPr="00B31226">
        <w:rPr>
          <w:rFonts w:ascii="Times New Roman" w:eastAsia="Times New Roman" w:hAnsi="Times New Roman" w:cs="Times New Roman"/>
          <w:color w:val="000000"/>
          <w:lang w:eastAsia="it-IT"/>
        </w:rPr>
        <w:t>ω</w:t>
      </w:r>
      <w:r w:rsidR="004250AD" w:rsidRPr="00B31226">
        <w:rPr>
          <w:rFonts w:ascii="Times New Roman" w:eastAsia="Times New Roman" w:hAnsi="Times New Roman" w:cs="Times New Roman"/>
          <w:color w:val="000000"/>
          <w:vertAlign w:val="subscript"/>
          <w:lang w:val="en-US" w:eastAsia="it-IT"/>
        </w:rPr>
        <w:t>c</w:t>
      </w:r>
      <w:r w:rsidR="004250AD" w:rsidRPr="00B31226">
        <w:rPr>
          <w:rFonts w:ascii="Times New Roman" w:eastAsia="Times New Roman" w:hAnsi="Times New Roman" w:cs="Times New Roman"/>
          <w:i w:val="0"/>
          <w:color w:val="000000"/>
          <w:lang w:val="en-US" w:eastAsia="it-IT"/>
        </w:rPr>
        <w:t xml:space="preserve">) measured in the </w:t>
      </w:r>
      <w:r w:rsidR="00B375D4">
        <w:rPr>
          <w:rFonts w:ascii="Times New Roman" w:eastAsia="Times New Roman" w:hAnsi="Times New Roman" w:cs="Times New Roman"/>
          <w:i w:val="0"/>
          <w:color w:val="000000"/>
          <w:lang w:val="en-US" w:eastAsia="it-IT"/>
        </w:rPr>
        <w:t>intra</w:t>
      </w:r>
      <w:r w:rsidR="004250AD" w:rsidRPr="00B31226">
        <w:rPr>
          <w:rFonts w:ascii="Times New Roman" w:eastAsia="Times New Roman" w:hAnsi="Times New Roman" w:cs="Times New Roman"/>
          <w:i w:val="0"/>
          <w:color w:val="000000"/>
          <w:lang w:val="en-US" w:eastAsia="it-IT"/>
        </w:rPr>
        <w:t>-survey periods</w:t>
      </w:r>
      <w:r w:rsidR="004250AD" w:rsidRPr="00B31226">
        <w:rPr>
          <w:rFonts w:ascii="Times New Roman" w:hAnsi="Times New Roman" w:cs="Times New Roman"/>
          <w:i w:val="0"/>
          <w:color w:val="auto"/>
          <w:lang w:val="en-US"/>
        </w:rPr>
        <w:t xml:space="preserve">. Blue diamonds are the Rio Cordon data during the period 2012-2018 and the solid line is the best-fit line. This was compared to the relationships observed in Lainbach </w:t>
      </w:r>
      <w:r w:rsidR="00785779">
        <w:rPr>
          <w:rFonts w:ascii="Times New Roman" w:hAnsi="Times New Roman" w:cs="Times New Roman"/>
          <w:i w:val="0"/>
          <w:color w:val="auto"/>
          <w:lang w:val="en-US"/>
        </w:rPr>
        <w:t>S</w:t>
      </w:r>
      <w:r w:rsidR="004250AD" w:rsidRPr="00B31226">
        <w:rPr>
          <w:rFonts w:ascii="Times New Roman" w:hAnsi="Times New Roman" w:cs="Times New Roman"/>
          <w:i w:val="0"/>
          <w:color w:val="auto"/>
          <w:lang w:val="en-US"/>
        </w:rPr>
        <w:t xml:space="preserve">tream (Gintz et al., 1996), Erlenbach </w:t>
      </w:r>
      <w:r w:rsidR="00785779">
        <w:rPr>
          <w:rFonts w:ascii="Times New Roman" w:hAnsi="Times New Roman" w:cs="Times New Roman"/>
          <w:i w:val="0"/>
          <w:color w:val="auto"/>
          <w:lang w:val="en-US"/>
        </w:rPr>
        <w:t>S</w:t>
      </w:r>
      <w:r w:rsidR="004250AD" w:rsidRPr="00B31226">
        <w:rPr>
          <w:rFonts w:ascii="Times New Roman" w:hAnsi="Times New Roman" w:cs="Times New Roman"/>
          <w:i w:val="0"/>
          <w:color w:val="auto"/>
          <w:lang w:val="en-US"/>
        </w:rPr>
        <w:t xml:space="preserve">tream (Schneider et al., 2014), Wood Brook </w:t>
      </w:r>
      <w:r w:rsidR="00AA1F7A" w:rsidRPr="00D61515">
        <w:rPr>
          <w:rStyle w:val="Titolo1Carattere"/>
          <w:rFonts w:eastAsiaTheme="minorHAnsi"/>
          <w:i w:val="0"/>
          <w:color w:val="auto"/>
        </w:rPr>
        <w:t>Creek</w:t>
      </w:r>
      <w:r w:rsidR="00AA1F7A" w:rsidRPr="00D61515">
        <w:rPr>
          <w:rFonts w:ascii="Times New Roman" w:hAnsi="Times New Roman" w:cs="Times New Roman"/>
          <w:i w:val="0"/>
          <w:color w:val="auto"/>
          <w:lang w:val="en-US"/>
        </w:rPr>
        <w:t xml:space="preserve"> </w:t>
      </w:r>
      <w:r w:rsidR="004250AD" w:rsidRPr="00D61515">
        <w:rPr>
          <w:rFonts w:ascii="Times New Roman" w:hAnsi="Times New Roman" w:cs="Times New Roman"/>
          <w:i w:val="0"/>
          <w:color w:val="auto"/>
          <w:lang w:val="en-US"/>
        </w:rPr>
        <w:t>(Dudley, 2007) and Rio Cordon during the period 1993-1998 (Lenzi</w:t>
      </w:r>
      <w:r w:rsidR="004250AD" w:rsidRPr="00B31226">
        <w:rPr>
          <w:rFonts w:ascii="Times New Roman" w:hAnsi="Times New Roman" w:cs="Times New Roman"/>
          <w:i w:val="0"/>
          <w:color w:val="auto"/>
          <w:lang w:val="en-US"/>
        </w:rPr>
        <w:t xml:space="preserve">, 2004). </w:t>
      </w:r>
    </w:p>
    <w:p w14:paraId="4703F5FA" w14:textId="77777777" w:rsidR="004250AD" w:rsidRDefault="004250AD" w:rsidP="004250AD"/>
    <w:p w14:paraId="7E00449E" w14:textId="77777777" w:rsidR="004250AD" w:rsidRDefault="004250AD" w:rsidP="004250AD"/>
    <w:p w14:paraId="6B556891" w14:textId="77777777" w:rsidR="004250AD" w:rsidRDefault="004250AD" w:rsidP="004250AD">
      <w:pPr>
        <w:keepNext/>
        <w:jc w:val="center"/>
      </w:pPr>
      <w:r>
        <w:rPr>
          <w:noProof/>
          <w:lang w:val="it-IT" w:eastAsia="it-IT"/>
        </w:rPr>
        <w:drawing>
          <wp:inline distT="0" distB="0" distL="0" distR="0" wp14:anchorId="29E2F8DD" wp14:editId="03721107">
            <wp:extent cx="6124575" cy="2727960"/>
            <wp:effectExtent l="0" t="0" r="9525" b="0"/>
            <wp:docPr id="5" name="Immagine 5" descr="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4575" cy="2727960"/>
                    </a:xfrm>
                    <a:prstGeom prst="rect">
                      <a:avLst/>
                    </a:prstGeom>
                    <a:noFill/>
                    <a:ln>
                      <a:noFill/>
                    </a:ln>
                  </pic:spPr>
                </pic:pic>
              </a:graphicData>
            </a:graphic>
          </wp:inline>
        </w:drawing>
      </w:r>
    </w:p>
    <w:p w14:paraId="46997697" w14:textId="63F5AD72" w:rsidR="004250AD" w:rsidRDefault="00113BD6" w:rsidP="004250AD">
      <w:pPr>
        <w:pStyle w:val="Didascalia"/>
        <w:jc w:val="both"/>
        <w:rPr>
          <w:rFonts w:ascii="Times New Roman" w:hAnsi="Times New Roman" w:cs="Times New Roman"/>
          <w:i w:val="0"/>
          <w:color w:val="auto"/>
          <w:lang w:val="en-US"/>
        </w:rPr>
      </w:pPr>
      <w:r w:rsidRPr="00106BCE">
        <w:rPr>
          <w:rFonts w:ascii="Times New Roman" w:hAnsi="Times New Roman" w:cs="Times New Roman"/>
          <w:b/>
          <w:i w:val="0"/>
          <w:color w:val="auto"/>
          <w:lang w:val="en-US"/>
        </w:rPr>
        <w:t>Fig</w:t>
      </w:r>
      <w:r>
        <w:rPr>
          <w:rFonts w:ascii="Times New Roman" w:hAnsi="Times New Roman" w:cs="Times New Roman"/>
          <w:b/>
          <w:i w:val="0"/>
          <w:color w:val="auto"/>
          <w:lang w:val="en-US"/>
        </w:rPr>
        <w:t>.</w:t>
      </w:r>
      <w:r w:rsidRPr="00106BCE">
        <w:rPr>
          <w:rFonts w:ascii="Times New Roman" w:hAnsi="Times New Roman" w:cs="Times New Roman"/>
          <w:b/>
          <w:i w:val="0"/>
          <w:color w:val="auto"/>
          <w:lang w:val="en-US"/>
        </w:rPr>
        <w:t xml:space="preserve"> </w:t>
      </w:r>
      <w:r w:rsidR="004250AD" w:rsidRPr="00106BCE">
        <w:rPr>
          <w:rFonts w:ascii="Times New Roman" w:hAnsi="Times New Roman" w:cs="Times New Roman"/>
          <w:b/>
          <w:i w:val="0"/>
          <w:color w:val="auto"/>
          <w:lang w:val="en-US"/>
        </w:rPr>
        <w:t>6</w:t>
      </w:r>
      <w:r>
        <w:rPr>
          <w:rFonts w:ascii="Times New Roman" w:hAnsi="Times New Roman" w:cs="Times New Roman"/>
          <w:b/>
          <w:i w:val="0"/>
          <w:color w:val="auto"/>
          <w:lang w:val="en-US"/>
        </w:rPr>
        <w:t>.</w:t>
      </w:r>
      <w:r w:rsidRPr="00106BCE">
        <w:rPr>
          <w:rFonts w:ascii="Times New Roman" w:hAnsi="Times New Roman" w:cs="Times New Roman"/>
          <w:i w:val="0"/>
          <w:color w:val="auto"/>
          <w:lang w:val="en-US"/>
        </w:rPr>
        <w:t xml:space="preserve"> </w:t>
      </w:r>
      <w:r w:rsidR="004F72F4">
        <w:rPr>
          <w:rFonts w:ascii="Times New Roman" w:hAnsi="Times New Roman" w:cs="Times New Roman"/>
          <w:i w:val="0"/>
          <w:color w:val="auto"/>
          <w:lang w:val="en-US"/>
        </w:rPr>
        <w:t>T</w:t>
      </w:r>
      <w:r w:rsidR="004250AD" w:rsidRPr="00106BCE">
        <w:rPr>
          <w:rFonts w:ascii="Times New Roman" w:hAnsi="Times New Roman" w:cs="Times New Roman"/>
          <w:i w:val="0"/>
          <w:color w:val="auto"/>
          <w:lang w:val="en-US"/>
        </w:rPr>
        <w:t>re</w:t>
      </w:r>
      <w:r w:rsidR="004250AD" w:rsidRPr="00D61515">
        <w:rPr>
          <w:rFonts w:ascii="Times New Roman" w:hAnsi="Times New Roman" w:cs="Times New Roman"/>
          <w:i w:val="0"/>
          <w:color w:val="auto"/>
          <w:lang w:val="en-US"/>
        </w:rPr>
        <w:t xml:space="preserve">nd </w:t>
      </w:r>
      <w:r w:rsidR="004F72F4" w:rsidRPr="00D61515">
        <w:rPr>
          <w:rFonts w:ascii="Times New Roman" w:hAnsi="Times New Roman" w:cs="Times New Roman"/>
          <w:i w:val="0"/>
          <w:color w:val="auto"/>
          <w:lang w:val="en-US"/>
        </w:rPr>
        <w:t xml:space="preserve">exhibited by the </w:t>
      </w:r>
      <w:r w:rsidR="004250AD" w:rsidRPr="00D61515">
        <w:rPr>
          <w:rFonts w:ascii="Times New Roman" w:hAnsi="Times New Roman" w:cs="Times New Roman"/>
          <w:i w:val="0"/>
          <w:color w:val="auto"/>
          <w:lang w:val="en-US"/>
        </w:rPr>
        <w:t>transport distance</w:t>
      </w:r>
      <w:r w:rsidR="004F72F4" w:rsidRPr="00D61515">
        <w:rPr>
          <w:rFonts w:ascii="Times New Roman" w:hAnsi="Times New Roman" w:cs="Times New Roman"/>
          <w:i w:val="0"/>
          <w:color w:val="auto"/>
          <w:lang w:val="en-US"/>
        </w:rPr>
        <w:t xml:space="preserve"> over the</w:t>
      </w:r>
      <w:r w:rsidR="00283B67" w:rsidRPr="00D61515">
        <w:rPr>
          <w:rFonts w:ascii="Times New Roman" w:hAnsi="Times New Roman" w:cs="Times New Roman"/>
          <w:i w:val="0"/>
          <w:color w:val="auto"/>
          <w:lang w:val="en-US"/>
        </w:rPr>
        <w:t xml:space="preserve"> 14</w:t>
      </w:r>
      <w:r w:rsidR="004F72F4" w:rsidRPr="00D61515">
        <w:rPr>
          <w:rFonts w:ascii="Times New Roman" w:hAnsi="Times New Roman" w:cs="Times New Roman"/>
          <w:i w:val="0"/>
          <w:color w:val="auto"/>
          <w:lang w:val="en-US"/>
        </w:rPr>
        <w:t xml:space="preserve"> intra-survey periods</w:t>
      </w:r>
      <w:r w:rsidR="00471C96" w:rsidRPr="00D61515">
        <w:rPr>
          <w:rFonts w:ascii="Times New Roman" w:hAnsi="Times New Roman" w:cs="Times New Roman"/>
          <w:i w:val="0"/>
          <w:color w:val="auto"/>
          <w:lang w:val="en-US"/>
        </w:rPr>
        <w:t xml:space="preserve"> analyzed</w:t>
      </w:r>
      <w:r w:rsidR="004250AD" w:rsidRPr="00D61515">
        <w:rPr>
          <w:rFonts w:ascii="Times New Roman" w:hAnsi="Times New Roman" w:cs="Times New Roman"/>
          <w:i w:val="0"/>
          <w:color w:val="auto"/>
          <w:lang w:val="en-US"/>
        </w:rPr>
        <w:t>. The intra-survey periods were classified in H, M and L group, based to the magnitude expressed by</w:t>
      </w:r>
      <w:r w:rsidR="004250AD" w:rsidRPr="00D61515">
        <w:rPr>
          <w:rFonts w:ascii="Times New Roman" w:hAnsi="Times New Roman" w:cs="Times New Roman"/>
          <w:color w:val="auto"/>
          <w:lang w:val="en-US"/>
        </w:rPr>
        <w:t xml:space="preserve"> </w:t>
      </w:r>
      <w:r w:rsidR="004250AD" w:rsidRPr="00D61515">
        <w:rPr>
          <w:rFonts w:ascii="Times New Roman" w:eastAsia="Times New Roman" w:hAnsi="Times New Roman" w:cs="Times New Roman"/>
          <w:color w:val="auto"/>
          <w:lang w:val="en-US" w:eastAsia="it-IT"/>
        </w:rPr>
        <w:t>Q</w:t>
      </w:r>
      <w:r w:rsidR="004250AD" w:rsidRPr="00D61515">
        <w:rPr>
          <w:rFonts w:ascii="Times New Roman" w:eastAsia="Times New Roman" w:hAnsi="Times New Roman" w:cs="Times New Roman"/>
          <w:color w:val="auto"/>
          <w:vertAlign w:val="subscript"/>
          <w:lang w:val="en-US" w:eastAsia="it-IT"/>
        </w:rPr>
        <w:t>p</w:t>
      </w:r>
      <w:r w:rsidR="004250AD" w:rsidRPr="00D61515">
        <w:rPr>
          <w:rFonts w:ascii="Times New Roman" w:eastAsia="Times New Roman" w:hAnsi="Times New Roman" w:cs="Times New Roman"/>
          <w:color w:val="auto"/>
          <w:lang w:val="en-US" w:eastAsia="it-IT"/>
        </w:rPr>
        <w:t>.</w:t>
      </w:r>
      <w:r w:rsidR="004250AD" w:rsidRPr="00D61515">
        <w:rPr>
          <w:rFonts w:ascii="Times New Roman" w:hAnsi="Times New Roman" w:cs="Times New Roman"/>
          <w:i w:val="0"/>
          <w:color w:val="auto"/>
          <w:lang w:val="en-US"/>
        </w:rPr>
        <w:t xml:space="preserve"> </w:t>
      </w:r>
      <w:r w:rsidR="00471C96" w:rsidRPr="00D61515">
        <w:rPr>
          <w:rFonts w:ascii="Times New Roman" w:hAnsi="Times New Roman" w:cs="Times New Roman"/>
          <w:i w:val="0"/>
          <w:color w:val="auto"/>
          <w:lang w:val="en-US"/>
        </w:rPr>
        <w:t xml:space="preserve">P2 was excluded from this analysis as probably affected by underestimation of </w:t>
      </w:r>
      <w:r w:rsidR="00471C96" w:rsidRPr="00D61515">
        <w:rPr>
          <w:rFonts w:ascii="Times New Roman" w:hAnsi="Times New Roman" w:cs="Times New Roman"/>
          <w:color w:val="auto"/>
          <w:lang w:val="en-US"/>
        </w:rPr>
        <w:t>L</w:t>
      </w:r>
      <w:r w:rsidR="00471C96" w:rsidRPr="00D61515">
        <w:rPr>
          <w:rFonts w:ascii="Times New Roman" w:hAnsi="Times New Roman" w:cs="Times New Roman"/>
          <w:color w:val="auto"/>
          <w:vertAlign w:val="subscript"/>
          <w:lang w:val="en-US"/>
        </w:rPr>
        <w:t>m</w:t>
      </w:r>
      <w:r w:rsidR="00471C96" w:rsidRPr="00D61515">
        <w:rPr>
          <w:rFonts w:ascii="Times New Roman" w:hAnsi="Times New Roman" w:cs="Times New Roman"/>
          <w:i w:val="0"/>
          <w:color w:val="auto"/>
          <w:lang w:val="en-US"/>
        </w:rPr>
        <w:t xml:space="preserve"> (see section 3.1). </w:t>
      </w:r>
      <w:r w:rsidR="004250AD" w:rsidRPr="00D61515">
        <w:rPr>
          <w:rFonts w:ascii="Times New Roman" w:hAnsi="Times New Roman" w:cs="Times New Roman"/>
          <w:i w:val="0"/>
          <w:color w:val="auto"/>
          <w:lang w:val="en-US"/>
        </w:rPr>
        <w:t>Error bars indicate standard errors.</w:t>
      </w:r>
    </w:p>
    <w:p w14:paraId="62429AA1" w14:textId="554CB235" w:rsidR="004250AD" w:rsidRPr="00372ACC" w:rsidRDefault="004250AD" w:rsidP="004250AD">
      <w:pPr>
        <w:pStyle w:val="Didascalia"/>
        <w:keepNext/>
        <w:jc w:val="both"/>
        <w:rPr>
          <w:lang w:val="en-US"/>
        </w:rPr>
      </w:pPr>
    </w:p>
    <w:p w14:paraId="63C6B3DD" w14:textId="07CEAF59" w:rsidR="00D52547" w:rsidRPr="00D52547" w:rsidRDefault="00372ACC" w:rsidP="00D52547">
      <w:pPr>
        <w:jc w:val="center"/>
        <w:rPr>
          <w:lang w:val="it-IT"/>
        </w:rPr>
      </w:pPr>
      <w:r>
        <w:rPr>
          <w:lang w:val="it-IT"/>
        </w:rPr>
        <w:pict w14:anchorId="198960EE">
          <v:shape id="_x0000_i1027" type="#_x0000_t75" style="width:482.1pt;height:220.15pt">
            <v:imagedata r:id="rId20" o:title="Figure 7"/>
          </v:shape>
        </w:pict>
      </w:r>
    </w:p>
    <w:p w14:paraId="30330727" w14:textId="1569588C" w:rsidR="004250AD" w:rsidRPr="003B7E54" w:rsidRDefault="00113BD6" w:rsidP="004250AD">
      <w:pPr>
        <w:pStyle w:val="Didascalia"/>
        <w:jc w:val="both"/>
        <w:rPr>
          <w:rFonts w:ascii="Times New Roman" w:hAnsi="Times New Roman" w:cs="Times New Roman"/>
          <w:lang w:val="en-US"/>
        </w:rPr>
      </w:pPr>
      <w:r w:rsidRPr="003B7E54">
        <w:rPr>
          <w:rFonts w:ascii="Times New Roman" w:hAnsi="Times New Roman" w:cs="Times New Roman"/>
          <w:b/>
          <w:i w:val="0"/>
          <w:color w:val="auto"/>
          <w:lang w:val="en-US"/>
        </w:rPr>
        <w:t>Fig</w:t>
      </w:r>
      <w:r>
        <w:rPr>
          <w:rFonts w:ascii="Times New Roman" w:hAnsi="Times New Roman" w:cs="Times New Roman"/>
          <w:b/>
          <w:i w:val="0"/>
          <w:color w:val="auto"/>
          <w:lang w:val="en-US"/>
        </w:rPr>
        <w:t>.</w:t>
      </w:r>
      <w:r w:rsidRPr="003B7E54">
        <w:rPr>
          <w:rFonts w:ascii="Times New Roman" w:hAnsi="Times New Roman" w:cs="Times New Roman"/>
          <w:b/>
          <w:i w:val="0"/>
          <w:color w:val="auto"/>
          <w:lang w:val="en-US"/>
        </w:rPr>
        <w:t xml:space="preserve"> </w:t>
      </w:r>
      <w:r w:rsidR="004250AD">
        <w:rPr>
          <w:rFonts w:ascii="Times New Roman" w:hAnsi="Times New Roman" w:cs="Times New Roman"/>
          <w:b/>
          <w:i w:val="0"/>
          <w:color w:val="auto"/>
          <w:lang w:val="en-US"/>
        </w:rPr>
        <w:t>7</w:t>
      </w:r>
      <w:r>
        <w:rPr>
          <w:rFonts w:ascii="Times New Roman" w:hAnsi="Times New Roman" w:cs="Times New Roman"/>
          <w:b/>
          <w:i w:val="0"/>
          <w:color w:val="auto"/>
          <w:lang w:val="en-US"/>
        </w:rPr>
        <w:t>.</w:t>
      </w:r>
      <w:r>
        <w:rPr>
          <w:rFonts w:ascii="Times New Roman" w:hAnsi="Times New Roman" w:cs="Times New Roman"/>
          <w:i w:val="0"/>
          <w:color w:val="auto"/>
          <w:lang w:val="en-US"/>
        </w:rPr>
        <w:t xml:space="preserve"> </w:t>
      </w:r>
      <w:r w:rsidR="004250AD">
        <w:rPr>
          <w:rFonts w:ascii="Times New Roman" w:hAnsi="Times New Roman" w:cs="Times New Roman"/>
          <w:i w:val="0"/>
          <w:color w:val="auto"/>
          <w:lang w:val="en-US"/>
        </w:rPr>
        <w:t xml:space="preserve">(a) </w:t>
      </w:r>
      <w:r w:rsidR="00346726" w:rsidRPr="00BF7F3C">
        <w:rPr>
          <w:rStyle w:val="Titolo1Carattere"/>
          <w:rFonts w:eastAsiaTheme="minorHAnsi"/>
          <w:i w:val="0"/>
          <w:color w:val="auto"/>
        </w:rPr>
        <w:t>Variation of dimensionless virtual velocity (</w:t>
      </w:r>
      <w:r w:rsidR="00346726" w:rsidRPr="00BF7F3C">
        <w:rPr>
          <w:rStyle w:val="Titolo1Carattere"/>
          <w:rFonts w:eastAsiaTheme="minorHAnsi"/>
          <w:color w:val="auto"/>
        </w:rPr>
        <w:t>V*</w:t>
      </w:r>
      <w:r w:rsidR="00346726" w:rsidRPr="00BF7F3C">
        <w:rPr>
          <w:rStyle w:val="Titolo1Carattere"/>
          <w:rFonts w:eastAsiaTheme="minorHAnsi"/>
          <w:i w:val="0"/>
          <w:color w:val="auto"/>
        </w:rPr>
        <w:t>) with relative tracer size (</w:t>
      </w:r>
      <w:r w:rsidR="00346726" w:rsidRPr="00BF7F3C">
        <w:rPr>
          <w:rStyle w:val="Titolo1Carattere"/>
          <w:rFonts w:eastAsiaTheme="minorHAnsi"/>
          <w:color w:val="auto"/>
        </w:rPr>
        <w:t>D*</w:t>
      </w:r>
      <w:r w:rsidR="00346726" w:rsidRPr="00BF7F3C">
        <w:rPr>
          <w:rStyle w:val="Titolo1Carattere"/>
          <w:rFonts w:eastAsiaTheme="minorHAnsi"/>
          <w:i w:val="0"/>
          <w:color w:val="auto"/>
        </w:rPr>
        <w:t xml:space="preserve">) for </w:t>
      </w:r>
      <w:r w:rsidR="001A39CF" w:rsidRPr="00BF7F3C">
        <w:rPr>
          <w:rStyle w:val="Titolo1Carattere"/>
          <w:rFonts w:eastAsiaTheme="minorHAnsi"/>
          <w:i w:val="0"/>
          <w:color w:val="auto"/>
        </w:rPr>
        <w:t>all individual tracers and for the respective</w:t>
      </w:r>
      <w:r w:rsidR="00C32DF4" w:rsidRPr="00BF7F3C">
        <w:rPr>
          <w:rStyle w:val="Titolo1Carattere"/>
          <w:rFonts w:eastAsiaTheme="minorHAnsi"/>
          <w:i w:val="0"/>
          <w:color w:val="auto"/>
        </w:rPr>
        <w:t xml:space="preserve"> </w:t>
      </w:r>
      <w:r w:rsidR="00346726" w:rsidRPr="00BF7F3C">
        <w:rPr>
          <w:rStyle w:val="Titolo1Carattere"/>
          <w:rFonts w:eastAsiaTheme="minorHAnsi"/>
          <w:i w:val="0"/>
          <w:color w:val="auto"/>
        </w:rPr>
        <w:t>grain sizes</w:t>
      </w:r>
      <w:r w:rsidR="00C32DF4" w:rsidRPr="00BF7F3C">
        <w:rPr>
          <w:rStyle w:val="Titolo1Carattere"/>
          <w:rFonts w:eastAsiaTheme="minorHAnsi"/>
          <w:i w:val="0"/>
          <w:color w:val="auto"/>
        </w:rPr>
        <w:t xml:space="preserve"> classes. T</w:t>
      </w:r>
      <w:r w:rsidR="00346726" w:rsidRPr="00BF7F3C">
        <w:rPr>
          <w:rStyle w:val="Titolo1Carattere"/>
          <w:rFonts w:eastAsiaTheme="minorHAnsi"/>
          <w:i w:val="0"/>
          <w:color w:val="auto"/>
        </w:rPr>
        <w:t>he solid line is the best-fit line</w:t>
      </w:r>
      <w:r w:rsidR="00C32DF4" w:rsidRPr="00BF7F3C">
        <w:rPr>
          <w:rStyle w:val="Titolo1Carattere"/>
          <w:rFonts w:eastAsiaTheme="minorHAnsi"/>
          <w:i w:val="0"/>
          <w:color w:val="auto"/>
        </w:rPr>
        <w:t xml:space="preserve"> for the </w:t>
      </w:r>
      <w:r w:rsidR="00C32DF4" w:rsidRPr="00BF7F3C">
        <w:rPr>
          <w:rStyle w:val="Titolo1Carattere"/>
          <w:rFonts w:eastAsiaTheme="minorHAnsi"/>
          <w:color w:val="auto"/>
        </w:rPr>
        <w:t>V*</w:t>
      </w:r>
      <w:r w:rsidR="00C32DF4" w:rsidRPr="00BF7F3C">
        <w:rPr>
          <w:rStyle w:val="Titolo1Carattere"/>
          <w:rFonts w:eastAsiaTheme="minorHAnsi"/>
          <w:i w:val="0"/>
          <w:color w:val="auto"/>
        </w:rPr>
        <w:t xml:space="preserve"> - </w:t>
      </w:r>
      <w:r w:rsidR="00C32DF4" w:rsidRPr="00BF7F3C">
        <w:rPr>
          <w:rStyle w:val="Titolo1Carattere"/>
          <w:rFonts w:eastAsiaTheme="minorHAnsi"/>
          <w:color w:val="auto"/>
        </w:rPr>
        <w:t>D*</w:t>
      </w:r>
      <w:r w:rsidR="00C32DF4" w:rsidRPr="00BF7F3C">
        <w:rPr>
          <w:rStyle w:val="Titolo1Carattere"/>
          <w:rFonts w:eastAsiaTheme="minorHAnsi"/>
          <w:i w:val="0"/>
          <w:color w:val="auto"/>
        </w:rPr>
        <w:t xml:space="preserve"> relationship in the six grain size classes traced. </w:t>
      </w:r>
      <w:r w:rsidR="004250AD" w:rsidRPr="00BF7F3C">
        <w:rPr>
          <w:rFonts w:ascii="Times New Roman" w:hAnsi="Times New Roman" w:cs="Times New Roman"/>
          <w:i w:val="0"/>
          <w:color w:val="auto"/>
          <w:lang w:val="en-US"/>
        </w:rPr>
        <w:t xml:space="preserve">(b) </w:t>
      </w:r>
      <w:r w:rsidR="00346726" w:rsidRPr="00BF7F3C">
        <w:rPr>
          <w:rFonts w:ascii="Times New Roman" w:hAnsi="Times New Roman" w:cs="Times New Roman"/>
          <w:i w:val="0"/>
          <w:color w:val="auto"/>
          <w:lang w:val="en-US"/>
        </w:rPr>
        <w:t>Relationship</w:t>
      </w:r>
      <w:r w:rsidR="004250AD" w:rsidRPr="00BF7F3C">
        <w:rPr>
          <w:rFonts w:ascii="Times New Roman" w:hAnsi="Times New Roman" w:cs="Times New Roman"/>
          <w:i w:val="0"/>
          <w:color w:val="auto"/>
          <w:lang w:val="en-US"/>
        </w:rPr>
        <w:t xml:space="preserve"> between mean virtual velocity (</w:t>
      </w:r>
      <w:r w:rsidR="004250AD" w:rsidRPr="00BF7F3C">
        <w:rPr>
          <w:rFonts w:ascii="Times New Roman" w:hAnsi="Times New Roman" w:cs="Times New Roman"/>
          <w:color w:val="auto"/>
          <w:lang w:val="en-US"/>
        </w:rPr>
        <w:t>Vv</w:t>
      </w:r>
      <w:r w:rsidR="004250AD" w:rsidRPr="00BF7F3C">
        <w:rPr>
          <w:rFonts w:ascii="Times New Roman" w:hAnsi="Times New Roman" w:cs="Times New Roman"/>
          <w:color w:val="auto"/>
          <w:vertAlign w:val="subscript"/>
          <w:lang w:val="en-US"/>
        </w:rPr>
        <w:t>m</w:t>
      </w:r>
      <w:r w:rsidR="004250AD" w:rsidRPr="00BF7F3C">
        <w:rPr>
          <w:rFonts w:ascii="Times New Roman" w:hAnsi="Times New Roman" w:cs="Times New Roman"/>
          <w:i w:val="0"/>
          <w:color w:val="auto"/>
          <w:lang w:val="en-US"/>
        </w:rPr>
        <w:t>) and excess stream power (</w:t>
      </w:r>
      <w:r w:rsidR="004250AD" w:rsidRPr="00BF7F3C">
        <w:rPr>
          <w:rFonts w:ascii="Times New Roman" w:eastAsia="Times New Roman" w:hAnsi="Times New Roman" w:cs="Times New Roman"/>
          <w:color w:val="auto"/>
          <w:lang w:eastAsia="it-IT"/>
        </w:rPr>
        <w:t>ω</w:t>
      </w:r>
      <w:r w:rsidR="004250AD" w:rsidRPr="00BF7F3C">
        <w:rPr>
          <w:rFonts w:ascii="Times New Roman" w:eastAsia="Times New Roman" w:hAnsi="Times New Roman" w:cs="Times New Roman"/>
          <w:color w:val="auto"/>
          <w:vertAlign w:val="subscript"/>
          <w:lang w:val="en-US" w:eastAsia="it-IT"/>
        </w:rPr>
        <w:t xml:space="preserve">p </w:t>
      </w:r>
      <w:r w:rsidR="004250AD" w:rsidRPr="00BF7F3C">
        <w:rPr>
          <w:rFonts w:ascii="Times New Roman" w:eastAsia="Times New Roman" w:hAnsi="Times New Roman" w:cs="Times New Roman"/>
          <w:color w:val="auto"/>
          <w:lang w:val="en-US" w:eastAsia="it-IT"/>
        </w:rPr>
        <w:t>-</w:t>
      </w:r>
      <w:r w:rsidR="004250AD" w:rsidRPr="00BF7F3C">
        <w:rPr>
          <w:rFonts w:ascii="Times New Roman" w:eastAsia="Times New Roman" w:hAnsi="Times New Roman" w:cs="Times New Roman"/>
          <w:color w:val="auto"/>
          <w:vertAlign w:val="subscript"/>
          <w:lang w:val="en-US" w:eastAsia="it-IT"/>
        </w:rPr>
        <w:t xml:space="preserve"> </w:t>
      </w:r>
      <w:r w:rsidR="004250AD" w:rsidRPr="00BF7F3C">
        <w:rPr>
          <w:rFonts w:ascii="Times New Roman" w:eastAsia="Times New Roman" w:hAnsi="Times New Roman" w:cs="Times New Roman"/>
          <w:color w:val="auto"/>
          <w:lang w:eastAsia="it-IT"/>
        </w:rPr>
        <w:t>ω</w:t>
      </w:r>
      <w:r w:rsidR="004250AD" w:rsidRPr="00BF7F3C">
        <w:rPr>
          <w:rFonts w:ascii="Times New Roman" w:eastAsia="Times New Roman" w:hAnsi="Times New Roman" w:cs="Times New Roman"/>
          <w:color w:val="auto"/>
          <w:vertAlign w:val="subscript"/>
          <w:lang w:val="en-US" w:eastAsia="it-IT"/>
        </w:rPr>
        <w:t>c</w:t>
      </w:r>
      <w:r w:rsidR="004250AD" w:rsidRPr="00BF7F3C">
        <w:rPr>
          <w:rFonts w:ascii="Times New Roman" w:eastAsia="Times New Roman" w:hAnsi="Times New Roman" w:cs="Times New Roman"/>
          <w:i w:val="0"/>
          <w:color w:val="auto"/>
          <w:lang w:val="en-US" w:eastAsia="it-IT"/>
        </w:rPr>
        <w:t>) measured in the intra-survey periods</w:t>
      </w:r>
      <w:r w:rsidR="004250AD" w:rsidRPr="00BF7F3C">
        <w:rPr>
          <w:rFonts w:ascii="Times New Roman" w:hAnsi="Times New Roman" w:cs="Times New Roman"/>
          <w:i w:val="0"/>
          <w:color w:val="auto"/>
          <w:lang w:val="en-US"/>
        </w:rPr>
        <w:t xml:space="preserve">. Blue diamonds are the Rio Cordon data during the period 2012-2018 and the solid line is the best-fit line. This was compared to the relationships observed in Lainbach </w:t>
      </w:r>
      <w:r w:rsidR="00785779" w:rsidRPr="00BF7F3C">
        <w:rPr>
          <w:rFonts w:ascii="Times New Roman" w:hAnsi="Times New Roman" w:cs="Times New Roman"/>
          <w:i w:val="0"/>
          <w:color w:val="auto"/>
          <w:lang w:val="en-US"/>
        </w:rPr>
        <w:t>S</w:t>
      </w:r>
      <w:r w:rsidR="004250AD" w:rsidRPr="00BF7F3C">
        <w:rPr>
          <w:rFonts w:ascii="Times New Roman" w:hAnsi="Times New Roman" w:cs="Times New Roman"/>
          <w:i w:val="0"/>
          <w:color w:val="auto"/>
          <w:lang w:val="en-US"/>
        </w:rPr>
        <w:t>tream (Gintz et al., 1996), Riffle pool channel</w:t>
      </w:r>
      <w:r w:rsidR="00C22726" w:rsidRPr="00BF7F3C">
        <w:rPr>
          <w:rFonts w:ascii="Times New Roman" w:hAnsi="Times New Roman" w:cs="Times New Roman"/>
          <w:i w:val="0"/>
          <w:color w:val="auto"/>
          <w:lang w:val="en-US"/>
        </w:rPr>
        <w:t>s</w:t>
      </w:r>
      <w:r w:rsidR="004250AD" w:rsidRPr="00BF7F3C">
        <w:rPr>
          <w:rFonts w:ascii="Times New Roman" w:hAnsi="Times New Roman" w:cs="Times New Roman"/>
          <w:i w:val="0"/>
          <w:color w:val="auto"/>
          <w:lang w:val="en-US"/>
        </w:rPr>
        <w:t xml:space="preserve"> (Hassan et al., 1992), Ardenne </w:t>
      </w:r>
      <w:r w:rsidR="00C5229E" w:rsidRPr="00BF7F3C">
        <w:rPr>
          <w:rStyle w:val="Titolo1Carattere"/>
          <w:rFonts w:eastAsiaTheme="minorHAnsi"/>
          <w:i w:val="0"/>
          <w:color w:val="auto"/>
        </w:rPr>
        <w:t>rivers</w:t>
      </w:r>
      <w:r w:rsidR="00C5229E" w:rsidRPr="00BF7F3C">
        <w:rPr>
          <w:rFonts w:ascii="Times New Roman" w:hAnsi="Times New Roman" w:cs="Times New Roman"/>
          <w:i w:val="0"/>
          <w:color w:val="auto"/>
          <w:lang w:val="en-US"/>
        </w:rPr>
        <w:t xml:space="preserve"> </w:t>
      </w:r>
      <w:r w:rsidR="004250AD" w:rsidRPr="00BF7F3C">
        <w:rPr>
          <w:rFonts w:ascii="Times New Roman" w:hAnsi="Times New Roman" w:cs="Times New Roman"/>
          <w:i w:val="0"/>
          <w:color w:val="auto"/>
          <w:lang w:val="en-US"/>
        </w:rPr>
        <w:t>(Houbrechts et al., 2015) and Spruce Creek (Lamarre and Roy, 2008).</w:t>
      </w:r>
    </w:p>
    <w:p w14:paraId="30A635E4" w14:textId="29E7D9ED" w:rsidR="004250AD" w:rsidRDefault="004250AD" w:rsidP="004250AD">
      <w:pPr>
        <w:pStyle w:val="Didascalia"/>
        <w:jc w:val="both"/>
        <w:rPr>
          <w:b/>
          <w:i w:val="0"/>
          <w:color w:val="auto"/>
          <w:lang w:val="en-US"/>
        </w:rPr>
      </w:pPr>
      <w:r w:rsidRPr="003B7E54">
        <w:rPr>
          <w:b/>
          <w:i w:val="0"/>
          <w:color w:val="auto"/>
          <w:lang w:val="en-US"/>
        </w:rPr>
        <w:t xml:space="preserve"> </w:t>
      </w:r>
    </w:p>
    <w:p w14:paraId="3EA010EB" w14:textId="24804E71" w:rsidR="00E40105" w:rsidRDefault="00E40105">
      <w:pPr>
        <w:spacing w:after="160" w:line="259" w:lineRule="auto"/>
        <w:contextualSpacing w:val="0"/>
        <w:jc w:val="left"/>
      </w:pPr>
      <w:r>
        <w:br w:type="page"/>
      </w:r>
    </w:p>
    <w:p w14:paraId="67BB965F" w14:textId="77777777" w:rsidR="00E40105" w:rsidRDefault="00E40105" w:rsidP="00E40105">
      <w:pPr>
        <w:keepNext/>
        <w:spacing w:after="200" w:line="240" w:lineRule="auto"/>
        <w:rPr>
          <w:rFonts w:cs="Times New Roman"/>
          <w:iCs/>
          <w:sz w:val="18"/>
          <w:szCs w:val="18"/>
        </w:rPr>
      </w:pPr>
      <w:r w:rsidRPr="004250AD">
        <w:rPr>
          <w:b/>
          <w:iCs/>
          <w:sz w:val="18"/>
          <w:szCs w:val="18"/>
        </w:rPr>
        <w:lastRenderedPageBreak/>
        <w:t xml:space="preserve">Table </w:t>
      </w:r>
      <w:r>
        <w:rPr>
          <w:b/>
          <w:iCs/>
          <w:sz w:val="18"/>
          <w:szCs w:val="18"/>
        </w:rPr>
        <w:fldChar w:fldCharType="begin"/>
      </w:r>
      <w:r>
        <w:rPr>
          <w:b/>
          <w:iCs/>
          <w:sz w:val="18"/>
          <w:szCs w:val="18"/>
        </w:rPr>
        <w:instrText xml:space="preserve"> SEQ Table \* ARABIC </w:instrText>
      </w:r>
      <w:r>
        <w:rPr>
          <w:b/>
          <w:iCs/>
          <w:sz w:val="18"/>
          <w:szCs w:val="18"/>
        </w:rPr>
        <w:fldChar w:fldCharType="separate"/>
      </w:r>
      <w:r>
        <w:rPr>
          <w:b/>
          <w:iCs/>
          <w:noProof/>
          <w:sz w:val="18"/>
          <w:szCs w:val="18"/>
        </w:rPr>
        <w:t>1</w:t>
      </w:r>
      <w:r>
        <w:rPr>
          <w:b/>
          <w:iCs/>
          <w:sz w:val="18"/>
          <w:szCs w:val="18"/>
        </w:rPr>
        <w:fldChar w:fldCharType="end"/>
      </w:r>
      <w:r w:rsidRPr="004250AD">
        <w:rPr>
          <w:b/>
          <w:iCs/>
          <w:sz w:val="18"/>
          <w:szCs w:val="18"/>
        </w:rPr>
        <w:t xml:space="preserve"> </w:t>
      </w:r>
      <w:r w:rsidRPr="004250AD">
        <w:rPr>
          <w:iCs/>
          <w:sz w:val="18"/>
          <w:szCs w:val="18"/>
        </w:rPr>
        <w:t xml:space="preserve">Main characteristics of flood events recorded by the Rio Cordon monitoring station during the study period (2012-2018). </w:t>
      </w:r>
      <w:r w:rsidRPr="004250AD">
        <w:rPr>
          <w:rFonts w:cs="Times New Roman"/>
          <w:i/>
          <w:iCs/>
          <w:sz w:val="18"/>
          <w:szCs w:val="18"/>
        </w:rPr>
        <w:t>Q</w:t>
      </w:r>
      <w:r w:rsidRPr="004250AD">
        <w:rPr>
          <w:rFonts w:cs="Times New Roman"/>
          <w:i/>
          <w:iCs/>
          <w:sz w:val="18"/>
          <w:szCs w:val="18"/>
          <w:vertAlign w:val="subscript"/>
        </w:rPr>
        <w:t>p_flood</w:t>
      </w:r>
      <w:r w:rsidRPr="004250AD">
        <w:rPr>
          <w:rFonts w:cs="Times New Roman"/>
          <w:iCs/>
          <w:sz w:val="18"/>
          <w:szCs w:val="18"/>
        </w:rPr>
        <w:t xml:space="preserve"> is the peak of water discharge recorded during the flood, </w:t>
      </w:r>
      <w:r w:rsidRPr="004250AD">
        <w:rPr>
          <w:rFonts w:cs="Times New Roman"/>
          <w:i/>
          <w:iCs/>
          <w:sz w:val="18"/>
          <w:szCs w:val="18"/>
        </w:rPr>
        <w:t>RI</w:t>
      </w:r>
      <w:r w:rsidRPr="004250AD">
        <w:rPr>
          <w:rFonts w:cs="Times New Roman"/>
          <w:iCs/>
          <w:sz w:val="18"/>
          <w:szCs w:val="18"/>
        </w:rPr>
        <w:t xml:space="preserve"> is the recurrence interval, </w:t>
      </w:r>
      <w:r w:rsidRPr="004250AD">
        <w:rPr>
          <w:rFonts w:cs="Times New Roman"/>
          <w:i/>
          <w:iCs/>
          <w:sz w:val="18"/>
          <w:szCs w:val="18"/>
        </w:rPr>
        <w:t>BL</w:t>
      </w:r>
      <w:r w:rsidRPr="004250AD">
        <w:rPr>
          <w:rFonts w:cs="Times New Roman"/>
          <w:iCs/>
          <w:sz w:val="18"/>
          <w:szCs w:val="18"/>
        </w:rPr>
        <w:t xml:space="preserve"> the bedload volume transported to the monitoring station, </w:t>
      </w:r>
      <w:r w:rsidRPr="004250AD">
        <w:rPr>
          <w:rFonts w:cs="Times New Roman"/>
          <w:i/>
          <w:iCs/>
          <w:sz w:val="18"/>
          <w:szCs w:val="18"/>
        </w:rPr>
        <w:t>D</w:t>
      </w:r>
      <w:r w:rsidRPr="004250AD">
        <w:rPr>
          <w:rFonts w:cs="Times New Roman"/>
          <w:i/>
          <w:iCs/>
          <w:sz w:val="18"/>
          <w:szCs w:val="18"/>
          <w:vertAlign w:val="subscript"/>
        </w:rPr>
        <w:t>50</w:t>
      </w:r>
      <w:r w:rsidRPr="004250AD">
        <w:rPr>
          <w:rFonts w:cs="Times New Roman"/>
          <w:iCs/>
          <w:sz w:val="18"/>
          <w:szCs w:val="18"/>
          <w:vertAlign w:val="subscript"/>
        </w:rPr>
        <w:t xml:space="preserve"> </w:t>
      </w:r>
      <w:r w:rsidRPr="004250AD">
        <w:rPr>
          <w:rFonts w:cs="Times New Roman"/>
          <w:iCs/>
          <w:sz w:val="18"/>
          <w:szCs w:val="18"/>
        </w:rPr>
        <w:t xml:space="preserve">and </w:t>
      </w:r>
      <w:r w:rsidRPr="004250AD">
        <w:rPr>
          <w:rFonts w:cs="Times New Roman"/>
          <w:i/>
          <w:iCs/>
          <w:sz w:val="18"/>
          <w:szCs w:val="18"/>
        </w:rPr>
        <w:t>D</w:t>
      </w:r>
      <w:r w:rsidRPr="004250AD">
        <w:rPr>
          <w:rFonts w:cs="Times New Roman"/>
          <w:i/>
          <w:iCs/>
          <w:sz w:val="18"/>
          <w:szCs w:val="18"/>
          <w:vertAlign w:val="subscript"/>
        </w:rPr>
        <w:t>max</w:t>
      </w:r>
      <w:r w:rsidRPr="004250AD">
        <w:rPr>
          <w:rFonts w:cs="Times New Roman"/>
          <w:iCs/>
          <w:sz w:val="18"/>
          <w:szCs w:val="18"/>
          <w:vertAlign w:val="subscript"/>
        </w:rPr>
        <w:t xml:space="preserve"> </w:t>
      </w:r>
      <w:r w:rsidRPr="004250AD">
        <w:rPr>
          <w:rFonts w:cs="Times New Roman"/>
          <w:iCs/>
          <w:sz w:val="18"/>
          <w:szCs w:val="18"/>
        </w:rPr>
        <w:t>are the 50</w:t>
      </w:r>
      <w:r w:rsidRPr="004250AD">
        <w:rPr>
          <w:rFonts w:cs="Times New Roman"/>
          <w:iCs/>
          <w:sz w:val="18"/>
          <w:szCs w:val="18"/>
          <w:vertAlign w:val="superscript"/>
        </w:rPr>
        <w:t>th</w:t>
      </w:r>
      <w:r w:rsidRPr="004250AD">
        <w:rPr>
          <w:rFonts w:cs="Times New Roman"/>
          <w:iCs/>
          <w:sz w:val="18"/>
          <w:szCs w:val="18"/>
        </w:rPr>
        <w:t xml:space="preserve"> percentile and largest particles of the bedload material, respectively. </w:t>
      </w:r>
    </w:p>
    <w:p w14:paraId="506A3987" w14:textId="77777777" w:rsidR="004250AD" w:rsidRPr="004250AD" w:rsidRDefault="004250AD" w:rsidP="004250AD">
      <w:pPr>
        <w:keepNext/>
        <w:spacing w:after="200" w:line="240" w:lineRule="auto"/>
        <w:rPr>
          <w:iCs/>
          <w:sz w:val="18"/>
          <w:szCs w:val="18"/>
        </w:rPr>
      </w:pPr>
    </w:p>
    <w:tbl>
      <w:tblPr>
        <w:tblStyle w:val="Grigliatabella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4"/>
        <w:gridCol w:w="850"/>
        <w:gridCol w:w="850"/>
        <w:gridCol w:w="850"/>
        <w:gridCol w:w="850"/>
        <w:gridCol w:w="850"/>
      </w:tblGrid>
      <w:tr w:rsidR="004250AD" w:rsidRPr="004250AD" w14:paraId="4DFC88EB" w14:textId="77777777" w:rsidTr="004250AD">
        <w:trPr>
          <w:trHeight w:val="283"/>
          <w:jc w:val="center"/>
        </w:trPr>
        <w:tc>
          <w:tcPr>
            <w:tcW w:w="1984" w:type="dxa"/>
            <w:tcBorders>
              <w:top w:val="single" w:sz="4" w:space="0" w:color="auto"/>
            </w:tcBorders>
            <w:vAlign w:val="center"/>
          </w:tcPr>
          <w:p w14:paraId="162DBF05" w14:textId="77777777" w:rsidR="004250AD" w:rsidRPr="004250AD" w:rsidRDefault="004250AD" w:rsidP="004250AD">
            <w:pPr>
              <w:spacing w:after="160" w:line="240" w:lineRule="auto"/>
              <w:jc w:val="center"/>
              <w:rPr>
                <w:sz w:val="20"/>
              </w:rPr>
            </w:pPr>
          </w:p>
        </w:tc>
        <w:tc>
          <w:tcPr>
            <w:tcW w:w="850" w:type="dxa"/>
            <w:tcBorders>
              <w:top w:val="single" w:sz="4" w:space="0" w:color="auto"/>
            </w:tcBorders>
            <w:vAlign w:val="center"/>
          </w:tcPr>
          <w:p w14:paraId="7405E786" w14:textId="77777777" w:rsidR="004250AD" w:rsidRPr="004250AD" w:rsidRDefault="004250AD" w:rsidP="004250AD">
            <w:pPr>
              <w:spacing w:after="160" w:line="240" w:lineRule="auto"/>
              <w:jc w:val="center"/>
              <w:rPr>
                <w:i/>
                <w:sz w:val="20"/>
                <w:lang w:val="it-IT"/>
              </w:rPr>
            </w:pPr>
            <w:r w:rsidRPr="004250AD">
              <w:rPr>
                <w:i/>
                <w:sz w:val="20"/>
                <w:lang w:val="it-IT"/>
              </w:rPr>
              <w:t>Q</w:t>
            </w:r>
            <w:r w:rsidRPr="004250AD">
              <w:rPr>
                <w:i/>
                <w:sz w:val="20"/>
                <w:vertAlign w:val="subscript"/>
                <w:lang w:val="it-IT"/>
              </w:rPr>
              <w:t>p_flood</w:t>
            </w:r>
          </w:p>
        </w:tc>
        <w:tc>
          <w:tcPr>
            <w:tcW w:w="850" w:type="dxa"/>
            <w:tcBorders>
              <w:top w:val="single" w:sz="4" w:space="0" w:color="auto"/>
            </w:tcBorders>
            <w:vAlign w:val="center"/>
          </w:tcPr>
          <w:p w14:paraId="218FEF2D" w14:textId="77777777" w:rsidR="004250AD" w:rsidRPr="004250AD" w:rsidRDefault="004250AD" w:rsidP="004250AD">
            <w:pPr>
              <w:spacing w:after="160" w:line="240" w:lineRule="auto"/>
              <w:jc w:val="center"/>
              <w:rPr>
                <w:i/>
                <w:sz w:val="20"/>
                <w:lang w:val="it-IT"/>
              </w:rPr>
            </w:pPr>
            <w:r w:rsidRPr="004250AD">
              <w:rPr>
                <w:i/>
                <w:sz w:val="20"/>
                <w:lang w:val="it-IT"/>
              </w:rPr>
              <w:t>RI</w:t>
            </w:r>
          </w:p>
        </w:tc>
        <w:tc>
          <w:tcPr>
            <w:tcW w:w="850" w:type="dxa"/>
            <w:tcBorders>
              <w:top w:val="single" w:sz="4" w:space="0" w:color="auto"/>
            </w:tcBorders>
            <w:vAlign w:val="center"/>
          </w:tcPr>
          <w:p w14:paraId="29D74F9D" w14:textId="77777777" w:rsidR="004250AD" w:rsidRPr="004250AD" w:rsidRDefault="004250AD" w:rsidP="004250AD">
            <w:pPr>
              <w:spacing w:after="160" w:line="240" w:lineRule="auto"/>
              <w:jc w:val="center"/>
              <w:rPr>
                <w:i/>
                <w:sz w:val="20"/>
                <w:lang w:val="it-IT"/>
              </w:rPr>
            </w:pPr>
            <w:r w:rsidRPr="004250AD">
              <w:rPr>
                <w:i/>
                <w:sz w:val="20"/>
                <w:lang w:val="it-IT"/>
              </w:rPr>
              <w:t>BL</w:t>
            </w:r>
          </w:p>
        </w:tc>
        <w:tc>
          <w:tcPr>
            <w:tcW w:w="850" w:type="dxa"/>
            <w:tcBorders>
              <w:top w:val="single" w:sz="4" w:space="0" w:color="auto"/>
            </w:tcBorders>
            <w:vAlign w:val="center"/>
          </w:tcPr>
          <w:p w14:paraId="441611B4" w14:textId="77777777" w:rsidR="004250AD" w:rsidRPr="004250AD" w:rsidRDefault="004250AD" w:rsidP="004250AD">
            <w:pPr>
              <w:spacing w:after="160" w:line="240" w:lineRule="auto"/>
              <w:jc w:val="center"/>
              <w:rPr>
                <w:i/>
                <w:sz w:val="20"/>
                <w:lang w:val="it-IT"/>
              </w:rPr>
            </w:pPr>
            <w:r w:rsidRPr="004250AD">
              <w:rPr>
                <w:i/>
                <w:sz w:val="20"/>
                <w:lang w:val="it-IT"/>
              </w:rPr>
              <w:t>D</w:t>
            </w:r>
            <w:r w:rsidRPr="004250AD">
              <w:rPr>
                <w:i/>
                <w:sz w:val="20"/>
                <w:vertAlign w:val="subscript"/>
                <w:lang w:val="it-IT"/>
              </w:rPr>
              <w:t>50</w:t>
            </w:r>
          </w:p>
        </w:tc>
        <w:tc>
          <w:tcPr>
            <w:tcW w:w="850" w:type="dxa"/>
            <w:tcBorders>
              <w:top w:val="single" w:sz="4" w:space="0" w:color="auto"/>
            </w:tcBorders>
            <w:vAlign w:val="center"/>
          </w:tcPr>
          <w:p w14:paraId="1DB1EDCD" w14:textId="77777777" w:rsidR="004250AD" w:rsidRPr="004250AD" w:rsidRDefault="004250AD" w:rsidP="004250AD">
            <w:pPr>
              <w:spacing w:after="160" w:line="240" w:lineRule="auto"/>
              <w:jc w:val="center"/>
              <w:rPr>
                <w:i/>
                <w:sz w:val="20"/>
                <w:lang w:val="it-IT"/>
              </w:rPr>
            </w:pPr>
            <w:r w:rsidRPr="004250AD">
              <w:rPr>
                <w:i/>
                <w:sz w:val="20"/>
                <w:lang w:val="it-IT"/>
              </w:rPr>
              <w:t>D</w:t>
            </w:r>
            <w:r w:rsidRPr="004250AD">
              <w:rPr>
                <w:i/>
                <w:sz w:val="20"/>
                <w:vertAlign w:val="subscript"/>
                <w:lang w:val="it-IT"/>
              </w:rPr>
              <w:t>max</w:t>
            </w:r>
          </w:p>
        </w:tc>
      </w:tr>
      <w:tr w:rsidR="004250AD" w:rsidRPr="004250AD" w14:paraId="28AE8E01" w14:textId="77777777" w:rsidTr="004250AD">
        <w:trPr>
          <w:trHeight w:val="170"/>
          <w:jc w:val="center"/>
        </w:trPr>
        <w:tc>
          <w:tcPr>
            <w:tcW w:w="1984" w:type="dxa"/>
            <w:tcBorders>
              <w:bottom w:val="single" w:sz="4" w:space="0" w:color="auto"/>
            </w:tcBorders>
            <w:vAlign w:val="center"/>
          </w:tcPr>
          <w:p w14:paraId="6C1D8918" w14:textId="77777777" w:rsidR="004250AD" w:rsidRPr="004250AD" w:rsidRDefault="004250AD" w:rsidP="004250AD">
            <w:pPr>
              <w:spacing w:after="160" w:line="240" w:lineRule="auto"/>
              <w:jc w:val="center"/>
              <w:rPr>
                <w:sz w:val="20"/>
                <w:lang w:val="it-IT"/>
              </w:rPr>
            </w:pPr>
          </w:p>
        </w:tc>
        <w:tc>
          <w:tcPr>
            <w:tcW w:w="850" w:type="dxa"/>
            <w:tcBorders>
              <w:bottom w:val="single" w:sz="4" w:space="0" w:color="auto"/>
            </w:tcBorders>
            <w:vAlign w:val="center"/>
          </w:tcPr>
          <w:p w14:paraId="442142DF" w14:textId="77777777" w:rsidR="004250AD" w:rsidRPr="004250AD" w:rsidRDefault="004250AD" w:rsidP="004250AD">
            <w:pPr>
              <w:spacing w:after="160" w:line="240" w:lineRule="auto"/>
              <w:jc w:val="center"/>
              <w:rPr>
                <w:sz w:val="20"/>
                <w:lang w:val="it-IT"/>
              </w:rPr>
            </w:pPr>
            <w:r w:rsidRPr="004250AD">
              <w:rPr>
                <w:sz w:val="20"/>
                <w:lang w:val="it-IT"/>
              </w:rPr>
              <w:t>(m</w:t>
            </w:r>
            <w:r w:rsidRPr="004250AD">
              <w:rPr>
                <w:sz w:val="20"/>
                <w:vertAlign w:val="superscript"/>
                <w:lang w:val="it-IT"/>
              </w:rPr>
              <w:t>3</w:t>
            </w:r>
            <w:r w:rsidRPr="004250AD">
              <w:rPr>
                <w:sz w:val="20"/>
                <w:lang w:val="it-IT"/>
              </w:rPr>
              <w:t xml:space="preserve"> s</w:t>
            </w:r>
            <w:r w:rsidRPr="004250AD">
              <w:rPr>
                <w:sz w:val="20"/>
                <w:vertAlign w:val="superscript"/>
                <w:lang w:val="it-IT"/>
              </w:rPr>
              <w:t>-1</w:t>
            </w:r>
            <w:r w:rsidRPr="004250AD">
              <w:rPr>
                <w:sz w:val="20"/>
                <w:lang w:val="it-IT"/>
              </w:rPr>
              <w:t>)</w:t>
            </w:r>
          </w:p>
        </w:tc>
        <w:tc>
          <w:tcPr>
            <w:tcW w:w="850" w:type="dxa"/>
            <w:tcBorders>
              <w:bottom w:val="single" w:sz="4" w:space="0" w:color="auto"/>
            </w:tcBorders>
            <w:vAlign w:val="center"/>
          </w:tcPr>
          <w:p w14:paraId="4B0F473E" w14:textId="77777777" w:rsidR="004250AD" w:rsidRPr="004250AD" w:rsidRDefault="004250AD" w:rsidP="004250AD">
            <w:pPr>
              <w:spacing w:after="160" w:line="240" w:lineRule="auto"/>
              <w:jc w:val="center"/>
              <w:rPr>
                <w:sz w:val="20"/>
                <w:lang w:val="it-IT"/>
              </w:rPr>
            </w:pPr>
            <w:r w:rsidRPr="004250AD">
              <w:rPr>
                <w:sz w:val="20"/>
                <w:lang w:val="it-IT"/>
              </w:rPr>
              <w:t>(years)</w:t>
            </w:r>
          </w:p>
        </w:tc>
        <w:tc>
          <w:tcPr>
            <w:tcW w:w="850" w:type="dxa"/>
            <w:tcBorders>
              <w:bottom w:val="single" w:sz="4" w:space="0" w:color="auto"/>
            </w:tcBorders>
            <w:vAlign w:val="center"/>
          </w:tcPr>
          <w:p w14:paraId="242CF462" w14:textId="77777777" w:rsidR="004250AD" w:rsidRPr="004250AD" w:rsidRDefault="004250AD" w:rsidP="004250AD">
            <w:pPr>
              <w:spacing w:after="160" w:line="240" w:lineRule="auto"/>
              <w:jc w:val="center"/>
              <w:rPr>
                <w:sz w:val="20"/>
                <w:lang w:val="it-IT"/>
              </w:rPr>
            </w:pPr>
            <w:r w:rsidRPr="004250AD">
              <w:rPr>
                <w:sz w:val="20"/>
                <w:lang w:val="it-IT"/>
              </w:rPr>
              <w:t>(m</w:t>
            </w:r>
            <w:r w:rsidRPr="004250AD">
              <w:rPr>
                <w:sz w:val="20"/>
                <w:vertAlign w:val="superscript"/>
                <w:lang w:val="it-IT"/>
              </w:rPr>
              <w:t>3</w:t>
            </w:r>
            <w:r w:rsidRPr="004250AD">
              <w:rPr>
                <w:sz w:val="20"/>
                <w:lang w:val="it-IT"/>
              </w:rPr>
              <w:t>)</w:t>
            </w:r>
          </w:p>
        </w:tc>
        <w:tc>
          <w:tcPr>
            <w:tcW w:w="850" w:type="dxa"/>
            <w:tcBorders>
              <w:bottom w:val="single" w:sz="4" w:space="0" w:color="auto"/>
            </w:tcBorders>
            <w:vAlign w:val="center"/>
          </w:tcPr>
          <w:p w14:paraId="6BA82BCA" w14:textId="77777777" w:rsidR="004250AD" w:rsidRPr="004250AD" w:rsidRDefault="004250AD" w:rsidP="004250AD">
            <w:pPr>
              <w:spacing w:after="160" w:line="240" w:lineRule="auto"/>
              <w:jc w:val="center"/>
              <w:rPr>
                <w:sz w:val="20"/>
                <w:lang w:val="it-IT"/>
              </w:rPr>
            </w:pPr>
            <w:r w:rsidRPr="004250AD">
              <w:rPr>
                <w:sz w:val="20"/>
                <w:lang w:val="it-IT"/>
              </w:rPr>
              <w:t>(mm)</w:t>
            </w:r>
          </w:p>
        </w:tc>
        <w:tc>
          <w:tcPr>
            <w:tcW w:w="850" w:type="dxa"/>
            <w:tcBorders>
              <w:bottom w:val="single" w:sz="4" w:space="0" w:color="auto"/>
            </w:tcBorders>
            <w:vAlign w:val="center"/>
          </w:tcPr>
          <w:p w14:paraId="2DA4DC92" w14:textId="77777777" w:rsidR="004250AD" w:rsidRPr="004250AD" w:rsidRDefault="004250AD" w:rsidP="004250AD">
            <w:pPr>
              <w:spacing w:after="160" w:line="240" w:lineRule="auto"/>
              <w:jc w:val="center"/>
              <w:rPr>
                <w:sz w:val="20"/>
                <w:lang w:val="it-IT"/>
              </w:rPr>
            </w:pPr>
            <w:r w:rsidRPr="004250AD">
              <w:rPr>
                <w:sz w:val="20"/>
                <w:lang w:val="it-IT"/>
              </w:rPr>
              <w:t>(mm)</w:t>
            </w:r>
          </w:p>
        </w:tc>
      </w:tr>
      <w:tr w:rsidR="004250AD" w:rsidRPr="004250AD" w14:paraId="36EF0A78" w14:textId="77777777" w:rsidTr="004250AD">
        <w:trPr>
          <w:trHeight w:val="283"/>
          <w:jc w:val="center"/>
        </w:trPr>
        <w:tc>
          <w:tcPr>
            <w:tcW w:w="1984" w:type="dxa"/>
            <w:tcBorders>
              <w:top w:val="single" w:sz="4" w:space="0" w:color="auto"/>
            </w:tcBorders>
            <w:vAlign w:val="center"/>
          </w:tcPr>
          <w:p w14:paraId="4B8A8259" w14:textId="77777777" w:rsidR="004250AD" w:rsidRPr="004250AD" w:rsidRDefault="004250AD" w:rsidP="004250AD">
            <w:pPr>
              <w:spacing w:after="160" w:line="240" w:lineRule="auto"/>
              <w:jc w:val="center"/>
              <w:rPr>
                <w:sz w:val="20"/>
                <w:lang w:val="it-IT"/>
              </w:rPr>
            </w:pPr>
            <w:r w:rsidRPr="004250AD">
              <w:rPr>
                <w:sz w:val="20"/>
                <w:lang w:val="it-IT"/>
              </w:rPr>
              <w:t>11 November 2012</w:t>
            </w:r>
          </w:p>
        </w:tc>
        <w:tc>
          <w:tcPr>
            <w:tcW w:w="850" w:type="dxa"/>
            <w:tcBorders>
              <w:top w:val="single" w:sz="4" w:space="0" w:color="auto"/>
            </w:tcBorders>
            <w:vAlign w:val="center"/>
          </w:tcPr>
          <w:p w14:paraId="1BB75CD6" w14:textId="77777777" w:rsidR="004250AD" w:rsidRPr="004250AD" w:rsidRDefault="004250AD" w:rsidP="004250AD">
            <w:pPr>
              <w:spacing w:after="160" w:line="240" w:lineRule="auto"/>
              <w:jc w:val="center"/>
              <w:rPr>
                <w:sz w:val="20"/>
                <w:lang w:val="it-IT"/>
              </w:rPr>
            </w:pPr>
            <w:r w:rsidRPr="004250AD">
              <w:rPr>
                <w:sz w:val="20"/>
                <w:lang w:val="it-IT"/>
              </w:rPr>
              <w:t>2.10</w:t>
            </w:r>
          </w:p>
        </w:tc>
        <w:tc>
          <w:tcPr>
            <w:tcW w:w="850" w:type="dxa"/>
            <w:tcBorders>
              <w:top w:val="single" w:sz="4" w:space="0" w:color="auto"/>
            </w:tcBorders>
            <w:vAlign w:val="center"/>
          </w:tcPr>
          <w:p w14:paraId="647142AD" w14:textId="77777777" w:rsidR="004250AD" w:rsidRPr="004250AD" w:rsidRDefault="004250AD" w:rsidP="004250AD">
            <w:pPr>
              <w:spacing w:after="160" w:line="240" w:lineRule="auto"/>
              <w:jc w:val="center"/>
              <w:rPr>
                <w:sz w:val="20"/>
                <w:lang w:val="it-IT"/>
              </w:rPr>
            </w:pPr>
            <w:r w:rsidRPr="004250AD">
              <w:rPr>
                <w:sz w:val="20"/>
                <w:lang w:val="it-IT"/>
              </w:rPr>
              <w:t>1.7</w:t>
            </w:r>
          </w:p>
        </w:tc>
        <w:tc>
          <w:tcPr>
            <w:tcW w:w="850" w:type="dxa"/>
            <w:tcBorders>
              <w:top w:val="single" w:sz="4" w:space="0" w:color="auto"/>
            </w:tcBorders>
            <w:vAlign w:val="center"/>
          </w:tcPr>
          <w:p w14:paraId="6817C4E1" w14:textId="77777777" w:rsidR="004250AD" w:rsidRPr="004250AD" w:rsidRDefault="004250AD" w:rsidP="004250AD">
            <w:pPr>
              <w:spacing w:after="160" w:line="240" w:lineRule="auto"/>
              <w:jc w:val="center"/>
              <w:rPr>
                <w:sz w:val="20"/>
                <w:lang w:val="it-IT"/>
              </w:rPr>
            </w:pPr>
            <w:r w:rsidRPr="004250AD">
              <w:rPr>
                <w:sz w:val="20"/>
                <w:lang w:val="it-IT"/>
              </w:rPr>
              <w:t>14.2</w:t>
            </w:r>
          </w:p>
        </w:tc>
        <w:tc>
          <w:tcPr>
            <w:tcW w:w="850" w:type="dxa"/>
            <w:tcBorders>
              <w:top w:val="single" w:sz="4" w:space="0" w:color="auto"/>
            </w:tcBorders>
            <w:vAlign w:val="center"/>
          </w:tcPr>
          <w:p w14:paraId="72E8EA5D" w14:textId="77777777" w:rsidR="004250AD" w:rsidRPr="004250AD" w:rsidRDefault="004250AD" w:rsidP="004250AD">
            <w:pPr>
              <w:spacing w:after="160" w:line="240" w:lineRule="auto"/>
              <w:jc w:val="center"/>
              <w:rPr>
                <w:sz w:val="20"/>
                <w:lang w:val="it-IT"/>
              </w:rPr>
            </w:pPr>
            <w:r w:rsidRPr="004250AD">
              <w:rPr>
                <w:sz w:val="20"/>
                <w:lang w:val="it-IT"/>
              </w:rPr>
              <w:t>38</w:t>
            </w:r>
          </w:p>
        </w:tc>
        <w:tc>
          <w:tcPr>
            <w:tcW w:w="850" w:type="dxa"/>
            <w:tcBorders>
              <w:top w:val="single" w:sz="4" w:space="0" w:color="auto"/>
            </w:tcBorders>
            <w:vAlign w:val="center"/>
          </w:tcPr>
          <w:p w14:paraId="6C73F0F0" w14:textId="77777777" w:rsidR="004250AD" w:rsidRPr="004250AD" w:rsidRDefault="004250AD" w:rsidP="004250AD">
            <w:pPr>
              <w:spacing w:after="160" w:line="240" w:lineRule="auto"/>
              <w:jc w:val="center"/>
              <w:rPr>
                <w:sz w:val="20"/>
                <w:lang w:val="it-IT"/>
              </w:rPr>
            </w:pPr>
            <w:r w:rsidRPr="004250AD">
              <w:rPr>
                <w:sz w:val="20"/>
                <w:lang w:val="it-IT"/>
              </w:rPr>
              <w:t>300</w:t>
            </w:r>
          </w:p>
        </w:tc>
      </w:tr>
      <w:tr w:rsidR="004250AD" w:rsidRPr="004250AD" w14:paraId="2C284872" w14:textId="77777777" w:rsidTr="004250AD">
        <w:trPr>
          <w:trHeight w:val="283"/>
          <w:jc w:val="center"/>
        </w:trPr>
        <w:tc>
          <w:tcPr>
            <w:tcW w:w="1984" w:type="dxa"/>
            <w:vAlign w:val="center"/>
          </w:tcPr>
          <w:p w14:paraId="0B716B00" w14:textId="77777777" w:rsidR="004250AD" w:rsidRPr="004250AD" w:rsidRDefault="004250AD" w:rsidP="004250AD">
            <w:pPr>
              <w:spacing w:after="160" w:line="240" w:lineRule="auto"/>
              <w:jc w:val="center"/>
              <w:rPr>
                <w:sz w:val="20"/>
                <w:lang w:val="it-IT"/>
              </w:rPr>
            </w:pPr>
            <w:r w:rsidRPr="004250AD">
              <w:rPr>
                <w:sz w:val="20"/>
                <w:lang w:val="it-IT"/>
              </w:rPr>
              <w:t>17 May 2013</w:t>
            </w:r>
          </w:p>
        </w:tc>
        <w:tc>
          <w:tcPr>
            <w:tcW w:w="850" w:type="dxa"/>
            <w:vAlign w:val="center"/>
          </w:tcPr>
          <w:p w14:paraId="19228478" w14:textId="77777777" w:rsidR="004250AD" w:rsidRPr="004250AD" w:rsidRDefault="004250AD" w:rsidP="004250AD">
            <w:pPr>
              <w:spacing w:after="160" w:line="240" w:lineRule="auto"/>
              <w:jc w:val="center"/>
              <w:rPr>
                <w:sz w:val="20"/>
                <w:lang w:val="it-IT"/>
              </w:rPr>
            </w:pPr>
            <w:r w:rsidRPr="004250AD">
              <w:rPr>
                <w:sz w:val="20"/>
                <w:lang w:val="it-IT"/>
              </w:rPr>
              <w:t>1.98</w:t>
            </w:r>
          </w:p>
        </w:tc>
        <w:tc>
          <w:tcPr>
            <w:tcW w:w="850" w:type="dxa"/>
            <w:vAlign w:val="center"/>
          </w:tcPr>
          <w:p w14:paraId="5C409C2D" w14:textId="77777777" w:rsidR="004250AD" w:rsidRPr="004250AD" w:rsidRDefault="004250AD" w:rsidP="004250AD">
            <w:pPr>
              <w:spacing w:after="160" w:line="240" w:lineRule="auto"/>
              <w:jc w:val="center"/>
              <w:rPr>
                <w:sz w:val="20"/>
                <w:lang w:val="it-IT"/>
              </w:rPr>
            </w:pPr>
            <w:r w:rsidRPr="004250AD">
              <w:rPr>
                <w:sz w:val="20"/>
                <w:lang w:val="it-IT"/>
              </w:rPr>
              <w:t>1.5</w:t>
            </w:r>
          </w:p>
        </w:tc>
        <w:tc>
          <w:tcPr>
            <w:tcW w:w="850" w:type="dxa"/>
            <w:vAlign w:val="center"/>
          </w:tcPr>
          <w:p w14:paraId="35B4471C" w14:textId="77777777" w:rsidR="004250AD" w:rsidRPr="004250AD" w:rsidRDefault="004250AD" w:rsidP="004250AD">
            <w:pPr>
              <w:spacing w:after="160" w:line="240" w:lineRule="auto"/>
              <w:jc w:val="center"/>
              <w:rPr>
                <w:sz w:val="20"/>
                <w:lang w:val="it-IT"/>
              </w:rPr>
            </w:pPr>
            <w:r w:rsidRPr="004250AD">
              <w:rPr>
                <w:sz w:val="20"/>
                <w:lang w:val="it-IT"/>
              </w:rPr>
              <w:t>2.2</w:t>
            </w:r>
          </w:p>
        </w:tc>
        <w:tc>
          <w:tcPr>
            <w:tcW w:w="850" w:type="dxa"/>
            <w:vAlign w:val="center"/>
          </w:tcPr>
          <w:p w14:paraId="6018D210" w14:textId="77777777" w:rsidR="004250AD" w:rsidRPr="004250AD" w:rsidRDefault="004250AD" w:rsidP="004250AD">
            <w:pPr>
              <w:spacing w:after="160" w:line="240" w:lineRule="auto"/>
              <w:jc w:val="center"/>
              <w:rPr>
                <w:sz w:val="20"/>
                <w:lang w:val="it-IT"/>
              </w:rPr>
            </w:pPr>
            <w:r w:rsidRPr="004250AD">
              <w:rPr>
                <w:sz w:val="20"/>
                <w:lang w:val="it-IT"/>
              </w:rPr>
              <w:t>44</w:t>
            </w:r>
          </w:p>
        </w:tc>
        <w:tc>
          <w:tcPr>
            <w:tcW w:w="850" w:type="dxa"/>
            <w:vAlign w:val="center"/>
          </w:tcPr>
          <w:p w14:paraId="333FA84C" w14:textId="77777777" w:rsidR="004250AD" w:rsidRPr="004250AD" w:rsidRDefault="004250AD" w:rsidP="004250AD">
            <w:pPr>
              <w:spacing w:after="160" w:line="240" w:lineRule="auto"/>
              <w:jc w:val="center"/>
              <w:rPr>
                <w:sz w:val="20"/>
                <w:lang w:val="it-IT"/>
              </w:rPr>
            </w:pPr>
            <w:r w:rsidRPr="004250AD">
              <w:rPr>
                <w:sz w:val="20"/>
                <w:lang w:val="it-IT"/>
              </w:rPr>
              <w:t>340</w:t>
            </w:r>
          </w:p>
        </w:tc>
      </w:tr>
      <w:tr w:rsidR="004250AD" w:rsidRPr="004250AD" w14:paraId="459F61C3" w14:textId="77777777" w:rsidTr="004250AD">
        <w:trPr>
          <w:trHeight w:val="283"/>
          <w:jc w:val="center"/>
        </w:trPr>
        <w:tc>
          <w:tcPr>
            <w:tcW w:w="1984" w:type="dxa"/>
            <w:vAlign w:val="center"/>
          </w:tcPr>
          <w:p w14:paraId="20701947" w14:textId="77777777" w:rsidR="004250AD" w:rsidRPr="004250AD" w:rsidRDefault="004250AD" w:rsidP="004250AD">
            <w:pPr>
              <w:spacing w:after="160" w:line="240" w:lineRule="auto"/>
              <w:jc w:val="center"/>
              <w:rPr>
                <w:sz w:val="20"/>
                <w:lang w:val="it-IT"/>
              </w:rPr>
            </w:pPr>
            <w:r w:rsidRPr="004250AD">
              <w:rPr>
                <w:sz w:val="20"/>
                <w:lang w:val="it-IT"/>
              </w:rPr>
              <w:t>9 June 2014</w:t>
            </w:r>
          </w:p>
        </w:tc>
        <w:tc>
          <w:tcPr>
            <w:tcW w:w="850" w:type="dxa"/>
            <w:vAlign w:val="center"/>
          </w:tcPr>
          <w:p w14:paraId="078686CC" w14:textId="77777777" w:rsidR="004250AD" w:rsidRPr="004250AD" w:rsidRDefault="004250AD" w:rsidP="004250AD">
            <w:pPr>
              <w:spacing w:after="160" w:line="240" w:lineRule="auto"/>
              <w:jc w:val="center"/>
              <w:rPr>
                <w:sz w:val="20"/>
                <w:lang w:val="it-IT"/>
              </w:rPr>
            </w:pPr>
            <w:r w:rsidRPr="004250AD">
              <w:rPr>
                <w:sz w:val="20"/>
                <w:lang w:val="it-IT"/>
              </w:rPr>
              <w:t>2.06</w:t>
            </w:r>
          </w:p>
        </w:tc>
        <w:tc>
          <w:tcPr>
            <w:tcW w:w="850" w:type="dxa"/>
            <w:vAlign w:val="center"/>
          </w:tcPr>
          <w:p w14:paraId="4EEDF6F5" w14:textId="77777777" w:rsidR="004250AD" w:rsidRPr="004250AD" w:rsidRDefault="004250AD" w:rsidP="004250AD">
            <w:pPr>
              <w:spacing w:after="160" w:line="240" w:lineRule="auto"/>
              <w:jc w:val="center"/>
              <w:rPr>
                <w:sz w:val="20"/>
                <w:lang w:val="it-IT"/>
              </w:rPr>
            </w:pPr>
            <w:r w:rsidRPr="004250AD">
              <w:rPr>
                <w:sz w:val="20"/>
                <w:lang w:val="it-IT"/>
              </w:rPr>
              <w:t>1.7</w:t>
            </w:r>
          </w:p>
        </w:tc>
        <w:tc>
          <w:tcPr>
            <w:tcW w:w="850" w:type="dxa"/>
            <w:vAlign w:val="center"/>
          </w:tcPr>
          <w:p w14:paraId="1A27ED59" w14:textId="77777777" w:rsidR="004250AD" w:rsidRPr="004250AD" w:rsidRDefault="004250AD" w:rsidP="004250AD">
            <w:pPr>
              <w:spacing w:after="160" w:line="240" w:lineRule="auto"/>
              <w:jc w:val="center"/>
              <w:rPr>
                <w:sz w:val="20"/>
                <w:lang w:val="it-IT"/>
              </w:rPr>
            </w:pPr>
            <w:r w:rsidRPr="004250AD">
              <w:rPr>
                <w:sz w:val="20"/>
                <w:lang w:val="it-IT"/>
              </w:rPr>
              <w:t>65.6</w:t>
            </w:r>
          </w:p>
        </w:tc>
        <w:tc>
          <w:tcPr>
            <w:tcW w:w="850" w:type="dxa"/>
            <w:vAlign w:val="center"/>
          </w:tcPr>
          <w:p w14:paraId="08C928BB" w14:textId="77777777" w:rsidR="004250AD" w:rsidRPr="004250AD" w:rsidRDefault="004250AD" w:rsidP="004250AD">
            <w:pPr>
              <w:spacing w:after="160" w:line="240" w:lineRule="auto"/>
              <w:jc w:val="center"/>
              <w:rPr>
                <w:sz w:val="20"/>
                <w:lang w:val="it-IT"/>
              </w:rPr>
            </w:pPr>
            <w:r w:rsidRPr="004250AD">
              <w:rPr>
                <w:sz w:val="20"/>
                <w:lang w:val="it-IT"/>
              </w:rPr>
              <w:t>41</w:t>
            </w:r>
          </w:p>
        </w:tc>
        <w:tc>
          <w:tcPr>
            <w:tcW w:w="850" w:type="dxa"/>
            <w:vAlign w:val="center"/>
          </w:tcPr>
          <w:p w14:paraId="282C46A8" w14:textId="77777777" w:rsidR="004250AD" w:rsidRPr="004250AD" w:rsidRDefault="004250AD" w:rsidP="004250AD">
            <w:pPr>
              <w:spacing w:after="160" w:line="240" w:lineRule="auto"/>
              <w:jc w:val="center"/>
              <w:rPr>
                <w:sz w:val="20"/>
                <w:lang w:val="it-IT"/>
              </w:rPr>
            </w:pPr>
            <w:r w:rsidRPr="004250AD">
              <w:rPr>
                <w:sz w:val="20"/>
                <w:lang w:val="it-IT"/>
              </w:rPr>
              <w:t>230</w:t>
            </w:r>
          </w:p>
        </w:tc>
      </w:tr>
      <w:tr w:rsidR="004250AD" w:rsidRPr="004250AD" w14:paraId="2A44A583" w14:textId="77777777" w:rsidTr="004250AD">
        <w:trPr>
          <w:trHeight w:val="283"/>
          <w:jc w:val="center"/>
        </w:trPr>
        <w:tc>
          <w:tcPr>
            <w:tcW w:w="1984" w:type="dxa"/>
            <w:vAlign w:val="center"/>
          </w:tcPr>
          <w:p w14:paraId="0E7661AA" w14:textId="77777777" w:rsidR="004250AD" w:rsidRPr="004250AD" w:rsidRDefault="004250AD" w:rsidP="004250AD">
            <w:pPr>
              <w:spacing w:after="160" w:line="240" w:lineRule="auto"/>
              <w:jc w:val="center"/>
              <w:rPr>
                <w:sz w:val="20"/>
                <w:lang w:val="it-IT"/>
              </w:rPr>
            </w:pPr>
            <w:r w:rsidRPr="004250AD">
              <w:rPr>
                <w:sz w:val="20"/>
                <w:lang w:val="it-IT"/>
              </w:rPr>
              <w:t>5 November 2014</w:t>
            </w:r>
          </w:p>
        </w:tc>
        <w:tc>
          <w:tcPr>
            <w:tcW w:w="850" w:type="dxa"/>
            <w:vAlign w:val="center"/>
          </w:tcPr>
          <w:p w14:paraId="6E8D78D8" w14:textId="77777777" w:rsidR="004250AD" w:rsidRPr="004250AD" w:rsidRDefault="004250AD" w:rsidP="004250AD">
            <w:pPr>
              <w:spacing w:after="160" w:line="240" w:lineRule="auto"/>
              <w:jc w:val="center"/>
              <w:rPr>
                <w:sz w:val="20"/>
                <w:lang w:val="it-IT"/>
              </w:rPr>
            </w:pPr>
            <w:r w:rsidRPr="004250AD">
              <w:rPr>
                <w:sz w:val="20"/>
                <w:lang w:val="it-IT"/>
              </w:rPr>
              <w:t>2.06</w:t>
            </w:r>
          </w:p>
        </w:tc>
        <w:tc>
          <w:tcPr>
            <w:tcW w:w="850" w:type="dxa"/>
            <w:vAlign w:val="center"/>
          </w:tcPr>
          <w:p w14:paraId="4461D840" w14:textId="77777777" w:rsidR="004250AD" w:rsidRPr="004250AD" w:rsidRDefault="004250AD" w:rsidP="004250AD">
            <w:pPr>
              <w:spacing w:after="160" w:line="240" w:lineRule="auto"/>
              <w:jc w:val="center"/>
              <w:rPr>
                <w:sz w:val="20"/>
                <w:lang w:val="it-IT"/>
              </w:rPr>
            </w:pPr>
            <w:r w:rsidRPr="004250AD">
              <w:rPr>
                <w:sz w:val="20"/>
                <w:lang w:val="it-IT"/>
              </w:rPr>
              <w:t>1.7</w:t>
            </w:r>
          </w:p>
        </w:tc>
        <w:tc>
          <w:tcPr>
            <w:tcW w:w="850" w:type="dxa"/>
            <w:vAlign w:val="center"/>
          </w:tcPr>
          <w:p w14:paraId="78B1EABC" w14:textId="77777777" w:rsidR="004250AD" w:rsidRPr="004250AD" w:rsidRDefault="004250AD" w:rsidP="004250AD">
            <w:pPr>
              <w:spacing w:after="160" w:line="240" w:lineRule="auto"/>
              <w:jc w:val="center"/>
              <w:rPr>
                <w:sz w:val="20"/>
                <w:lang w:val="it-IT"/>
              </w:rPr>
            </w:pPr>
            <w:r w:rsidRPr="004250AD">
              <w:rPr>
                <w:sz w:val="20"/>
                <w:lang w:val="it-IT"/>
              </w:rPr>
              <w:t>2.7</w:t>
            </w:r>
          </w:p>
        </w:tc>
        <w:tc>
          <w:tcPr>
            <w:tcW w:w="850" w:type="dxa"/>
            <w:vAlign w:val="center"/>
          </w:tcPr>
          <w:p w14:paraId="5C87262E" w14:textId="77777777" w:rsidR="004250AD" w:rsidRPr="004250AD" w:rsidRDefault="004250AD" w:rsidP="004250AD">
            <w:pPr>
              <w:spacing w:after="160" w:line="240" w:lineRule="auto"/>
              <w:jc w:val="center"/>
              <w:rPr>
                <w:sz w:val="20"/>
                <w:lang w:val="it-IT"/>
              </w:rPr>
            </w:pPr>
            <w:r w:rsidRPr="004250AD">
              <w:rPr>
                <w:sz w:val="20"/>
                <w:lang w:val="it-IT"/>
              </w:rPr>
              <w:t>38</w:t>
            </w:r>
          </w:p>
        </w:tc>
        <w:tc>
          <w:tcPr>
            <w:tcW w:w="850" w:type="dxa"/>
            <w:vAlign w:val="center"/>
          </w:tcPr>
          <w:p w14:paraId="47D0A487" w14:textId="77777777" w:rsidR="004250AD" w:rsidRPr="004250AD" w:rsidRDefault="004250AD" w:rsidP="004250AD">
            <w:pPr>
              <w:spacing w:after="160" w:line="240" w:lineRule="auto"/>
              <w:jc w:val="center"/>
              <w:rPr>
                <w:sz w:val="20"/>
                <w:lang w:val="it-IT"/>
              </w:rPr>
            </w:pPr>
            <w:r w:rsidRPr="004250AD">
              <w:rPr>
                <w:sz w:val="20"/>
                <w:lang w:val="it-IT"/>
              </w:rPr>
              <w:t>220</w:t>
            </w:r>
          </w:p>
        </w:tc>
      </w:tr>
      <w:tr w:rsidR="004250AD" w:rsidRPr="004250AD" w14:paraId="7660D8B3" w14:textId="77777777" w:rsidTr="004250AD">
        <w:trPr>
          <w:trHeight w:val="283"/>
          <w:jc w:val="center"/>
        </w:trPr>
        <w:tc>
          <w:tcPr>
            <w:tcW w:w="1984" w:type="dxa"/>
            <w:vAlign w:val="center"/>
          </w:tcPr>
          <w:p w14:paraId="268E5D98" w14:textId="77777777" w:rsidR="004250AD" w:rsidRPr="004250AD" w:rsidRDefault="004250AD" w:rsidP="004250AD">
            <w:pPr>
              <w:spacing w:after="160" w:line="240" w:lineRule="auto"/>
              <w:jc w:val="center"/>
              <w:rPr>
                <w:sz w:val="20"/>
                <w:lang w:val="it-IT"/>
              </w:rPr>
            </w:pPr>
            <w:r w:rsidRPr="004250AD">
              <w:rPr>
                <w:sz w:val="20"/>
                <w:lang w:val="it-IT"/>
              </w:rPr>
              <w:t>28 May 2016</w:t>
            </w:r>
          </w:p>
        </w:tc>
        <w:tc>
          <w:tcPr>
            <w:tcW w:w="850" w:type="dxa"/>
            <w:vAlign w:val="center"/>
          </w:tcPr>
          <w:p w14:paraId="3EA9633D" w14:textId="77777777" w:rsidR="004250AD" w:rsidRPr="004250AD" w:rsidRDefault="004250AD" w:rsidP="004250AD">
            <w:pPr>
              <w:spacing w:after="160" w:line="240" w:lineRule="auto"/>
              <w:jc w:val="center"/>
              <w:rPr>
                <w:sz w:val="20"/>
                <w:lang w:val="it-IT"/>
              </w:rPr>
            </w:pPr>
            <w:r w:rsidRPr="004250AD">
              <w:rPr>
                <w:sz w:val="20"/>
                <w:lang w:val="it-IT"/>
              </w:rPr>
              <w:t>1.09</w:t>
            </w:r>
          </w:p>
        </w:tc>
        <w:tc>
          <w:tcPr>
            <w:tcW w:w="850" w:type="dxa"/>
            <w:vAlign w:val="center"/>
          </w:tcPr>
          <w:p w14:paraId="0350FEE5" w14:textId="77777777" w:rsidR="004250AD" w:rsidRPr="004250AD" w:rsidRDefault="004250AD" w:rsidP="004250AD">
            <w:pPr>
              <w:spacing w:after="160" w:line="240" w:lineRule="auto"/>
              <w:jc w:val="center"/>
              <w:rPr>
                <w:sz w:val="20"/>
                <w:lang w:val="it-IT"/>
              </w:rPr>
            </w:pPr>
            <w:r w:rsidRPr="004250AD">
              <w:rPr>
                <w:sz w:val="20"/>
                <w:lang w:val="it-IT"/>
              </w:rPr>
              <w:t>1.0</w:t>
            </w:r>
          </w:p>
        </w:tc>
        <w:tc>
          <w:tcPr>
            <w:tcW w:w="850" w:type="dxa"/>
            <w:vAlign w:val="center"/>
          </w:tcPr>
          <w:p w14:paraId="554F419A" w14:textId="77777777" w:rsidR="004250AD" w:rsidRPr="004250AD" w:rsidRDefault="004250AD" w:rsidP="004250AD">
            <w:pPr>
              <w:spacing w:after="160" w:line="240" w:lineRule="auto"/>
              <w:jc w:val="center"/>
              <w:rPr>
                <w:sz w:val="20"/>
                <w:lang w:val="it-IT"/>
              </w:rPr>
            </w:pPr>
            <w:r w:rsidRPr="004250AD">
              <w:rPr>
                <w:sz w:val="20"/>
                <w:lang w:val="it-IT"/>
              </w:rPr>
              <w:t>0.5</w:t>
            </w:r>
          </w:p>
        </w:tc>
        <w:tc>
          <w:tcPr>
            <w:tcW w:w="850" w:type="dxa"/>
            <w:vAlign w:val="center"/>
          </w:tcPr>
          <w:p w14:paraId="5C948371" w14:textId="77777777" w:rsidR="004250AD" w:rsidRPr="004250AD" w:rsidRDefault="004250AD" w:rsidP="004250AD">
            <w:pPr>
              <w:spacing w:after="160" w:line="240" w:lineRule="auto"/>
              <w:jc w:val="center"/>
              <w:rPr>
                <w:sz w:val="20"/>
                <w:lang w:val="it-IT"/>
              </w:rPr>
            </w:pPr>
            <w:r w:rsidRPr="004250AD">
              <w:rPr>
                <w:sz w:val="20"/>
                <w:lang w:val="it-IT"/>
              </w:rPr>
              <w:t>35</w:t>
            </w:r>
          </w:p>
        </w:tc>
        <w:tc>
          <w:tcPr>
            <w:tcW w:w="850" w:type="dxa"/>
            <w:vAlign w:val="center"/>
          </w:tcPr>
          <w:p w14:paraId="4883765E" w14:textId="77777777" w:rsidR="004250AD" w:rsidRPr="004250AD" w:rsidRDefault="004250AD" w:rsidP="004250AD">
            <w:pPr>
              <w:spacing w:after="160" w:line="240" w:lineRule="auto"/>
              <w:jc w:val="center"/>
              <w:rPr>
                <w:sz w:val="20"/>
                <w:lang w:val="it-IT"/>
              </w:rPr>
            </w:pPr>
            <w:r w:rsidRPr="004250AD">
              <w:rPr>
                <w:sz w:val="20"/>
                <w:lang w:val="it-IT"/>
              </w:rPr>
              <w:t>96</w:t>
            </w:r>
          </w:p>
        </w:tc>
      </w:tr>
      <w:tr w:rsidR="004250AD" w:rsidRPr="004250AD" w14:paraId="330728A5" w14:textId="77777777" w:rsidTr="004250AD">
        <w:trPr>
          <w:trHeight w:val="283"/>
          <w:jc w:val="center"/>
        </w:trPr>
        <w:tc>
          <w:tcPr>
            <w:tcW w:w="1984" w:type="dxa"/>
            <w:tcBorders>
              <w:bottom w:val="single" w:sz="4" w:space="0" w:color="auto"/>
            </w:tcBorders>
            <w:vAlign w:val="center"/>
          </w:tcPr>
          <w:p w14:paraId="7C664216" w14:textId="77777777" w:rsidR="004250AD" w:rsidRPr="004250AD" w:rsidRDefault="004250AD" w:rsidP="004250AD">
            <w:pPr>
              <w:spacing w:after="160" w:line="240" w:lineRule="auto"/>
              <w:jc w:val="center"/>
              <w:rPr>
                <w:sz w:val="20"/>
                <w:lang w:val="it-IT"/>
              </w:rPr>
            </w:pPr>
            <w:r w:rsidRPr="004250AD">
              <w:rPr>
                <w:sz w:val="20"/>
                <w:lang w:val="it-IT"/>
              </w:rPr>
              <w:t>24 May 2018</w:t>
            </w:r>
          </w:p>
        </w:tc>
        <w:tc>
          <w:tcPr>
            <w:tcW w:w="850" w:type="dxa"/>
            <w:tcBorders>
              <w:bottom w:val="single" w:sz="4" w:space="0" w:color="auto"/>
            </w:tcBorders>
            <w:vAlign w:val="center"/>
          </w:tcPr>
          <w:p w14:paraId="7A0237F4" w14:textId="77777777" w:rsidR="004250AD" w:rsidRPr="004250AD" w:rsidRDefault="004250AD" w:rsidP="004250AD">
            <w:pPr>
              <w:spacing w:after="160" w:line="240" w:lineRule="auto"/>
              <w:jc w:val="center"/>
              <w:rPr>
                <w:sz w:val="20"/>
                <w:lang w:val="it-IT"/>
              </w:rPr>
            </w:pPr>
            <w:r w:rsidRPr="004250AD">
              <w:rPr>
                <w:sz w:val="20"/>
                <w:lang w:val="it-IT"/>
              </w:rPr>
              <w:t>1.67</w:t>
            </w:r>
          </w:p>
        </w:tc>
        <w:tc>
          <w:tcPr>
            <w:tcW w:w="850" w:type="dxa"/>
            <w:tcBorders>
              <w:bottom w:val="single" w:sz="4" w:space="0" w:color="auto"/>
            </w:tcBorders>
            <w:vAlign w:val="center"/>
          </w:tcPr>
          <w:p w14:paraId="4229967C" w14:textId="77777777" w:rsidR="004250AD" w:rsidRPr="004250AD" w:rsidRDefault="004250AD" w:rsidP="004250AD">
            <w:pPr>
              <w:spacing w:after="160" w:line="240" w:lineRule="auto"/>
              <w:jc w:val="center"/>
              <w:rPr>
                <w:sz w:val="20"/>
                <w:lang w:val="it-IT"/>
              </w:rPr>
            </w:pPr>
            <w:r w:rsidRPr="004250AD">
              <w:rPr>
                <w:sz w:val="20"/>
                <w:lang w:val="it-IT"/>
              </w:rPr>
              <w:t>1.3</w:t>
            </w:r>
          </w:p>
        </w:tc>
        <w:tc>
          <w:tcPr>
            <w:tcW w:w="850" w:type="dxa"/>
            <w:tcBorders>
              <w:bottom w:val="single" w:sz="4" w:space="0" w:color="auto"/>
            </w:tcBorders>
            <w:vAlign w:val="center"/>
          </w:tcPr>
          <w:p w14:paraId="507EDCDA" w14:textId="77777777" w:rsidR="004250AD" w:rsidRPr="004250AD" w:rsidRDefault="004250AD" w:rsidP="004250AD">
            <w:pPr>
              <w:spacing w:after="160" w:line="240" w:lineRule="auto"/>
              <w:jc w:val="center"/>
              <w:rPr>
                <w:sz w:val="20"/>
                <w:lang w:val="it-IT"/>
              </w:rPr>
            </w:pPr>
            <w:r w:rsidRPr="004250AD">
              <w:rPr>
                <w:sz w:val="20"/>
                <w:lang w:val="it-IT"/>
              </w:rPr>
              <w:t>3.6</w:t>
            </w:r>
          </w:p>
        </w:tc>
        <w:tc>
          <w:tcPr>
            <w:tcW w:w="850" w:type="dxa"/>
            <w:tcBorders>
              <w:bottom w:val="single" w:sz="4" w:space="0" w:color="auto"/>
            </w:tcBorders>
            <w:vAlign w:val="center"/>
          </w:tcPr>
          <w:p w14:paraId="2DEB6DD0" w14:textId="77777777" w:rsidR="004250AD" w:rsidRPr="004250AD" w:rsidRDefault="004250AD" w:rsidP="004250AD">
            <w:pPr>
              <w:spacing w:after="160" w:line="240" w:lineRule="auto"/>
              <w:jc w:val="center"/>
              <w:rPr>
                <w:sz w:val="20"/>
                <w:lang w:val="it-IT"/>
              </w:rPr>
            </w:pPr>
            <w:r w:rsidRPr="004250AD">
              <w:rPr>
                <w:sz w:val="20"/>
                <w:lang w:val="it-IT"/>
              </w:rPr>
              <w:t>36</w:t>
            </w:r>
          </w:p>
        </w:tc>
        <w:tc>
          <w:tcPr>
            <w:tcW w:w="850" w:type="dxa"/>
            <w:tcBorders>
              <w:bottom w:val="single" w:sz="4" w:space="0" w:color="auto"/>
            </w:tcBorders>
            <w:vAlign w:val="center"/>
          </w:tcPr>
          <w:p w14:paraId="3BE09D81" w14:textId="77777777" w:rsidR="004250AD" w:rsidRPr="004250AD" w:rsidRDefault="004250AD" w:rsidP="004250AD">
            <w:pPr>
              <w:spacing w:after="160" w:line="240" w:lineRule="auto"/>
              <w:jc w:val="center"/>
              <w:rPr>
                <w:sz w:val="20"/>
                <w:lang w:val="it-IT"/>
              </w:rPr>
            </w:pPr>
            <w:r w:rsidRPr="004250AD">
              <w:rPr>
                <w:sz w:val="20"/>
                <w:lang w:val="it-IT"/>
              </w:rPr>
              <w:t>180</w:t>
            </w:r>
          </w:p>
        </w:tc>
      </w:tr>
    </w:tbl>
    <w:p w14:paraId="21B8CB89" w14:textId="77777777" w:rsidR="00B375D4" w:rsidRDefault="00B375D4" w:rsidP="00B375D4">
      <w:pPr>
        <w:keepNext/>
        <w:spacing w:after="200" w:line="240" w:lineRule="auto"/>
        <w:rPr>
          <w:b/>
        </w:rPr>
      </w:pPr>
    </w:p>
    <w:p w14:paraId="3B46F95C" w14:textId="77777777" w:rsidR="004250AD" w:rsidRDefault="004250AD">
      <w:pPr>
        <w:spacing w:line="259" w:lineRule="auto"/>
        <w:contextualSpacing w:val="0"/>
        <w:jc w:val="left"/>
        <w:rPr>
          <w:b/>
          <w:highlight w:val="yellow"/>
        </w:rPr>
        <w:sectPr w:rsidR="004250AD" w:rsidSect="00A05905">
          <w:pgSz w:w="11906" w:h="16838"/>
          <w:pgMar w:top="1417" w:right="1134" w:bottom="1134" w:left="1134" w:header="708" w:footer="708" w:gutter="0"/>
          <w:lnNumType w:countBy="1" w:restart="continuous"/>
          <w:cols w:space="708"/>
          <w:docGrid w:linePitch="360"/>
        </w:sectPr>
      </w:pPr>
    </w:p>
    <w:p w14:paraId="2CD91B7C" w14:textId="77777777" w:rsidR="004250AD" w:rsidRDefault="004250AD" w:rsidP="004250AD">
      <w:pPr>
        <w:keepNext/>
        <w:spacing w:after="200" w:line="240" w:lineRule="auto"/>
        <w:rPr>
          <w:rFonts w:cs="Times New Roman"/>
          <w:b/>
          <w:iCs/>
          <w:sz w:val="18"/>
          <w:szCs w:val="18"/>
        </w:rPr>
      </w:pPr>
    </w:p>
    <w:p w14:paraId="20002E74" w14:textId="77777777" w:rsidR="004250AD" w:rsidRDefault="004250AD" w:rsidP="004250AD">
      <w:pPr>
        <w:keepNext/>
        <w:spacing w:after="200" w:line="240" w:lineRule="auto"/>
        <w:rPr>
          <w:rFonts w:cs="Times New Roman"/>
          <w:b/>
          <w:iCs/>
          <w:sz w:val="18"/>
          <w:szCs w:val="18"/>
        </w:rPr>
      </w:pPr>
    </w:p>
    <w:p w14:paraId="208BCC75" w14:textId="77777777" w:rsidR="00E40105" w:rsidRDefault="00E40105" w:rsidP="00E40105">
      <w:pPr>
        <w:keepNext/>
        <w:spacing w:after="200" w:line="240" w:lineRule="auto"/>
        <w:rPr>
          <w:rFonts w:cs="Times New Roman"/>
          <w:iCs/>
          <w:sz w:val="18"/>
          <w:szCs w:val="18"/>
        </w:rPr>
      </w:pPr>
      <w:r w:rsidRPr="004250AD">
        <w:rPr>
          <w:rFonts w:cs="Times New Roman"/>
          <w:b/>
          <w:iCs/>
          <w:sz w:val="18"/>
          <w:szCs w:val="18"/>
        </w:rPr>
        <w:t>Table 2</w:t>
      </w:r>
      <w:r w:rsidRPr="004250AD">
        <w:rPr>
          <w:rFonts w:cs="Times New Roman"/>
          <w:iCs/>
          <w:sz w:val="18"/>
          <w:szCs w:val="18"/>
        </w:rPr>
        <w:t xml:space="preserve"> Summary of the hydrological forcing conditions registered during the intra-survey periods (P1 – P14) and effect </w:t>
      </w:r>
      <w:r w:rsidRPr="00BF7F3C">
        <w:rPr>
          <w:rFonts w:cs="Times New Roman"/>
          <w:iCs/>
          <w:sz w:val="18"/>
          <w:szCs w:val="18"/>
        </w:rPr>
        <w:t xml:space="preserve">on tracers mobility: </w:t>
      </w:r>
      <w:r w:rsidRPr="00BF7F3C">
        <w:rPr>
          <w:rFonts w:cs="Times New Roman"/>
          <w:i/>
          <w:iCs/>
          <w:sz w:val="18"/>
          <w:szCs w:val="18"/>
        </w:rPr>
        <w:t>Dates</w:t>
      </w:r>
      <w:r w:rsidRPr="00BF7F3C">
        <w:rPr>
          <w:rFonts w:cs="Times New Roman"/>
          <w:iCs/>
          <w:sz w:val="18"/>
          <w:szCs w:val="18"/>
        </w:rPr>
        <w:t xml:space="preserve"> identify the extent of the period analyzed; </w:t>
      </w:r>
      <w:r w:rsidRPr="00BF7F3C">
        <w:rPr>
          <w:rFonts w:cs="Times New Roman"/>
          <w:i/>
          <w:iCs/>
          <w:sz w:val="18"/>
          <w:szCs w:val="18"/>
        </w:rPr>
        <w:t>Dominant regime</w:t>
      </w:r>
      <w:r w:rsidRPr="00BF7F3C">
        <w:rPr>
          <w:rFonts w:cs="Times New Roman"/>
          <w:iCs/>
          <w:sz w:val="18"/>
          <w:szCs w:val="18"/>
        </w:rPr>
        <w:t xml:space="preserve"> describes the typology of prevailing flow (R = rainfall-driven, S = snowmelt-induced, M = mixed nature); </w:t>
      </w:r>
      <w:r w:rsidRPr="00BF7F3C">
        <w:rPr>
          <w:rFonts w:cs="Times New Roman"/>
          <w:i/>
          <w:iCs/>
          <w:sz w:val="18"/>
          <w:szCs w:val="18"/>
        </w:rPr>
        <w:t>Q</w:t>
      </w:r>
      <w:r w:rsidRPr="00BF7F3C">
        <w:rPr>
          <w:rFonts w:cs="Times New Roman"/>
          <w:i/>
          <w:iCs/>
          <w:sz w:val="18"/>
          <w:szCs w:val="18"/>
          <w:vertAlign w:val="subscript"/>
        </w:rPr>
        <w:t>p</w:t>
      </w:r>
      <w:r w:rsidRPr="00BF7F3C">
        <w:rPr>
          <w:rFonts w:cs="Times New Roman"/>
          <w:iCs/>
          <w:sz w:val="18"/>
          <w:szCs w:val="18"/>
        </w:rPr>
        <w:t xml:space="preserve">, </w:t>
      </w:r>
      <w:r w:rsidRPr="00BF7F3C">
        <w:rPr>
          <w:rFonts w:cs="Times New Roman"/>
          <w:i/>
          <w:iCs/>
          <w:sz w:val="18"/>
          <w:szCs w:val="18"/>
        </w:rPr>
        <w:t>Q</w:t>
      </w:r>
      <w:r w:rsidRPr="00BF7F3C">
        <w:rPr>
          <w:rFonts w:cs="Times New Roman"/>
          <w:i/>
          <w:iCs/>
          <w:sz w:val="18"/>
          <w:szCs w:val="18"/>
          <w:vertAlign w:val="subscript"/>
        </w:rPr>
        <w:t>mean</w:t>
      </w:r>
      <w:r w:rsidRPr="00BF7F3C">
        <w:rPr>
          <w:rFonts w:cs="Times New Roman"/>
          <w:iCs/>
          <w:sz w:val="18"/>
          <w:szCs w:val="18"/>
        </w:rPr>
        <w:t xml:space="preserve"> and </w:t>
      </w:r>
      <w:r w:rsidRPr="00BF7F3C">
        <w:rPr>
          <w:rFonts w:cs="Times New Roman"/>
          <w:i/>
          <w:iCs/>
          <w:sz w:val="18"/>
          <w:szCs w:val="18"/>
        </w:rPr>
        <w:t>Q</w:t>
      </w:r>
      <w:r w:rsidRPr="00BF7F3C">
        <w:rPr>
          <w:rFonts w:cs="Times New Roman"/>
          <w:i/>
          <w:iCs/>
          <w:sz w:val="18"/>
          <w:szCs w:val="18"/>
          <w:vertAlign w:val="subscript"/>
        </w:rPr>
        <w:t>med</w:t>
      </w:r>
      <w:r w:rsidRPr="00BF7F3C">
        <w:rPr>
          <w:rFonts w:cs="Times New Roman"/>
          <w:iCs/>
          <w:sz w:val="18"/>
          <w:szCs w:val="18"/>
          <w:vertAlign w:val="subscript"/>
        </w:rPr>
        <w:t xml:space="preserve"> </w:t>
      </w:r>
      <w:r w:rsidRPr="00BF7F3C">
        <w:rPr>
          <w:rFonts w:cs="Times New Roman"/>
          <w:iCs/>
          <w:sz w:val="18"/>
          <w:szCs w:val="18"/>
        </w:rPr>
        <w:t xml:space="preserve">are peak, mean and median of discharge recorded, respectively; </w:t>
      </w:r>
      <w:r w:rsidRPr="00BF7F3C">
        <w:rPr>
          <w:rFonts w:cs="Times New Roman"/>
          <w:i/>
          <w:iCs/>
          <w:sz w:val="18"/>
          <w:szCs w:val="18"/>
        </w:rPr>
        <w:t>q</w:t>
      </w:r>
      <w:r w:rsidRPr="00BF7F3C">
        <w:rPr>
          <w:rFonts w:cs="Times New Roman"/>
          <w:i/>
          <w:iCs/>
          <w:sz w:val="18"/>
          <w:szCs w:val="18"/>
          <w:vertAlign w:val="subscript"/>
        </w:rPr>
        <w:t>p</w:t>
      </w:r>
      <w:r w:rsidRPr="00BF7F3C">
        <w:rPr>
          <w:rFonts w:cs="Times New Roman"/>
          <w:iCs/>
          <w:sz w:val="18"/>
          <w:szCs w:val="18"/>
        </w:rPr>
        <w:t xml:space="preserve"> is the peak of unit discharge; </w:t>
      </w:r>
      <w:r w:rsidRPr="00BF7F3C">
        <w:rPr>
          <w:rFonts w:cs="Times New Roman"/>
          <w:i/>
          <w:iCs/>
          <w:sz w:val="18"/>
          <w:szCs w:val="18"/>
        </w:rPr>
        <w:t>ω</w:t>
      </w:r>
      <w:r w:rsidRPr="00BF7F3C">
        <w:rPr>
          <w:rFonts w:cs="Times New Roman"/>
          <w:i/>
          <w:iCs/>
          <w:sz w:val="18"/>
          <w:szCs w:val="18"/>
          <w:vertAlign w:val="subscript"/>
        </w:rPr>
        <w:t>p</w:t>
      </w:r>
      <w:r w:rsidRPr="00BF7F3C">
        <w:rPr>
          <w:rFonts w:cs="Times New Roman"/>
          <w:iCs/>
          <w:sz w:val="18"/>
          <w:szCs w:val="18"/>
        </w:rPr>
        <w:t xml:space="preserve"> – </w:t>
      </w:r>
      <w:r w:rsidRPr="00BF7F3C">
        <w:rPr>
          <w:rFonts w:cs="Times New Roman"/>
          <w:i/>
          <w:iCs/>
          <w:sz w:val="18"/>
          <w:szCs w:val="18"/>
        </w:rPr>
        <w:t>ω</w:t>
      </w:r>
      <w:r w:rsidRPr="00BF7F3C">
        <w:rPr>
          <w:rFonts w:cs="Times New Roman"/>
          <w:i/>
          <w:iCs/>
          <w:sz w:val="18"/>
          <w:szCs w:val="18"/>
          <w:vertAlign w:val="subscript"/>
        </w:rPr>
        <w:t>c</w:t>
      </w:r>
      <w:r w:rsidRPr="00BF7F3C">
        <w:rPr>
          <w:rFonts w:cs="Times New Roman"/>
          <w:iCs/>
          <w:sz w:val="18"/>
          <w:szCs w:val="18"/>
        </w:rPr>
        <w:t xml:space="preserve"> the excess specific stream power; </w:t>
      </w:r>
      <w:r w:rsidRPr="00BF7F3C">
        <w:rPr>
          <w:rFonts w:cs="Times New Roman"/>
          <w:i/>
          <w:iCs/>
          <w:sz w:val="18"/>
          <w:szCs w:val="18"/>
        </w:rPr>
        <w:t>t</w:t>
      </w:r>
      <w:r w:rsidRPr="00BF7F3C">
        <w:rPr>
          <w:rFonts w:cs="Times New Roman"/>
          <w:i/>
          <w:iCs/>
          <w:sz w:val="18"/>
          <w:szCs w:val="18"/>
          <w:vertAlign w:val="subscript"/>
        </w:rPr>
        <w:t>over</w:t>
      </w:r>
      <w:r w:rsidRPr="00BF7F3C">
        <w:rPr>
          <w:rFonts w:cs="Times New Roman"/>
          <w:iCs/>
          <w:sz w:val="18"/>
          <w:szCs w:val="18"/>
        </w:rPr>
        <w:t xml:space="preserve"> is the over-threshold time (</w:t>
      </w:r>
      <w:r w:rsidRPr="00BF7F3C">
        <w:rPr>
          <w:rFonts w:cs="Times New Roman"/>
          <w:i/>
          <w:iCs/>
          <w:sz w:val="18"/>
          <w:szCs w:val="18"/>
        </w:rPr>
        <w:t xml:space="preserve">Q </w:t>
      </w:r>
      <w:r w:rsidRPr="00BF7F3C">
        <w:rPr>
          <w:rFonts w:cs="Times New Roman"/>
          <w:iCs/>
          <w:sz w:val="18"/>
          <w:szCs w:val="18"/>
        </w:rPr>
        <w:t>≥ 0.44 m</w:t>
      </w:r>
      <w:r w:rsidRPr="00BF7F3C">
        <w:rPr>
          <w:rFonts w:cs="Times New Roman"/>
          <w:iCs/>
          <w:sz w:val="18"/>
          <w:szCs w:val="18"/>
          <w:vertAlign w:val="superscript"/>
        </w:rPr>
        <w:t>3</w:t>
      </w:r>
      <w:r w:rsidRPr="00BF7F3C">
        <w:rPr>
          <w:rFonts w:cs="Times New Roman"/>
          <w:iCs/>
          <w:sz w:val="18"/>
          <w:szCs w:val="18"/>
        </w:rPr>
        <w:t xml:space="preserve"> s</w:t>
      </w:r>
      <w:r w:rsidRPr="00BF7F3C">
        <w:rPr>
          <w:rFonts w:cs="Times New Roman"/>
          <w:iCs/>
          <w:sz w:val="18"/>
          <w:szCs w:val="18"/>
          <w:vertAlign w:val="superscript"/>
        </w:rPr>
        <w:t>-1</w:t>
      </w:r>
      <w:r w:rsidRPr="004250AD">
        <w:rPr>
          <w:rFonts w:cs="Times New Roman"/>
          <w:iCs/>
          <w:sz w:val="18"/>
          <w:szCs w:val="18"/>
        </w:rPr>
        <w:t xml:space="preserve">); </w:t>
      </w:r>
      <w:r w:rsidRPr="004250AD">
        <w:rPr>
          <w:rFonts w:cs="Times New Roman"/>
          <w:i/>
          <w:iCs/>
          <w:sz w:val="18"/>
          <w:szCs w:val="18"/>
        </w:rPr>
        <w:t>ER</w:t>
      </w:r>
      <w:r w:rsidRPr="004250AD">
        <w:rPr>
          <w:rFonts w:cs="Times New Roman"/>
          <w:iCs/>
          <w:sz w:val="18"/>
          <w:szCs w:val="18"/>
        </w:rPr>
        <w:t xml:space="preserve"> the effective runoff volume; </w:t>
      </w:r>
      <w:r w:rsidRPr="004250AD">
        <w:rPr>
          <w:rFonts w:cs="Times New Roman"/>
          <w:i/>
          <w:iCs/>
          <w:sz w:val="18"/>
          <w:szCs w:val="18"/>
        </w:rPr>
        <w:t>Rr</w:t>
      </w:r>
      <w:r w:rsidRPr="004250AD">
        <w:rPr>
          <w:rFonts w:cs="Times New Roman"/>
          <w:iCs/>
          <w:sz w:val="18"/>
          <w:szCs w:val="18"/>
        </w:rPr>
        <w:t xml:space="preserve"> is the recovery rate about the tracers; </w:t>
      </w:r>
      <w:r w:rsidRPr="004250AD">
        <w:rPr>
          <w:rFonts w:cs="Times New Roman"/>
          <w:i/>
          <w:iCs/>
          <w:sz w:val="18"/>
          <w:szCs w:val="18"/>
        </w:rPr>
        <w:t>Mobilized classes</w:t>
      </w:r>
      <w:r w:rsidRPr="004250AD">
        <w:rPr>
          <w:rFonts w:cs="Times New Roman"/>
          <w:iCs/>
          <w:sz w:val="18"/>
          <w:szCs w:val="18"/>
        </w:rPr>
        <w:t xml:space="preserve"> reports the fraction of tracer size classes mobilized; </w:t>
      </w:r>
      <w:r w:rsidRPr="004250AD">
        <w:rPr>
          <w:rFonts w:cs="Times New Roman"/>
          <w:i/>
          <w:iCs/>
          <w:sz w:val="18"/>
          <w:szCs w:val="18"/>
        </w:rPr>
        <w:t>L</w:t>
      </w:r>
      <w:r w:rsidRPr="004250AD">
        <w:rPr>
          <w:rFonts w:cs="Times New Roman"/>
          <w:i/>
          <w:iCs/>
          <w:sz w:val="18"/>
          <w:szCs w:val="18"/>
          <w:vertAlign w:val="subscript"/>
        </w:rPr>
        <w:t>m</w:t>
      </w:r>
      <w:r w:rsidRPr="004250AD">
        <w:rPr>
          <w:rFonts w:cs="Times New Roman"/>
          <w:iCs/>
          <w:sz w:val="18"/>
          <w:szCs w:val="18"/>
        </w:rPr>
        <w:t xml:space="preserve"> and </w:t>
      </w:r>
      <w:r w:rsidRPr="004250AD">
        <w:rPr>
          <w:rFonts w:cs="Times New Roman"/>
          <w:i/>
          <w:iCs/>
          <w:sz w:val="18"/>
          <w:szCs w:val="18"/>
        </w:rPr>
        <w:t>Vv</w:t>
      </w:r>
      <w:r w:rsidRPr="004250AD">
        <w:rPr>
          <w:rFonts w:cs="Times New Roman"/>
          <w:i/>
          <w:iCs/>
          <w:sz w:val="18"/>
          <w:szCs w:val="18"/>
          <w:vertAlign w:val="subscript"/>
        </w:rPr>
        <w:t>m</w:t>
      </w:r>
      <w:r w:rsidRPr="004250AD">
        <w:rPr>
          <w:rFonts w:cs="Times New Roman"/>
          <w:iCs/>
          <w:sz w:val="18"/>
          <w:szCs w:val="18"/>
        </w:rPr>
        <w:t xml:space="preserve"> are the mean transport distance and mean virtual velocity estimated considering all tracers (moved or not), respectively. </w:t>
      </w:r>
    </w:p>
    <w:p w14:paraId="79DFDC02" w14:textId="77777777" w:rsidR="004250AD" w:rsidRPr="004250AD" w:rsidRDefault="004250AD" w:rsidP="004250AD">
      <w:pPr>
        <w:keepNext/>
        <w:spacing w:after="200" w:line="240" w:lineRule="auto"/>
        <w:rPr>
          <w:rFonts w:cs="Times New Roman"/>
          <w:iCs/>
          <w:sz w:val="18"/>
          <w:szCs w:val="18"/>
        </w:rPr>
      </w:pPr>
    </w:p>
    <w:tbl>
      <w:tblPr>
        <w:tblW w:w="14286" w:type="dxa"/>
        <w:jc w:val="center"/>
        <w:tblCellMar>
          <w:left w:w="70" w:type="dxa"/>
          <w:right w:w="70" w:type="dxa"/>
        </w:tblCellMar>
        <w:tblLook w:val="04A0" w:firstRow="1" w:lastRow="0" w:firstColumn="1" w:lastColumn="0" w:noHBand="0" w:noVBand="1"/>
      </w:tblPr>
      <w:tblGrid>
        <w:gridCol w:w="737"/>
        <w:gridCol w:w="1936"/>
        <w:gridCol w:w="1020"/>
        <w:gridCol w:w="907"/>
        <w:gridCol w:w="907"/>
        <w:gridCol w:w="907"/>
        <w:gridCol w:w="907"/>
        <w:gridCol w:w="907"/>
        <w:gridCol w:w="907"/>
        <w:gridCol w:w="900"/>
        <w:gridCol w:w="779"/>
        <w:gridCol w:w="1670"/>
        <w:gridCol w:w="907"/>
        <w:gridCol w:w="895"/>
      </w:tblGrid>
      <w:tr w:rsidR="002E4CB0" w:rsidRPr="004250AD" w14:paraId="7127176D" w14:textId="77777777" w:rsidTr="002E4CB0">
        <w:trPr>
          <w:trHeight w:val="312"/>
          <w:jc w:val="center"/>
        </w:trPr>
        <w:tc>
          <w:tcPr>
            <w:tcW w:w="737" w:type="dxa"/>
            <w:tcBorders>
              <w:top w:val="single" w:sz="4" w:space="0" w:color="auto"/>
            </w:tcBorders>
            <w:shd w:val="clear" w:color="auto" w:fill="auto"/>
            <w:noWrap/>
            <w:vAlign w:val="center"/>
            <w:hideMark/>
          </w:tcPr>
          <w:p w14:paraId="1C083470" w14:textId="77777777" w:rsidR="002E4CB0" w:rsidRPr="004250AD" w:rsidRDefault="002E4CB0" w:rsidP="004250AD">
            <w:pPr>
              <w:spacing w:line="240" w:lineRule="auto"/>
              <w:jc w:val="center"/>
              <w:rPr>
                <w:rFonts w:eastAsia="Times New Roman" w:cs="Times New Roman"/>
                <w:i/>
                <w:lang w:eastAsia="it-IT"/>
              </w:rPr>
            </w:pPr>
          </w:p>
        </w:tc>
        <w:tc>
          <w:tcPr>
            <w:tcW w:w="1984" w:type="dxa"/>
            <w:vMerge w:val="restart"/>
            <w:tcBorders>
              <w:top w:val="single" w:sz="4" w:space="0" w:color="auto"/>
            </w:tcBorders>
            <w:vAlign w:val="center"/>
          </w:tcPr>
          <w:p w14:paraId="01D05BF9"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Dates</w:t>
            </w:r>
          </w:p>
        </w:tc>
        <w:tc>
          <w:tcPr>
            <w:tcW w:w="907" w:type="dxa"/>
            <w:vMerge w:val="restart"/>
            <w:tcBorders>
              <w:top w:val="single" w:sz="4" w:space="0" w:color="auto"/>
            </w:tcBorders>
            <w:vAlign w:val="center"/>
          </w:tcPr>
          <w:p w14:paraId="1F7A984D" w14:textId="0EDD6224" w:rsidR="002E4CB0" w:rsidRPr="00BF7F3C" w:rsidRDefault="002E4CB0" w:rsidP="002E4CB0">
            <w:pPr>
              <w:spacing w:line="240" w:lineRule="auto"/>
              <w:jc w:val="center"/>
              <w:rPr>
                <w:rFonts w:eastAsia="Times New Roman" w:cs="Times New Roman"/>
                <w:i/>
                <w:lang w:val="it-IT" w:eastAsia="it-IT"/>
              </w:rPr>
            </w:pPr>
            <w:r w:rsidRPr="00BF7F3C">
              <w:rPr>
                <w:rFonts w:eastAsia="Times New Roman" w:cs="Times New Roman"/>
                <w:i/>
                <w:lang w:val="it-IT" w:eastAsia="it-IT"/>
              </w:rPr>
              <w:t>Dominant regime</w:t>
            </w:r>
          </w:p>
        </w:tc>
        <w:tc>
          <w:tcPr>
            <w:tcW w:w="907" w:type="dxa"/>
            <w:tcBorders>
              <w:top w:val="single" w:sz="4" w:space="0" w:color="auto"/>
            </w:tcBorders>
            <w:shd w:val="clear" w:color="auto" w:fill="auto"/>
            <w:noWrap/>
            <w:vAlign w:val="center"/>
            <w:hideMark/>
          </w:tcPr>
          <w:p w14:paraId="3165042C" w14:textId="53848F4E"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Q</w:t>
            </w:r>
            <w:r w:rsidRPr="004250AD">
              <w:rPr>
                <w:rFonts w:eastAsia="Times New Roman" w:cs="Times New Roman"/>
                <w:i/>
                <w:color w:val="000000"/>
                <w:vertAlign w:val="subscript"/>
                <w:lang w:val="it-IT" w:eastAsia="it-IT"/>
              </w:rPr>
              <w:t>p</w:t>
            </w:r>
          </w:p>
        </w:tc>
        <w:tc>
          <w:tcPr>
            <w:tcW w:w="907" w:type="dxa"/>
            <w:tcBorders>
              <w:top w:val="single" w:sz="4" w:space="0" w:color="auto"/>
              <w:left w:val="nil"/>
            </w:tcBorders>
            <w:shd w:val="clear" w:color="auto" w:fill="auto"/>
            <w:noWrap/>
            <w:vAlign w:val="center"/>
            <w:hideMark/>
          </w:tcPr>
          <w:p w14:paraId="0B5DE5FB"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Q</w:t>
            </w:r>
            <w:r w:rsidRPr="004250AD">
              <w:rPr>
                <w:rFonts w:eastAsia="Times New Roman" w:cs="Times New Roman"/>
                <w:i/>
                <w:color w:val="000000"/>
                <w:vertAlign w:val="subscript"/>
                <w:lang w:val="it-IT" w:eastAsia="it-IT"/>
              </w:rPr>
              <w:t>mean</w:t>
            </w:r>
          </w:p>
        </w:tc>
        <w:tc>
          <w:tcPr>
            <w:tcW w:w="907" w:type="dxa"/>
            <w:tcBorders>
              <w:top w:val="single" w:sz="4" w:space="0" w:color="auto"/>
            </w:tcBorders>
            <w:shd w:val="clear" w:color="auto" w:fill="auto"/>
            <w:noWrap/>
            <w:vAlign w:val="center"/>
            <w:hideMark/>
          </w:tcPr>
          <w:p w14:paraId="2C4C7812"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Q</w:t>
            </w:r>
            <w:r w:rsidRPr="004250AD">
              <w:rPr>
                <w:rFonts w:eastAsia="Times New Roman" w:cs="Times New Roman"/>
                <w:i/>
                <w:color w:val="000000"/>
                <w:vertAlign w:val="subscript"/>
                <w:lang w:val="it-IT" w:eastAsia="it-IT"/>
              </w:rPr>
              <w:t>med</w:t>
            </w:r>
          </w:p>
        </w:tc>
        <w:tc>
          <w:tcPr>
            <w:tcW w:w="907" w:type="dxa"/>
            <w:tcBorders>
              <w:top w:val="single" w:sz="4" w:space="0" w:color="auto"/>
            </w:tcBorders>
            <w:shd w:val="clear" w:color="auto" w:fill="auto"/>
            <w:noWrap/>
            <w:vAlign w:val="center"/>
            <w:hideMark/>
          </w:tcPr>
          <w:p w14:paraId="0CA712A0"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q</w:t>
            </w:r>
            <w:r w:rsidRPr="004250AD">
              <w:rPr>
                <w:rFonts w:eastAsia="Times New Roman" w:cs="Times New Roman"/>
                <w:i/>
                <w:color w:val="000000"/>
                <w:vertAlign w:val="subscript"/>
                <w:lang w:val="it-IT" w:eastAsia="it-IT"/>
              </w:rPr>
              <w:t>p</w:t>
            </w:r>
          </w:p>
        </w:tc>
        <w:tc>
          <w:tcPr>
            <w:tcW w:w="907" w:type="dxa"/>
            <w:tcBorders>
              <w:top w:val="single" w:sz="4" w:space="0" w:color="auto"/>
            </w:tcBorders>
            <w:shd w:val="clear" w:color="auto" w:fill="auto"/>
            <w:noWrap/>
            <w:vAlign w:val="center"/>
            <w:hideMark/>
          </w:tcPr>
          <w:p w14:paraId="00822D91"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ω</w:t>
            </w:r>
            <w:r w:rsidRPr="004250AD">
              <w:rPr>
                <w:rFonts w:eastAsia="Times New Roman" w:cs="Times New Roman"/>
                <w:i/>
                <w:color w:val="000000"/>
                <w:vertAlign w:val="subscript"/>
                <w:lang w:val="it-IT" w:eastAsia="it-IT"/>
              </w:rPr>
              <w:t xml:space="preserve">p </w:t>
            </w:r>
            <w:r w:rsidRPr="004250AD">
              <w:rPr>
                <w:rFonts w:eastAsia="Times New Roman" w:cs="Times New Roman"/>
                <w:color w:val="000000"/>
                <w:lang w:val="it-IT" w:eastAsia="it-IT"/>
              </w:rPr>
              <w:t>-</w:t>
            </w:r>
            <w:r w:rsidRPr="004250AD">
              <w:rPr>
                <w:rFonts w:eastAsia="Times New Roman" w:cs="Times New Roman"/>
                <w:color w:val="000000"/>
                <w:vertAlign w:val="subscript"/>
                <w:lang w:val="it-IT" w:eastAsia="it-IT"/>
              </w:rPr>
              <w:t xml:space="preserve"> </w:t>
            </w:r>
            <w:r w:rsidRPr="004250AD">
              <w:rPr>
                <w:rFonts w:eastAsia="Times New Roman" w:cs="Times New Roman"/>
                <w:i/>
                <w:color w:val="000000"/>
                <w:lang w:val="it-IT" w:eastAsia="it-IT"/>
              </w:rPr>
              <w:t>ω</w:t>
            </w:r>
            <w:r w:rsidRPr="004250AD">
              <w:rPr>
                <w:rFonts w:eastAsia="Times New Roman" w:cs="Times New Roman"/>
                <w:i/>
                <w:color w:val="000000"/>
                <w:vertAlign w:val="subscript"/>
                <w:lang w:val="it-IT" w:eastAsia="it-IT"/>
              </w:rPr>
              <w:t>c</w:t>
            </w:r>
          </w:p>
        </w:tc>
        <w:tc>
          <w:tcPr>
            <w:tcW w:w="907" w:type="dxa"/>
            <w:tcBorders>
              <w:top w:val="single" w:sz="4" w:space="0" w:color="auto"/>
            </w:tcBorders>
            <w:shd w:val="clear" w:color="auto" w:fill="auto"/>
            <w:noWrap/>
            <w:vAlign w:val="center"/>
            <w:hideMark/>
          </w:tcPr>
          <w:p w14:paraId="1D1AB1F3"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t</w:t>
            </w:r>
            <w:r w:rsidRPr="004250AD">
              <w:rPr>
                <w:rFonts w:eastAsia="Times New Roman" w:cs="Times New Roman"/>
                <w:i/>
                <w:color w:val="000000"/>
                <w:vertAlign w:val="subscript"/>
                <w:lang w:val="it-IT" w:eastAsia="it-IT"/>
              </w:rPr>
              <w:t>over</w:t>
            </w:r>
          </w:p>
        </w:tc>
        <w:tc>
          <w:tcPr>
            <w:tcW w:w="907" w:type="dxa"/>
            <w:tcBorders>
              <w:top w:val="single" w:sz="4" w:space="0" w:color="auto"/>
            </w:tcBorders>
            <w:vAlign w:val="center"/>
          </w:tcPr>
          <w:p w14:paraId="24297971"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ER</w:t>
            </w:r>
          </w:p>
        </w:tc>
        <w:tc>
          <w:tcPr>
            <w:tcW w:w="794" w:type="dxa"/>
            <w:tcBorders>
              <w:top w:val="single" w:sz="4" w:space="0" w:color="auto"/>
            </w:tcBorders>
            <w:vAlign w:val="center"/>
          </w:tcPr>
          <w:p w14:paraId="6624B1F0"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Rr</w:t>
            </w:r>
          </w:p>
        </w:tc>
        <w:tc>
          <w:tcPr>
            <w:tcW w:w="1701" w:type="dxa"/>
            <w:tcBorders>
              <w:top w:val="single" w:sz="4" w:space="0" w:color="auto"/>
            </w:tcBorders>
            <w:vAlign w:val="center"/>
          </w:tcPr>
          <w:p w14:paraId="28CB2A21"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Mobilized classes</w:t>
            </w:r>
          </w:p>
        </w:tc>
        <w:tc>
          <w:tcPr>
            <w:tcW w:w="907" w:type="dxa"/>
            <w:tcBorders>
              <w:top w:val="single" w:sz="4" w:space="0" w:color="auto"/>
            </w:tcBorders>
            <w:shd w:val="clear" w:color="auto" w:fill="auto"/>
            <w:noWrap/>
            <w:vAlign w:val="center"/>
            <w:hideMark/>
          </w:tcPr>
          <w:p w14:paraId="151BFF5E"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L</w:t>
            </w:r>
            <w:r w:rsidRPr="004250AD">
              <w:rPr>
                <w:rFonts w:eastAsia="Times New Roman" w:cs="Times New Roman"/>
                <w:i/>
                <w:color w:val="000000"/>
                <w:vertAlign w:val="subscript"/>
                <w:lang w:val="it-IT" w:eastAsia="it-IT"/>
              </w:rPr>
              <w:t>m</w:t>
            </w:r>
          </w:p>
        </w:tc>
        <w:tc>
          <w:tcPr>
            <w:tcW w:w="907" w:type="dxa"/>
            <w:tcBorders>
              <w:top w:val="single" w:sz="4" w:space="0" w:color="auto"/>
            </w:tcBorders>
            <w:vAlign w:val="center"/>
          </w:tcPr>
          <w:p w14:paraId="6E2088A5" w14:textId="77777777" w:rsidR="002E4CB0" w:rsidRPr="004250AD" w:rsidRDefault="002E4CB0" w:rsidP="004250AD">
            <w:pPr>
              <w:spacing w:line="240" w:lineRule="auto"/>
              <w:jc w:val="center"/>
              <w:rPr>
                <w:rFonts w:eastAsia="Times New Roman" w:cs="Times New Roman"/>
                <w:i/>
                <w:color w:val="000000"/>
                <w:lang w:val="it-IT" w:eastAsia="it-IT"/>
              </w:rPr>
            </w:pPr>
            <w:r w:rsidRPr="004250AD">
              <w:rPr>
                <w:rFonts w:eastAsia="Times New Roman" w:cs="Times New Roman"/>
                <w:i/>
                <w:color w:val="000000"/>
                <w:lang w:val="it-IT" w:eastAsia="it-IT"/>
              </w:rPr>
              <w:t>Vv</w:t>
            </w:r>
            <w:r w:rsidRPr="004250AD">
              <w:rPr>
                <w:rFonts w:eastAsia="Times New Roman" w:cs="Times New Roman"/>
                <w:i/>
                <w:color w:val="000000"/>
                <w:vertAlign w:val="subscript"/>
                <w:lang w:val="it-IT" w:eastAsia="it-IT"/>
              </w:rPr>
              <w:t>m</w:t>
            </w:r>
          </w:p>
        </w:tc>
      </w:tr>
      <w:tr w:rsidR="002E4CB0" w:rsidRPr="004250AD" w14:paraId="0813FB4D" w14:textId="77777777" w:rsidTr="002E4CB0">
        <w:trPr>
          <w:trHeight w:val="283"/>
          <w:jc w:val="center"/>
        </w:trPr>
        <w:tc>
          <w:tcPr>
            <w:tcW w:w="737" w:type="dxa"/>
            <w:tcBorders>
              <w:bottom w:val="single" w:sz="4" w:space="0" w:color="auto"/>
            </w:tcBorders>
            <w:shd w:val="clear" w:color="auto" w:fill="auto"/>
            <w:noWrap/>
            <w:vAlign w:val="center"/>
          </w:tcPr>
          <w:p w14:paraId="03BAA99C" w14:textId="77777777" w:rsidR="002E4CB0" w:rsidRPr="004250AD" w:rsidRDefault="002E4CB0" w:rsidP="004250AD">
            <w:pPr>
              <w:spacing w:line="240" w:lineRule="auto"/>
              <w:jc w:val="center"/>
              <w:rPr>
                <w:rFonts w:eastAsia="Times New Roman" w:cs="Times New Roman"/>
                <w:lang w:val="it-IT" w:eastAsia="it-IT"/>
              </w:rPr>
            </w:pPr>
          </w:p>
        </w:tc>
        <w:tc>
          <w:tcPr>
            <w:tcW w:w="1984" w:type="dxa"/>
            <w:vMerge/>
            <w:tcBorders>
              <w:bottom w:val="single" w:sz="4" w:space="0" w:color="auto"/>
            </w:tcBorders>
            <w:vAlign w:val="center"/>
          </w:tcPr>
          <w:p w14:paraId="2B0986A3" w14:textId="77777777" w:rsidR="002E4CB0" w:rsidRPr="004250AD" w:rsidRDefault="002E4CB0" w:rsidP="004250AD">
            <w:pPr>
              <w:spacing w:line="240" w:lineRule="auto"/>
              <w:jc w:val="center"/>
              <w:rPr>
                <w:rFonts w:eastAsia="Times New Roman" w:cs="Times New Roman"/>
                <w:color w:val="000000"/>
                <w:lang w:val="it-IT" w:eastAsia="it-IT"/>
              </w:rPr>
            </w:pPr>
          </w:p>
        </w:tc>
        <w:tc>
          <w:tcPr>
            <w:tcW w:w="907" w:type="dxa"/>
            <w:vMerge/>
            <w:tcBorders>
              <w:bottom w:val="single" w:sz="4" w:space="0" w:color="auto"/>
            </w:tcBorders>
          </w:tcPr>
          <w:p w14:paraId="308FCAA1" w14:textId="77777777" w:rsidR="002E4CB0" w:rsidRPr="00BF7F3C" w:rsidRDefault="002E4CB0" w:rsidP="004250AD">
            <w:pPr>
              <w:spacing w:line="240" w:lineRule="auto"/>
              <w:jc w:val="center"/>
              <w:rPr>
                <w:rFonts w:eastAsia="Times New Roman" w:cs="Times New Roman"/>
                <w:lang w:val="it-IT" w:eastAsia="it-IT"/>
              </w:rPr>
            </w:pPr>
          </w:p>
        </w:tc>
        <w:tc>
          <w:tcPr>
            <w:tcW w:w="907" w:type="dxa"/>
            <w:tcBorders>
              <w:bottom w:val="single" w:sz="4" w:space="0" w:color="auto"/>
            </w:tcBorders>
            <w:shd w:val="clear" w:color="auto" w:fill="auto"/>
            <w:noWrap/>
            <w:vAlign w:val="center"/>
          </w:tcPr>
          <w:p w14:paraId="277EE133" w14:textId="3D318A34"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(m</w:t>
            </w:r>
            <w:r w:rsidRPr="004250AD">
              <w:rPr>
                <w:rFonts w:eastAsia="Times New Roman" w:cs="Times New Roman"/>
                <w:color w:val="000000"/>
                <w:vertAlign w:val="superscript"/>
                <w:lang w:val="it-IT" w:eastAsia="it-IT"/>
              </w:rPr>
              <w:t>3</w:t>
            </w:r>
            <w:r w:rsidRPr="004250AD">
              <w:rPr>
                <w:rFonts w:eastAsia="Times New Roman" w:cs="Times New Roman"/>
                <w:color w:val="000000"/>
                <w:lang w:val="it-IT" w:eastAsia="it-IT"/>
              </w:rPr>
              <w:t xml:space="preserve"> s</w:t>
            </w:r>
            <w:r w:rsidRPr="004250AD">
              <w:rPr>
                <w:rFonts w:eastAsia="Times New Roman" w:cs="Times New Roman"/>
                <w:color w:val="000000"/>
                <w:vertAlign w:val="superscript"/>
                <w:lang w:val="it-IT" w:eastAsia="it-IT"/>
              </w:rPr>
              <w:t>-1</w:t>
            </w:r>
            <w:r w:rsidRPr="004250AD">
              <w:rPr>
                <w:rFonts w:eastAsia="Times New Roman" w:cs="Times New Roman"/>
                <w:color w:val="000000"/>
                <w:lang w:val="it-IT" w:eastAsia="it-IT"/>
              </w:rPr>
              <w:t>)</w:t>
            </w:r>
          </w:p>
        </w:tc>
        <w:tc>
          <w:tcPr>
            <w:tcW w:w="907" w:type="dxa"/>
            <w:tcBorders>
              <w:left w:val="nil"/>
              <w:bottom w:val="single" w:sz="4" w:space="0" w:color="auto"/>
            </w:tcBorders>
            <w:shd w:val="clear" w:color="auto" w:fill="auto"/>
            <w:noWrap/>
            <w:vAlign w:val="center"/>
          </w:tcPr>
          <w:p w14:paraId="49922E0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(m</w:t>
            </w:r>
            <w:r w:rsidRPr="004250AD">
              <w:rPr>
                <w:rFonts w:eastAsia="Times New Roman" w:cs="Times New Roman"/>
                <w:color w:val="000000"/>
                <w:vertAlign w:val="superscript"/>
                <w:lang w:val="it-IT" w:eastAsia="it-IT"/>
              </w:rPr>
              <w:t>3</w:t>
            </w:r>
            <w:r w:rsidRPr="004250AD">
              <w:rPr>
                <w:rFonts w:eastAsia="Times New Roman" w:cs="Times New Roman"/>
                <w:color w:val="000000"/>
                <w:lang w:val="it-IT" w:eastAsia="it-IT"/>
              </w:rPr>
              <w:t xml:space="preserve"> s</w:t>
            </w:r>
            <w:r w:rsidRPr="004250AD">
              <w:rPr>
                <w:rFonts w:eastAsia="Times New Roman" w:cs="Times New Roman"/>
                <w:color w:val="000000"/>
                <w:vertAlign w:val="superscript"/>
                <w:lang w:val="it-IT" w:eastAsia="it-IT"/>
              </w:rPr>
              <w:t>-1</w:t>
            </w:r>
            <w:r w:rsidRPr="004250AD">
              <w:rPr>
                <w:rFonts w:eastAsia="Times New Roman" w:cs="Times New Roman"/>
                <w:color w:val="000000"/>
                <w:lang w:val="it-IT" w:eastAsia="it-IT"/>
              </w:rPr>
              <w:t>)</w:t>
            </w:r>
          </w:p>
        </w:tc>
        <w:tc>
          <w:tcPr>
            <w:tcW w:w="907" w:type="dxa"/>
            <w:tcBorders>
              <w:bottom w:val="single" w:sz="4" w:space="0" w:color="auto"/>
            </w:tcBorders>
            <w:shd w:val="clear" w:color="auto" w:fill="auto"/>
            <w:noWrap/>
            <w:vAlign w:val="center"/>
          </w:tcPr>
          <w:p w14:paraId="07FCADD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(m</w:t>
            </w:r>
            <w:r w:rsidRPr="004250AD">
              <w:rPr>
                <w:rFonts w:eastAsia="Times New Roman" w:cs="Times New Roman"/>
                <w:color w:val="000000"/>
                <w:vertAlign w:val="superscript"/>
                <w:lang w:val="it-IT" w:eastAsia="it-IT"/>
              </w:rPr>
              <w:t>3</w:t>
            </w:r>
            <w:r w:rsidRPr="004250AD">
              <w:rPr>
                <w:rFonts w:eastAsia="Times New Roman" w:cs="Times New Roman"/>
                <w:color w:val="000000"/>
                <w:lang w:val="it-IT" w:eastAsia="it-IT"/>
              </w:rPr>
              <w:t xml:space="preserve"> s</w:t>
            </w:r>
            <w:r w:rsidRPr="004250AD">
              <w:rPr>
                <w:rFonts w:eastAsia="Times New Roman" w:cs="Times New Roman"/>
                <w:color w:val="000000"/>
                <w:vertAlign w:val="superscript"/>
                <w:lang w:val="it-IT" w:eastAsia="it-IT"/>
              </w:rPr>
              <w:t>-1</w:t>
            </w:r>
            <w:r w:rsidRPr="004250AD">
              <w:rPr>
                <w:rFonts w:eastAsia="Times New Roman" w:cs="Times New Roman"/>
                <w:color w:val="000000"/>
                <w:lang w:val="it-IT" w:eastAsia="it-IT"/>
              </w:rPr>
              <w:t>)</w:t>
            </w:r>
          </w:p>
        </w:tc>
        <w:tc>
          <w:tcPr>
            <w:tcW w:w="907" w:type="dxa"/>
            <w:tcBorders>
              <w:bottom w:val="single" w:sz="4" w:space="0" w:color="auto"/>
            </w:tcBorders>
            <w:shd w:val="clear" w:color="auto" w:fill="auto"/>
            <w:noWrap/>
            <w:vAlign w:val="center"/>
          </w:tcPr>
          <w:p w14:paraId="03A5EF2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(m</w:t>
            </w:r>
            <w:r w:rsidRPr="004250AD">
              <w:rPr>
                <w:rFonts w:eastAsia="Times New Roman" w:cs="Times New Roman"/>
                <w:color w:val="000000"/>
                <w:vertAlign w:val="superscript"/>
                <w:lang w:val="it-IT" w:eastAsia="it-IT"/>
              </w:rPr>
              <w:t>2</w:t>
            </w:r>
            <w:r w:rsidRPr="004250AD">
              <w:rPr>
                <w:rFonts w:eastAsia="Times New Roman" w:cs="Times New Roman"/>
                <w:color w:val="000000"/>
                <w:lang w:val="it-IT" w:eastAsia="it-IT"/>
              </w:rPr>
              <w:t xml:space="preserve"> s</w:t>
            </w:r>
            <w:r w:rsidRPr="004250AD">
              <w:rPr>
                <w:rFonts w:eastAsia="Times New Roman" w:cs="Times New Roman"/>
                <w:color w:val="000000"/>
                <w:vertAlign w:val="superscript"/>
                <w:lang w:val="it-IT" w:eastAsia="it-IT"/>
              </w:rPr>
              <w:t>-1</w:t>
            </w:r>
            <w:r w:rsidRPr="004250AD">
              <w:rPr>
                <w:rFonts w:eastAsia="Times New Roman" w:cs="Times New Roman"/>
                <w:color w:val="000000"/>
                <w:lang w:val="it-IT" w:eastAsia="it-IT"/>
              </w:rPr>
              <w:t>)</w:t>
            </w:r>
          </w:p>
        </w:tc>
        <w:tc>
          <w:tcPr>
            <w:tcW w:w="907" w:type="dxa"/>
            <w:tcBorders>
              <w:bottom w:val="single" w:sz="4" w:space="0" w:color="auto"/>
            </w:tcBorders>
            <w:shd w:val="clear" w:color="auto" w:fill="auto"/>
            <w:noWrap/>
            <w:vAlign w:val="center"/>
          </w:tcPr>
          <w:p w14:paraId="0FD4105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(W m</w:t>
            </w:r>
            <w:r w:rsidRPr="004250AD">
              <w:rPr>
                <w:rFonts w:eastAsia="Times New Roman" w:cs="Times New Roman"/>
                <w:color w:val="000000"/>
                <w:vertAlign w:val="superscript"/>
                <w:lang w:val="it-IT" w:eastAsia="it-IT"/>
              </w:rPr>
              <w:t>-2</w:t>
            </w:r>
            <w:r w:rsidRPr="004250AD">
              <w:rPr>
                <w:rFonts w:eastAsia="Times New Roman" w:cs="Times New Roman"/>
                <w:color w:val="000000"/>
                <w:lang w:val="it-IT" w:eastAsia="it-IT"/>
              </w:rPr>
              <w:t>)</w:t>
            </w:r>
          </w:p>
        </w:tc>
        <w:tc>
          <w:tcPr>
            <w:tcW w:w="907" w:type="dxa"/>
            <w:tcBorders>
              <w:bottom w:val="single" w:sz="4" w:space="0" w:color="auto"/>
            </w:tcBorders>
            <w:shd w:val="clear" w:color="auto" w:fill="auto"/>
            <w:noWrap/>
            <w:vAlign w:val="center"/>
          </w:tcPr>
          <w:p w14:paraId="5583D8C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(h)</w:t>
            </w:r>
          </w:p>
        </w:tc>
        <w:tc>
          <w:tcPr>
            <w:tcW w:w="907" w:type="dxa"/>
            <w:tcBorders>
              <w:bottom w:val="single" w:sz="4" w:space="0" w:color="auto"/>
            </w:tcBorders>
            <w:vAlign w:val="center"/>
          </w:tcPr>
          <w:p w14:paraId="3E1F6DA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(10</w:t>
            </w:r>
            <w:r w:rsidRPr="004250AD">
              <w:rPr>
                <w:rFonts w:eastAsia="Times New Roman" w:cs="Times New Roman"/>
                <w:color w:val="000000"/>
                <w:vertAlign w:val="superscript"/>
                <w:lang w:val="it-IT" w:eastAsia="it-IT"/>
              </w:rPr>
              <w:t>3</w:t>
            </w:r>
            <w:r w:rsidRPr="004250AD">
              <w:rPr>
                <w:rFonts w:eastAsia="Times New Roman" w:cs="Times New Roman"/>
                <w:color w:val="000000"/>
                <w:lang w:val="it-IT" w:eastAsia="it-IT"/>
              </w:rPr>
              <w:t xml:space="preserve"> m</w:t>
            </w:r>
            <w:r w:rsidRPr="004250AD">
              <w:rPr>
                <w:rFonts w:eastAsia="Times New Roman" w:cs="Times New Roman"/>
                <w:color w:val="000000"/>
                <w:vertAlign w:val="superscript"/>
                <w:lang w:val="it-IT" w:eastAsia="it-IT"/>
              </w:rPr>
              <w:t>3</w:t>
            </w:r>
            <w:r w:rsidRPr="004250AD">
              <w:rPr>
                <w:rFonts w:eastAsia="Times New Roman" w:cs="Times New Roman"/>
                <w:color w:val="000000"/>
                <w:lang w:val="it-IT" w:eastAsia="it-IT"/>
              </w:rPr>
              <w:t>)</w:t>
            </w:r>
          </w:p>
        </w:tc>
        <w:tc>
          <w:tcPr>
            <w:tcW w:w="794" w:type="dxa"/>
            <w:tcBorders>
              <w:bottom w:val="single" w:sz="4" w:space="0" w:color="auto"/>
            </w:tcBorders>
            <w:vAlign w:val="center"/>
          </w:tcPr>
          <w:p w14:paraId="56BF98E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w:t>
            </w:r>
          </w:p>
        </w:tc>
        <w:tc>
          <w:tcPr>
            <w:tcW w:w="1701" w:type="dxa"/>
            <w:tcBorders>
              <w:bottom w:val="single" w:sz="4" w:space="0" w:color="auto"/>
            </w:tcBorders>
            <w:vAlign w:val="center"/>
          </w:tcPr>
          <w:p w14:paraId="0F5AD1C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(mm)</w:t>
            </w:r>
          </w:p>
        </w:tc>
        <w:tc>
          <w:tcPr>
            <w:tcW w:w="907" w:type="dxa"/>
            <w:tcBorders>
              <w:bottom w:val="single" w:sz="4" w:space="0" w:color="auto"/>
            </w:tcBorders>
            <w:shd w:val="clear" w:color="auto" w:fill="auto"/>
            <w:noWrap/>
            <w:vAlign w:val="center"/>
          </w:tcPr>
          <w:p w14:paraId="2A2FA28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(m)</w:t>
            </w:r>
          </w:p>
        </w:tc>
        <w:tc>
          <w:tcPr>
            <w:tcW w:w="907" w:type="dxa"/>
            <w:tcBorders>
              <w:bottom w:val="single" w:sz="4" w:space="0" w:color="auto"/>
            </w:tcBorders>
            <w:vAlign w:val="center"/>
          </w:tcPr>
          <w:p w14:paraId="007AF4F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(m h</w:t>
            </w:r>
            <w:r w:rsidRPr="004250AD">
              <w:rPr>
                <w:rFonts w:eastAsia="Times New Roman" w:cs="Times New Roman"/>
                <w:color w:val="000000"/>
                <w:vertAlign w:val="superscript"/>
                <w:lang w:val="it-IT" w:eastAsia="it-IT"/>
              </w:rPr>
              <w:t>-1</w:t>
            </w:r>
            <w:r w:rsidRPr="004250AD">
              <w:rPr>
                <w:rFonts w:eastAsia="Times New Roman" w:cs="Times New Roman"/>
                <w:color w:val="000000"/>
                <w:lang w:val="it-IT" w:eastAsia="it-IT"/>
              </w:rPr>
              <w:t>)</w:t>
            </w:r>
          </w:p>
        </w:tc>
      </w:tr>
      <w:tr w:rsidR="002E4CB0" w:rsidRPr="004250AD" w14:paraId="7DFD8643" w14:textId="77777777" w:rsidTr="002E4CB0">
        <w:trPr>
          <w:trHeight w:val="312"/>
          <w:jc w:val="center"/>
        </w:trPr>
        <w:tc>
          <w:tcPr>
            <w:tcW w:w="737" w:type="dxa"/>
            <w:tcBorders>
              <w:top w:val="single" w:sz="4" w:space="0" w:color="auto"/>
            </w:tcBorders>
            <w:shd w:val="clear" w:color="auto" w:fill="auto"/>
            <w:noWrap/>
            <w:vAlign w:val="center"/>
            <w:hideMark/>
          </w:tcPr>
          <w:p w14:paraId="019C777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P1</w:t>
            </w:r>
          </w:p>
        </w:tc>
        <w:tc>
          <w:tcPr>
            <w:tcW w:w="1984" w:type="dxa"/>
            <w:tcBorders>
              <w:top w:val="single" w:sz="4" w:space="0" w:color="auto"/>
            </w:tcBorders>
            <w:vAlign w:val="center"/>
          </w:tcPr>
          <w:p w14:paraId="6A9FE1F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07/05/12 – 22/11/12</w:t>
            </w:r>
          </w:p>
        </w:tc>
        <w:tc>
          <w:tcPr>
            <w:tcW w:w="907" w:type="dxa"/>
            <w:tcBorders>
              <w:top w:val="single" w:sz="4" w:space="0" w:color="auto"/>
            </w:tcBorders>
            <w:vAlign w:val="center"/>
          </w:tcPr>
          <w:p w14:paraId="6F422703" w14:textId="0E06389F"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R</w:t>
            </w:r>
          </w:p>
        </w:tc>
        <w:tc>
          <w:tcPr>
            <w:tcW w:w="907" w:type="dxa"/>
            <w:tcBorders>
              <w:top w:val="single" w:sz="4" w:space="0" w:color="auto"/>
            </w:tcBorders>
            <w:shd w:val="clear" w:color="auto" w:fill="auto"/>
            <w:noWrap/>
            <w:vAlign w:val="center"/>
            <w:hideMark/>
          </w:tcPr>
          <w:p w14:paraId="12ABA43F" w14:textId="175D3EE2"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2.10</w:t>
            </w:r>
          </w:p>
        </w:tc>
        <w:tc>
          <w:tcPr>
            <w:tcW w:w="907" w:type="dxa"/>
            <w:tcBorders>
              <w:top w:val="single" w:sz="4" w:space="0" w:color="auto"/>
              <w:left w:val="nil"/>
            </w:tcBorders>
            <w:shd w:val="clear" w:color="auto" w:fill="auto"/>
            <w:noWrap/>
            <w:vAlign w:val="center"/>
            <w:hideMark/>
          </w:tcPr>
          <w:p w14:paraId="5DC8C95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0.24</w:t>
            </w:r>
          </w:p>
        </w:tc>
        <w:tc>
          <w:tcPr>
            <w:tcW w:w="907" w:type="dxa"/>
            <w:tcBorders>
              <w:top w:val="single" w:sz="4" w:space="0" w:color="auto"/>
            </w:tcBorders>
            <w:shd w:val="clear" w:color="auto" w:fill="auto"/>
            <w:noWrap/>
            <w:vAlign w:val="center"/>
            <w:hideMark/>
          </w:tcPr>
          <w:p w14:paraId="7AE21C1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0.19</w:t>
            </w:r>
          </w:p>
        </w:tc>
        <w:tc>
          <w:tcPr>
            <w:tcW w:w="907" w:type="dxa"/>
            <w:tcBorders>
              <w:top w:val="single" w:sz="4" w:space="0" w:color="auto"/>
            </w:tcBorders>
            <w:shd w:val="clear" w:color="auto" w:fill="auto"/>
            <w:noWrap/>
            <w:vAlign w:val="center"/>
            <w:hideMark/>
          </w:tcPr>
          <w:p w14:paraId="4F5CDC13"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0.508</w:t>
            </w:r>
          </w:p>
        </w:tc>
        <w:tc>
          <w:tcPr>
            <w:tcW w:w="907" w:type="dxa"/>
            <w:tcBorders>
              <w:top w:val="single" w:sz="4" w:space="0" w:color="auto"/>
            </w:tcBorders>
            <w:shd w:val="clear" w:color="auto" w:fill="auto"/>
            <w:noWrap/>
            <w:vAlign w:val="center"/>
          </w:tcPr>
          <w:p w14:paraId="38739B7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469.0</w:t>
            </w:r>
          </w:p>
        </w:tc>
        <w:tc>
          <w:tcPr>
            <w:tcW w:w="907" w:type="dxa"/>
            <w:tcBorders>
              <w:top w:val="single" w:sz="4" w:space="0" w:color="auto"/>
            </w:tcBorders>
            <w:shd w:val="clear" w:color="auto" w:fill="auto"/>
            <w:noWrap/>
            <w:vAlign w:val="center"/>
            <w:hideMark/>
          </w:tcPr>
          <w:p w14:paraId="461F3663"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481</w:t>
            </w:r>
          </w:p>
        </w:tc>
        <w:tc>
          <w:tcPr>
            <w:tcW w:w="907" w:type="dxa"/>
            <w:tcBorders>
              <w:top w:val="single" w:sz="4" w:space="0" w:color="auto"/>
            </w:tcBorders>
            <w:vAlign w:val="center"/>
          </w:tcPr>
          <w:p w14:paraId="367642D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461.6</w:t>
            </w:r>
          </w:p>
        </w:tc>
        <w:tc>
          <w:tcPr>
            <w:tcW w:w="794" w:type="dxa"/>
            <w:tcBorders>
              <w:top w:val="single" w:sz="4" w:space="0" w:color="auto"/>
            </w:tcBorders>
            <w:vAlign w:val="center"/>
          </w:tcPr>
          <w:p w14:paraId="71EFFC63"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60</w:t>
            </w:r>
          </w:p>
        </w:tc>
        <w:tc>
          <w:tcPr>
            <w:tcW w:w="1701" w:type="dxa"/>
            <w:tcBorders>
              <w:top w:val="single" w:sz="4" w:space="0" w:color="auto"/>
            </w:tcBorders>
            <w:vAlign w:val="center"/>
          </w:tcPr>
          <w:p w14:paraId="1EB2559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256.0</w:t>
            </w:r>
          </w:p>
        </w:tc>
        <w:tc>
          <w:tcPr>
            <w:tcW w:w="907" w:type="dxa"/>
            <w:tcBorders>
              <w:top w:val="single" w:sz="4" w:space="0" w:color="auto"/>
            </w:tcBorders>
            <w:shd w:val="clear" w:color="auto" w:fill="auto"/>
            <w:noWrap/>
            <w:vAlign w:val="center"/>
            <w:hideMark/>
          </w:tcPr>
          <w:p w14:paraId="3A89F31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81.56</w:t>
            </w:r>
          </w:p>
        </w:tc>
        <w:tc>
          <w:tcPr>
            <w:tcW w:w="907" w:type="dxa"/>
            <w:tcBorders>
              <w:top w:val="single" w:sz="4" w:space="0" w:color="auto"/>
            </w:tcBorders>
            <w:vAlign w:val="center"/>
          </w:tcPr>
          <w:p w14:paraId="593FC1E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0.438</w:t>
            </w:r>
          </w:p>
        </w:tc>
      </w:tr>
      <w:tr w:rsidR="002E4CB0" w:rsidRPr="004250AD" w14:paraId="7431B9F3" w14:textId="77777777" w:rsidTr="002E4CB0">
        <w:trPr>
          <w:trHeight w:val="312"/>
          <w:jc w:val="center"/>
        </w:trPr>
        <w:tc>
          <w:tcPr>
            <w:tcW w:w="737" w:type="dxa"/>
            <w:shd w:val="clear" w:color="auto" w:fill="auto"/>
            <w:noWrap/>
            <w:vAlign w:val="center"/>
            <w:hideMark/>
          </w:tcPr>
          <w:p w14:paraId="0214BB0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P2</w:t>
            </w:r>
          </w:p>
        </w:tc>
        <w:tc>
          <w:tcPr>
            <w:tcW w:w="1984" w:type="dxa"/>
            <w:vAlign w:val="center"/>
          </w:tcPr>
          <w:p w14:paraId="705759E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23/11/12 – 25/07/13</w:t>
            </w:r>
          </w:p>
        </w:tc>
        <w:tc>
          <w:tcPr>
            <w:tcW w:w="907" w:type="dxa"/>
            <w:vAlign w:val="center"/>
          </w:tcPr>
          <w:p w14:paraId="3436898E" w14:textId="1FB6EF20"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M</w:t>
            </w:r>
          </w:p>
        </w:tc>
        <w:tc>
          <w:tcPr>
            <w:tcW w:w="907" w:type="dxa"/>
            <w:shd w:val="clear" w:color="auto" w:fill="auto"/>
            <w:noWrap/>
            <w:vAlign w:val="center"/>
            <w:hideMark/>
          </w:tcPr>
          <w:p w14:paraId="6220B767" w14:textId="57DF7FCC"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1.98</w:t>
            </w:r>
          </w:p>
        </w:tc>
        <w:tc>
          <w:tcPr>
            <w:tcW w:w="907" w:type="dxa"/>
            <w:tcBorders>
              <w:left w:val="nil"/>
            </w:tcBorders>
            <w:shd w:val="clear" w:color="auto" w:fill="auto"/>
            <w:noWrap/>
            <w:vAlign w:val="center"/>
            <w:hideMark/>
          </w:tcPr>
          <w:p w14:paraId="1C28DC1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0.43</w:t>
            </w:r>
          </w:p>
        </w:tc>
        <w:tc>
          <w:tcPr>
            <w:tcW w:w="907" w:type="dxa"/>
            <w:shd w:val="clear" w:color="auto" w:fill="auto"/>
            <w:noWrap/>
            <w:vAlign w:val="center"/>
            <w:hideMark/>
          </w:tcPr>
          <w:p w14:paraId="6690008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0.33</w:t>
            </w:r>
          </w:p>
        </w:tc>
        <w:tc>
          <w:tcPr>
            <w:tcW w:w="907" w:type="dxa"/>
            <w:shd w:val="clear" w:color="auto" w:fill="auto"/>
            <w:noWrap/>
            <w:vAlign w:val="center"/>
            <w:hideMark/>
          </w:tcPr>
          <w:p w14:paraId="3D70E7E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0.498</w:t>
            </w:r>
          </w:p>
        </w:tc>
        <w:tc>
          <w:tcPr>
            <w:tcW w:w="907" w:type="dxa"/>
            <w:shd w:val="clear" w:color="auto" w:fill="auto"/>
            <w:noWrap/>
            <w:vAlign w:val="center"/>
          </w:tcPr>
          <w:p w14:paraId="2F7E415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456.3</w:t>
            </w:r>
          </w:p>
        </w:tc>
        <w:tc>
          <w:tcPr>
            <w:tcW w:w="907" w:type="dxa"/>
            <w:shd w:val="clear" w:color="auto" w:fill="auto"/>
            <w:noWrap/>
            <w:vAlign w:val="center"/>
            <w:hideMark/>
          </w:tcPr>
          <w:p w14:paraId="199E9DE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1391</w:t>
            </w:r>
          </w:p>
        </w:tc>
        <w:tc>
          <w:tcPr>
            <w:tcW w:w="907" w:type="dxa"/>
            <w:vAlign w:val="center"/>
          </w:tcPr>
          <w:p w14:paraId="751D3A5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2107.6</w:t>
            </w:r>
          </w:p>
        </w:tc>
        <w:tc>
          <w:tcPr>
            <w:tcW w:w="794" w:type="dxa"/>
            <w:vAlign w:val="center"/>
          </w:tcPr>
          <w:p w14:paraId="7D5483C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59</w:t>
            </w:r>
          </w:p>
        </w:tc>
        <w:tc>
          <w:tcPr>
            <w:tcW w:w="1701" w:type="dxa"/>
            <w:vAlign w:val="center"/>
          </w:tcPr>
          <w:p w14:paraId="2E51727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181.0</w:t>
            </w:r>
          </w:p>
        </w:tc>
        <w:tc>
          <w:tcPr>
            <w:tcW w:w="907" w:type="dxa"/>
            <w:shd w:val="clear" w:color="auto" w:fill="auto"/>
            <w:noWrap/>
            <w:vAlign w:val="center"/>
            <w:hideMark/>
          </w:tcPr>
          <w:p w14:paraId="05A0359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5.99</w:t>
            </w:r>
          </w:p>
        </w:tc>
        <w:tc>
          <w:tcPr>
            <w:tcW w:w="907" w:type="dxa"/>
            <w:vAlign w:val="center"/>
          </w:tcPr>
          <w:p w14:paraId="6E34A1D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0.006</w:t>
            </w:r>
          </w:p>
        </w:tc>
      </w:tr>
      <w:tr w:rsidR="002E4CB0" w:rsidRPr="004250AD" w14:paraId="5D2C2F24" w14:textId="77777777" w:rsidTr="002E4CB0">
        <w:trPr>
          <w:trHeight w:val="312"/>
          <w:jc w:val="center"/>
        </w:trPr>
        <w:tc>
          <w:tcPr>
            <w:tcW w:w="737" w:type="dxa"/>
            <w:shd w:val="clear" w:color="auto" w:fill="auto"/>
            <w:noWrap/>
            <w:vAlign w:val="center"/>
            <w:hideMark/>
          </w:tcPr>
          <w:p w14:paraId="32B7A16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P3</w:t>
            </w:r>
          </w:p>
        </w:tc>
        <w:tc>
          <w:tcPr>
            <w:tcW w:w="1984" w:type="dxa"/>
            <w:vAlign w:val="center"/>
          </w:tcPr>
          <w:p w14:paraId="49B8C01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26/07/13 – 14/10/13</w:t>
            </w:r>
          </w:p>
        </w:tc>
        <w:tc>
          <w:tcPr>
            <w:tcW w:w="907" w:type="dxa"/>
            <w:vAlign w:val="center"/>
          </w:tcPr>
          <w:p w14:paraId="7EB36889" w14:textId="48005D6A"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R</w:t>
            </w:r>
          </w:p>
        </w:tc>
        <w:tc>
          <w:tcPr>
            <w:tcW w:w="907" w:type="dxa"/>
            <w:shd w:val="clear" w:color="auto" w:fill="auto"/>
            <w:noWrap/>
            <w:vAlign w:val="center"/>
            <w:hideMark/>
          </w:tcPr>
          <w:p w14:paraId="4FAD347A" w14:textId="2B47DB43"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0.72</w:t>
            </w:r>
          </w:p>
        </w:tc>
        <w:tc>
          <w:tcPr>
            <w:tcW w:w="907" w:type="dxa"/>
            <w:tcBorders>
              <w:left w:val="nil"/>
            </w:tcBorders>
            <w:shd w:val="clear" w:color="auto" w:fill="auto"/>
            <w:noWrap/>
            <w:vAlign w:val="center"/>
            <w:hideMark/>
          </w:tcPr>
          <w:p w14:paraId="42C3002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0.13</w:t>
            </w:r>
          </w:p>
        </w:tc>
        <w:tc>
          <w:tcPr>
            <w:tcW w:w="907" w:type="dxa"/>
            <w:shd w:val="clear" w:color="auto" w:fill="auto"/>
            <w:noWrap/>
            <w:vAlign w:val="center"/>
            <w:hideMark/>
          </w:tcPr>
          <w:p w14:paraId="4DEA2EE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0.11</w:t>
            </w:r>
          </w:p>
        </w:tc>
        <w:tc>
          <w:tcPr>
            <w:tcW w:w="907" w:type="dxa"/>
            <w:shd w:val="clear" w:color="auto" w:fill="auto"/>
            <w:noWrap/>
            <w:vAlign w:val="center"/>
            <w:hideMark/>
          </w:tcPr>
          <w:p w14:paraId="2C1690D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0.206</w:t>
            </w:r>
          </w:p>
        </w:tc>
        <w:tc>
          <w:tcPr>
            <w:tcW w:w="907" w:type="dxa"/>
            <w:shd w:val="clear" w:color="auto" w:fill="auto"/>
            <w:noWrap/>
            <w:vAlign w:val="center"/>
          </w:tcPr>
          <w:p w14:paraId="78BE522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94.7</w:t>
            </w:r>
          </w:p>
        </w:tc>
        <w:tc>
          <w:tcPr>
            <w:tcW w:w="907" w:type="dxa"/>
            <w:shd w:val="clear" w:color="auto" w:fill="auto"/>
            <w:noWrap/>
            <w:vAlign w:val="center"/>
            <w:hideMark/>
          </w:tcPr>
          <w:p w14:paraId="386387A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8</w:t>
            </w:r>
          </w:p>
        </w:tc>
        <w:tc>
          <w:tcPr>
            <w:tcW w:w="907" w:type="dxa"/>
            <w:vAlign w:val="center"/>
          </w:tcPr>
          <w:p w14:paraId="5D57DC85" w14:textId="77777777" w:rsidR="002E4CB0" w:rsidRPr="004250AD" w:rsidRDefault="002E4CB0" w:rsidP="004250AD">
            <w:pPr>
              <w:spacing w:line="240" w:lineRule="auto"/>
              <w:jc w:val="center"/>
              <w:rPr>
                <w:rFonts w:eastAsia="Times New Roman" w:cs="Times New Roman"/>
                <w:color w:val="FF0000"/>
                <w:lang w:val="it-IT" w:eastAsia="it-IT"/>
              </w:rPr>
            </w:pPr>
            <w:r w:rsidRPr="004250AD">
              <w:rPr>
                <w:rFonts w:eastAsia="Times New Roman" w:cs="Times New Roman"/>
                <w:lang w:val="it-IT" w:eastAsia="it-IT"/>
              </w:rPr>
              <w:t>7.94</w:t>
            </w:r>
          </w:p>
        </w:tc>
        <w:tc>
          <w:tcPr>
            <w:tcW w:w="794" w:type="dxa"/>
            <w:vAlign w:val="center"/>
          </w:tcPr>
          <w:p w14:paraId="0EB3C5C4"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47</w:t>
            </w:r>
          </w:p>
        </w:tc>
        <w:tc>
          <w:tcPr>
            <w:tcW w:w="1701" w:type="dxa"/>
            <w:vAlign w:val="center"/>
          </w:tcPr>
          <w:p w14:paraId="21B6B5D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90.5</w:t>
            </w:r>
          </w:p>
        </w:tc>
        <w:tc>
          <w:tcPr>
            <w:tcW w:w="907" w:type="dxa"/>
            <w:shd w:val="clear" w:color="auto" w:fill="auto"/>
            <w:noWrap/>
            <w:vAlign w:val="center"/>
            <w:hideMark/>
          </w:tcPr>
          <w:p w14:paraId="7969BC9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0.41</w:t>
            </w:r>
          </w:p>
        </w:tc>
        <w:tc>
          <w:tcPr>
            <w:tcW w:w="907" w:type="dxa"/>
            <w:vAlign w:val="center"/>
          </w:tcPr>
          <w:p w14:paraId="6874A00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0.055</w:t>
            </w:r>
          </w:p>
        </w:tc>
      </w:tr>
      <w:tr w:rsidR="002E4CB0" w:rsidRPr="004250AD" w14:paraId="33C409A9" w14:textId="77777777" w:rsidTr="002E4CB0">
        <w:trPr>
          <w:trHeight w:val="312"/>
          <w:jc w:val="center"/>
        </w:trPr>
        <w:tc>
          <w:tcPr>
            <w:tcW w:w="737" w:type="dxa"/>
            <w:shd w:val="clear" w:color="auto" w:fill="auto"/>
            <w:noWrap/>
            <w:vAlign w:val="center"/>
            <w:hideMark/>
          </w:tcPr>
          <w:p w14:paraId="031968E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P4</w:t>
            </w:r>
          </w:p>
        </w:tc>
        <w:tc>
          <w:tcPr>
            <w:tcW w:w="1984" w:type="dxa"/>
            <w:vAlign w:val="center"/>
          </w:tcPr>
          <w:p w14:paraId="00DAEE5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15/10/13 – 15/05/14</w:t>
            </w:r>
          </w:p>
        </w:tc>
        <w:tc>
          <w:tcPr>
            <w:tcW w:w="907" w:type="dxa"/>
            <w:vAlign w:val="center"/>
          </w:tcPr>
          <w:p w14:paraId="77063584" w14:textId="510C8D97"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S</w:t>
            </w:r>
          </w:p>
        </w:tc>
        <w:tc>
          <w:tcPr>
            <w:tcW w:w="907" w:type="dxa"/>
            <w:shd w:val="clear" w:color="auto" w:fill="auto"/>
            <w:noWrap/>
            <w:vAlign w:val="center"/>
            <w:hideMark/>
          </w:tcPr>
          <w:p w14:paraId="69F659D2" w14:textId="43BE4FBF"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1.00</w:t>
            </w:r>
          </w:p>
        </w:tc>
        <w:tc>
          <w:tcPr>
            <w:tcW w:w="907" w:type="dxa"/>
            <w:tcBorders>
              <w:left w:val="nil"/>
            </w:tcBorders>
            <w:shd w:val="clear" w:color="auto" w:fill="auto"/>
            <w:noWrap/>
            <w:vAlign w:val="center"/>
            <w:hideMark/>
          </w:tcPr>
          <w:p w14:paraId="2AE0B27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0.17</w:t>
            </w:r>
          </w:p>
        </w:tc>
        <w:tc>
          <w:tcPr>
            <w:tcW w:w="907" w:type="dxa"/>
            <w:shd w:val="clear" w:color="auto" w:fill="auto"/>
            <w:noWrap/>
            <w:vAlign w:val="center"/>
            <w:hideMark/>
          </w:tcPr>
          <w:p w14:paraId="092A41A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0.09</w:t>
            </w:r>
          </w:p>
        </w:tc>
        <w:tc>
          <w:tcPr>
            <w:tcW w:w="907" w:type="dxa"/>
            <w:shd w:val="clear" w:color="auto" w:fill="auto"/>
            <w:noWrap/>
            <w:vAlign w:val="center"/>
            <w:hideMark/>
          </w:tcPr>
          <w:p w14:paraId="3525DB7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0.277</w:t>
            </w:r>
          </w:p>
        </w:tc>
        <w:tc>
          <w:tcPr>
            <w:tcW w:w="907" w:type="dxa"/>
            <w:shd w:val="clear" w:color="auto" w:fill="auto"/>
            <w:noWrap/>
            <w:vAlign w:val="center"/>
          </w:tcPr>
          <w:p w14:paraId="086153B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183.2</w:t>
            </w:r>
          </w:p>
        </w:tc>
        <w:tc>
          <w:tcPr>
            <w:tcW w:w="907" w:type="dxa"/>
            <w:shd w:val="clear" w:color="auto" w:fill="auto"/>
            <w:noWrap/>
            <w:vAlign w:val="center"/>
            <w:hideMark/>
          </w:tcPr>
          <w:p w14:paraId="18D5C4D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263</w:t>
            </w:r>
          </w:p>
        </w:tc>
        <w:tc>
          <w:tcPr>
            <w:tcW w:w="907" w:type="dxa"/>
            <w:vAlign w:val="center"/>
          </w:tcPr>
          <w:p w14:paraId="5BED1D6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256.8</w:t>
            </w:r>
          </w:p>
        </w:tc>
        <w:tc>
          <w:tcPr>
            <w:tcW w:w="794" w:type="dxa"/>
            <w:vAlign w:val="center"/>
          </w:tcPr>
          <w:p w14:paraId="328E0C8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54</w:t>
            </w:r>
          </w:p>
        </w:tc>
        <w:tc>
          <w:tcPr>
            <w:tcW w:w="1701" w:type="dxa"/>
            <w:vAlign w:val="center"/>
          </w:tcPr>
          <w:p w14:paraId="0E845B0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128.0</w:t>
            </w:r>
          </w:p>
        </w:tc>
        <w:tc>
          <w:tcPr>
            <w:tcW w:w="907" w:type="dxa"/>
            <w:shd w:val="clear" w:color="auto" w:fill="auto"/>
            <w:noWrap/>
            <w:vAlign w:val="center"/>
            <w:hideMark/>
          </w:tcPr>
          <w:p w14:paraId="06A52BA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0.54</w:t>
            </w:r>
          </w:p>
        </w:tc>
        <w:tc>
          <w:tcPr>
            <w:tcW w:w="907" w:type="dxa"/>
            <w:vAlign w:val="center"/>
          </w:tcPr>
          <w:p w14:paraId="0987A4A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0.004</w:t>
            </w:r>
          </w:p>
        </w:tc>
      </w:tr>
      <w:tr w:rsidR="002E4CB0" w:rsidRPr="004250AD" w14:paraId="61592C2F" w14:textId="77777777" w:rsidTr="002E4CB0">
        <w:trPr>
          <w:trHeight w:val="312"/>
          <w:jc w:val="center"/>
        </w:trPr>
        <w:tc>
          <w:tcPr>
            <w:tcW w:w="737" w:type="dxa"/>
            <w:shd w:val="clear" w:color="auto" w:fill="auto"/>
            <w:noWrap/>
            <w:vAlign w:val="center"/>
            <w:hideMark/>
          </w:tcPr>
          <w:p w14:paraId="02B3695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P5</w:t>
            </w:r>
          </w:p>
        </w:tc>
        <w:tc>
          <w:tcPr>
            <w:tcW w:w="1984" w:type="dxa"/>
            <w:vAlign w:val="center"/>
          </w:tcPr>
          <w:p w14:paraId="37DC28D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16/05/14 – 01/07/14</w:t>
            </w:r>
          </w:p>
        </w:tc>
        <w:tc>
          <w:tcPr>
            <w:tcW w:w="907" w:type="dxa"/>
            <w:vAlign w:val="center"/>
          </w:tcPr>
          <w:p w14:paraId="63B56301" w14:textId="69A0AAC7"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M</w:t>
            </w:r>
          </w:p>
        </w:tc>
        <w:tc>
          <w:tcPr>
            <w:tcW w:w="907" w:type="dxa"/>
            <w:shd w:val="clear" w:color="auto" w:fill="auto"/>
            <w:noWrap/>
            <w:vAlign w:val="center"/>
            <w:hideMark/>
          </w:tcPr>
          <w:p w14:paraId="14185100" w14:textId="443FEEB5"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2.06</w:t>
            </w:r>
          </w:p>
        </w:tc>
        <w:tc>
          <w:tcPr>
            <w:tcW w:w="907" w:type="dxa"/>
            <w:tcBorders>
              <w:left w:val="nil"/>
            </w:tcBorders>
            <w:shd w:val="clear" w:color="auto" w:fill="auto"/>
            <w:noWrap/>
            <w:vAlign w:val="center"/>
            <w:hideMark/>
          </w:tcPr>
          <w:p w14:paraId="03E825A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0.88</w:t>
            </w:r>
          </w:p>
        </w:tc>
        <w:tc>
          <w:tcPr>
            <w:tcW w:w="907" w:type="dxa"/>
            <w:shd w:val="clear" w:color="auto" w:fill="auto"/>
            <w:noWrap/>
            <w:vAlign w:val="center"/>
            <w:hideMark/>
          </w:tcPr>
          <w:p w14:paraId="7BF9111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0.87</w:t>
            </w:r>
          </w:p>
        </w:tc>
        <w:tc>
          <w:tcPr>
            <w:tcW w:w="907" w:type="dxa"/>
            <w:shd w:val="clear" w:color="auto" w:fill="auto"/>
            <w:noWrap/>
            <w:vAlign w:val="center"/>
            <w:hideMark/>
          </w:tcPr>
          <w:p w14:paraId="1D10A91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0.502</w:t>
            </w:r>
          </w:p>
        </w:tc>
        <w:tc>
          <w:tcPr>
            <w:tcW w:w="907" w:type="dxa"/>
            <w:shd w:val="clear" w:color="auto" w:fill="auto"/>
            <w:noWrap/>
            <w:vAlign w:val="center"/>
          </w:tcPr>
          <w:p w14:paraId="2334CC2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461.5</w:t>
            </w:r>
          </w:p>
        </w:tc>
        <w:tc>
          <w:tcPr>
            <w:tcW w:w="907" w:type="dxa"/>
            <w:shd w:val="clear" w:color="auto" w:fill="auto"/>
            <w:noWrap/>
            <w:vAlign w:val="center"/>
            <w:hideMark/>
          </w:tcPr>
          <w:p w14:paraId="3B87B48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722</w:t>
            </w:r>
          </w:p>
        </w:tc>
        <w:tc>
          <w:tcPr>
            <w:tcW w:w="907" w:type="dxa"/>
            <w:vAlign w:val="center"/>
          </w:tcPr>
          <w:p w14:paraId="60247A4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1172.7</w:t>
            </w:r>
          </w:p>
        </w:tc>
        <w:tc>
          <w:tcPr>
            <w:tcW w:w="794" w:type="dxa"/>
            <w:vAlign w:val="center"/>
          </w:tcPr>
          <w:p w14:paraId="7273BF3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63</w:t>
            </w:r>
          </w:p>
        </w:tc>
        <w:tc>
          <w:tcPr>
            <w:tcW w:w="1701" w:type="dxa"/>
            <w:vAlign w:val="center"/>
          </w:tcPr>
          <w:p w14:paraId="5D7BC7D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256.0</w:t>
            </w:r>
          </w:p>
        </w:tc>
        <w:tc>
          <w:tcPr>
            <w:tcW w:w="907" w:type="dxa"/>
            <w:shd w:val="clear" w:color="auto" w:fill="auto"/>
            <w:noWrap/>
            <w:vAlign w:val="center"/>
            <w:hideMark/>
          </w:tcPr>
          <w:p w14:paraId="70AE971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77.18</w:t>
            </w:r>
          </w:p>
        </w:tc>
        <w:tc>
          <w:tcPr>
            <w:tcW w:w="907" w:type="dxa"/>
            <w:vAlign w:val="center"/>
          </w:tcPr>
          <w:p w14:paraId="74E71D3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0.274</w:t>
            </w:r>
          </w:p>
        </w:tc>
      </w:tr>
      <w:tr w:rsidR="002E4CB0" w:rsidRPr="004250AD" w14:paraId="6DD8A168" w14:textId="77777777" w:rsidTr="002E4CB0">
        <w:trPr>
          <w:trHeight w:val="312"/>
          <w:jc w:val="center"/>
        </w:trPr>
        <w:tc>
          <w:tcPr>
            <w:tcW w:w="737" w:type="dxa"/>
            <w:shd w:val="clear" w:color="auto" w:fill="auto"/>
            <w:noWrap/>
            <w:vAlign w:val="center"/>
            <w:hideMark/>
          </w:tcPr>
          <w:p w14:paraId="3500F97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P6</w:t>
            </w:r>
          </w:p>
        </w:tc>
        <w:tc>
          <w:tcPr>
            <w:tcW w:w="1984" w:type="dxa"/>
            <w:vAlign w:val="center"/>
          </w:tcPr>
          <w:p w14:paraId="01701844"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02/07/14 – 25/08/14</w:t>
            </w:r>
          </w:p>
        </w:tc>
        <w:tc>
          <w:tcPr>
            <w:tcW w:w="907" w:type="dxa"/>
            <w:vAlign w:val="center"/>
          </w:tcPr>
          <w:p w14:paraId="6EDEE595" w14:textId="53C474BA"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R</w:t>
            </w:r>
          </w:p>
        </w:tc>
        <w:tc>
          <w:tcPr>
            <w:tcW w:w="907" w:type="dxa"/>
            <w:shd w:val="clear" w:color="auto" w:fill="auto"/>
            <w:noWrap/>
            <w:vAlign w:val="center"/>
            <w:hideMark/>
          </w:tcPr>
          <w:p w14:paraId="445F92BD" w14:textId="40A4019E"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0.85</w:t>
            </w:r>
          </w:p>
        </w:tc>
        <w:tc>
          <w:tcPr>
            <w:tcW w:w="907" w:type="dxa"/>
            <w:tcBorders>
              <w:left w:val="nil"/>
            </w:tcBorders>
            <w:shd w:val="clear" w:color="auto" w:fill="auto"/>
            <w:noWrap/>
            <w:vAlign w:val="center"/>
            <w:hideMark/>
          </w:tcPr>
          <w:p w14:paraId="218D32A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0.40</w:t>
            </w:r>
          </w:p>
        </w:tc>
        <w:tc>
          <w:tcPr>
            <w:tcW w:w="907" w:type="dxa"/>
            <w:shd w:val="clear" w:color="auto" w:fill="auto"/>
            <w:noWrap/>
            <w:vAlign w:val="center"/>
            <w:hideMark/>
          </w:tcPr>
          <w:p w14:paraId="40DE103B"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0.37</w:t>
            </w:r>
          </w:p>
        </w:tc>
        <w:tc>
          <w:tcPr>
            <w:tcW w:w="907" w:type="dxa"/>
            <w:shd w:val="clear" w:color="auto" w:fill="auto"/>
            <w:noWrap/>
            <w:vAlign w:val="center"/>
            <w:hideMark/>
          </w:tcPr>
          <w:p w14:paraId="22218B2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0.235</w:t>
            </w:r>
          </w:p>
        </w:tc>
        <w:tc>
          <w:tcPr>
            <w:tcW w:w="907" w:type="dxa"/>
            <w:shd w:val="clear" w:color="auto" w:fill="auto"/>
            <w:noWrap/>
            <w:vAlign w:val="center"/>
          </w:tcPr>
          <w:p w14:paraId="7BE49B0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131.3</w:t>
            </w:r>
          </w:p>
        </w:tc>
        <w:tc>
          <w:tcPr>
            <w:tcW w:w="907" w:type="dxa"/>
            <w:shd w:val="clear" w:color="auto" w:fill="auto"/>
            <w:noWrap/>
            <w:vAlign w:val="center"/>
            <w:hideMark/>
          </w:tcPr>
          <w:p w14:paraId="0C1C546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363</w:t>
            </w:r>
          </w:p>
        </w:tc>
        <w:tc>
          <w:tcPr>
            <w:tcW w:w="907" w:type="dxa"/>
            <w:vAlign w:val="center"/>
          </w:tcPr>
          <w:p w14:paraId="35DECCC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96.6</w:t>
            </w:r>
          </w:p>
        </w:tc>
        <w:tc>
          <w:tcPr>
            <w:tcW w:w="794" w:type="dxa"/>
            <w:vAlign w:val="center"/>
          </w:tcPr>
          <w:p w14:paraId="3F63EF6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64</w:t>
            </w:r>
          </w:p>
        </w:tc>
        <w:tc>
          <w:tcPr>
            <w:tcW w:w="1701" w:type="dxa"/>
            <w:vAlign w:val="center"/>
          </w:tcPr>
          <w:p w14:paraId="77E4F45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128.0</w:t>
            </w:r>
          </w:p>
        </w:tc>
        <w:tc>
          <w:tcPr>
            <w:tcW w:w="907" w:type="dxa"/>
            <w:shd w:val="clear" w:color="auto" w:fill="auto"/>
            <w:noWrap/>
            <w:vAlign w:val="center"/>
            <w:hideMark/>
          </w:tcPr>
          <w:p w14:paraId="257EECA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0.17</w:t>
            </w:r>
          </w:p>
        </w:tc>
        <w:tc>
          <w:tcPr>
            <w:tcW w:w="907" w:type="dxa"/>
            <w:vAlign w:val="center"/>
          </w:tcPr>
          <w:p w14:paraId="114A638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0.030</w:t>
            </w:r>
          </w:p>
        </w:tc>
      </w:tr>
      <w:tr w:rsidR="002E4CB0" w:rsidRPr="004250AD" w14:paraId="30BCD5D1" w14:textId="77777777" w:rsidTr="002E4CB0">
        <w:trPr>
          <w:trHeight w:val="312"/>
          <w:jc w:val="center"/>
        </w:trPr>
        <w:tc>
          <w:tcPr>
            <w:tcW w:w="737" w:type="dxa"/>
            <w:shd w:val="clear" w:color="auto" w:fill="auto"/>
            <w:noWrap/>
            <w:vAlign w:val="center"/>
            <w:hideMark/>
          </w:tcPr>
          <w:p w14:paraId="2AB5068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P7</w:t>
            </w:r>
          </w:p>
        </w:tc>
        <w:tc>
          <w:tcPr>
            <w:tcW w:w="1984" w:type="dxa"/>
            <w:vAlign w:val="center"/>
          </w:tcPr>
          <w:p w14:paraId="7DC8F4C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26/08/14 – 29/10/14</w:t>
            </w:r>
          </w:p>
        </w:tc>
        <w:tc>
          <w:tcPr>
            <w:tcW w:w="907" w:type="dxa"/>
            <w:vAlign w:val="center"/>
          </w:tcPr>
          <w:p w14:paraId="2CCD3BCD" w14:textId="32BED4A5"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R</w:t>
            </w:r>
          </w:p>
        </w:tc>
        <w:tc>
          <w:tcPr>
            <w:tcW w:w="907" w:type="dxa"/>
            <w:shd w:val="clear" w:color="auto" w:fill="auto"/>
            <w:noWrap/>
            <w:vAlign w:val="center"/>
            <w:hideMark/>
          </w:tcPr>
          <w:p w14:paraId="2162B6C2" w14:textId="781A8780"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0.44</w:t>
            </w:r>
          </w:p>
        </w:tc>
        <w:tc>
          <w:tcPr>
            <w:tcW w:w="907" w:type="dxa"/>
            <w:tcBorders>
              <w:left w:val="nil"/>
            </w:tcBorders>
            <w:shd w:val="clear" w:color="auto" w:fill="auto"/>
            <w:noWrap/>
            <w:vAlign w:val="center"/>
            <w:hideMark/>
          </w:tcPr>
          <w:p w14:paraId="6309E2C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0.18</w:t>
            </w:r>
          </w:p>
        </w:tc>
        <w:tc>
          <w:tcPr>
            <w:tcW w:w="907" w:type="dxa"/>
            <w:shd w:val="clear" w:color="auto" w:fill="auto"/>
            <w:noWrap/>
            <w:vAlign w:val="center"/>
            <w:hideMark/>
          </w:tcPr>
          <w:p w14:paraId="0D4CDB63"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0.16</w:t>
            </w:r>
          </w:p>
        </w:tc>
        <w:tc>
          <w:tcPr>
            <w:tcW w:w="907" w:type="dxa"/>
            <w:shd w:val="clear" w:color="auto" w:fill="auto"/>
            <w:noWrap/>
            <w:vAlign w:val="center"/>
            <w:hideMark/>
          </w:tcPr>
          <w:p w14:paraId="58890D33"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0.129</w:t>
            </w:r>
          </w:p>
        </w:tc>
        <w:tc>
          <w:tcPr>
            <w:tcW w:w="907" w:type="dxa"/>
            <w:shd w:val="clear" w:color="auto" w:fill="auto"/>
            <w:noWrap/>
            <w:vAlign w:val="center"/>
          </w:tcPr>
          <w:p w14:paraId="1CCC4C2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lang w:val="it-IT" w:eastAsia="it-IT"/>
              </w:rPr>
              <w:t>-</w:t>
            </w:r>
          </w:p>
        </w:tc>
        <w:tc>
          <w:tcPr>
            <w:tcW w:w="907" w:type="dxa"/>
            <w:shd w:val="clear" w:color="auto" w:fill="auto"/>
            <w:noWrap/>
            <w:vAlign w:val="center"/>
            <w:hideMark/>
          </w:tcPr>
          <w:p w14:paraId="64911EF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lang w:val="it-IT" w:eastAsia="it-IT"/>
              </w:rPr>
              <w:t>6</w:t>
            </w:r>
          </w:p>
        </w:tc>
        <w:tc>
          <w:tcPr>
            <w:tcW w:w="907" w:type="dxa"/>
            <w:vAlign w:val="center"/>
          </w:tcPr>
          <w:p w14:paraId="2E5EFF65" w14:textId="77777777" w:rsidR="002E4CB0" w:rsidRPr="004250AD" w:rsidRDefault="002E4CB0" w:rsidP="004250AD">
            <w:pPr>
              <w:spacing w:line="240" w:lineRule="auto"/>
              <w:jc w:val="center"/>
              <w:rPr>
                <w:rFonts w:eastAsia="Times New Roman" w:cs="Times New Roman"/>
                <w:color w:val="FF0000"/>
                <w:lang w:val="it-IT" w:eastAsia="it-IT"/>
              </w:rPr>
            </w:pPr>
            <w:r w:rsidRPr="004250AD">
              <w:rPr>
                <w:rFonts w:eastAsia="Times New Roman" w:cs="Times New Roman"/>
                <w:lang w:val="it-IT" w:eastAsia="it-IT"/>
              </w:rPr>
              <w:t>-</w:t>
            </w:r>
          </w:p>
        </w:tc>
        <w:tc>
          <w:tcPr>
            <w:tcW w:w="794" w:type="dxa"/>
            <w:vAlign w:val="center"/>
          </w:tcPr>
          <w:p w14:paraId="0D78889B"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61</w:t>
            </w:r>
          </w:p>
        </w:tc>
        <w:tc>
          <w:tcPr>
            <w:tcW w:w="1701" w:type="dxa"/>
            <w:vAlign w:val="center"/>
          </w:tcPr>
          <w:p w14:paraId="641D5DA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64.0</w:t>
            </w:r>
          </w:p>
        </w:tc>
        <w:tc>
          <w:tcPr>
            <w:tcW w:w="907" w:type="dxa"/>
            <w:shd w:val="clear" w:color="auto" w:fill="auto"/>
            <w:noWrap/>
            <w:vAlign w:val="center"/>
            <w:hideMark/>
          </w:tcPr>
          <w:p w14:paraId="559EA41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0.02</w:t>
            </w:r>
          </w:p>
        </w:tc>
        <w:tc>
          <w:tcPr>
            <w:tcW w:w="907" w:type="dxa"/>
            <w:vAlign w:val="center"/>
          </w:tcPr>
          <w:p w14:paraId="420ABB3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0.007</w:t>
            </w:r>
          </w:p>
        </w:tc>
      </w:tr>
      <w:tr w:rsidR="002E4CB0" w:rsidRPr="004250AD" w14:paraId="2D860D96" w14:textId="77777777" w:rsidTr="002E4CB0">
        <w:trPr>
          <w:trHeight w:val="312"/>
          <w:jc w:val="center"/>
        </w:trPr>
        <w:tc>
          <w:tcPr>
            <w:tcW w:w="737" w:type="dxa"/>
            <w:shd w:val="clear" w:color="auto" w:fill="auto"/>
            <w:noWrap/>
            <w:vAlign w:val="center"/>
            <w:hideMark/>
          </w:tcPr>
          <w:p w14:paraId="57638C8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P8</w:t>
            </w:r>
          </w:p>
        </w:tc>
        <w:tc>
          <w:tcPr>
            <w:tcW w:w="1984" w:type="dxa"/>
            <w:vAlign w:val="center"/>
          </w:tcPr>
          <w:p w14:paraId="21136D44"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30/10/14 – 24/11/14</w:t>
            </w:r>
          </w:p>
        </w:tc>
        <w:tc>
          <w:tcPr>
            <w:tcW w:w="907" w:type="dxa"/>
            <w:vAlign w:val="center"/>
          </w:tcPr>
          <w:p w14:paraId="27933403" w14:textId="5DF085F2"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R</w:t>
            </w:r>
          </w:p>
        </w:tc>
        <w:tc>
          <w:tcPr>
            <w:tcW w:w="907" w:type="dxa"/>
            <w:shd w:val="clear" w:color="auto" w:fill="auto"/>
            <w:noWrap/>
            <w:vAlign w:val="center"/>
            <w:hideMark/>
          </w:tcPr>
          <w:p w14:paraId="01538919" w14:textId="587BFC84"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2.06</w:t>
            </w:r>
          </w:p>
        </w:tc>
        <w:tc>
          <w:tcPr>
            <w:tcW w:w="907" w:type="dxa"/>
            <w:tcBorders>
              <w:left w:val="nil"/>
            </w:tcBorders>
            <w:shd w:val="clear" w:color="auto" w:fill="auto"/>
            <w:noWrap/>
            <w:vAlign w:val="center"/>
            <w:hideMark/>
          </w:tcPr>
          <w:p w14:paraId="7CBF2AD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0.57</w:t>
            </w:r>
          </w:p>
        </w:tc>
        <w:tc>
          <w:tcPr>
            <w:tcW w:w="907" w:type="dxa"/>
            <w:shd w:val="clear" w:color="auto" w:fill="auto"/>
            <w:noWrap/>
            <w:vAlign w:val="center"/>
            <w:hideMark/>
          </w:tcPr>
          <w:p w14:paraId="4CDA909B"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0.10</w:t>
            </w:r>
          </w:p>
        </w:tc>
        <w:tc>
          <w:tcPr>
            <w:tcW w:w="907" w:type="dxa"/>
            <w:shd w:val="clear" w:color="auto" w:fill="auto"/>
            <w:noWrap/>
            <w:vAlign w:val="center"/>
            <w:hideMark/>
          </w:tcPr>
          <w:p w14:paraId="77EA794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0.502</w:t>
            </w:r>
          </w:p>
        </w:tc>
        <w:tc>
          <w:tcPr>
            <w:tcW w:w="907" w:type="dxa"/>
            <w:shd w:val="clear" w:color="auto" w:fill="auto"/>
            <w:noWrap/>
            <w:vAlign w:val="center"/>
          </w:tcPr>
          <w:p w14:paraId="793B730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461.5</w:t>
            </w:r>
          </w:p>
        </w:tc>
        <w:tc>
          <w:tcPr>
            <w:tcW w:w="907" w:type="dxa"/>
            <w:shd w:val="clear" w:color="auto" w:fill="auto"/>
            <w:noWrap/>
            <w:vAlign w:val="center"/>
            <w:hideMark/>
          </w:tcPr>
          <w:p w14:paraId="78B7E1E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140</w:t>
            </w:r>
          </w:p>
        </w:tc>
        <w:tc>
          <w:tcPr>
            <w:tcW w:w="907" w:type="dxa"/>
            <w:vAlign w:val="center"/>
          </w:tcPr>
          <w:p w14:paraId="4161399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369.3</w:t>
            </w:r>
          </w:p>
        </w:tc>
        <w:tc>
          <w:tcPr>
            <w:tcW w:w="794" w:type="dxa"/>
            <w:vAlign w:val="center"/>
          </w:tcPr>
          <w:p w14:paraId="49EB79B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58</w:t>
            </w:r>
          </w:p>
        </w:tc>
        <w:tc>
          <w:tcPr>
            <w:tcW w:w="1701" w:type="dxa"/>
            <w:vAlign w:val="center"/>
          </w:tcPr>
          <w:p w14:paraId="69A9918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256.0</w:t>
            </w:r>
          </w:p>
        </w:tc>
        <w:tc>
          <w:tcPr>
            <w:tcW w:w="907" w:type="dxa"/>
            <w:shd w:val="clear" w:color="auto" w:fill="auto"/>
            <w:noWrap/>
            <w:vAlign w:val="center"/>
            <w:hideMark/>
          </w:tcPr>
          <w:p w14:paraId="2942159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59.30</w:t>
            </w:r>
          </w:p>
        </w:tc>
        <w:tc>
          <w:tcPr>
            <w:tcW w:w="907" w:type="dxa"/>
            <w:vAlign w:val="center"/>
          </w:tcPr>
          <w:p w14:paraId="6743C26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0.723</w:t>
            </w:r>
          </w:p>
        </w:tc>
      </w:tr>
      <w:tr w:rsidR="002E4CB0" w:rsidRPr="004250AD" w14:paraId="539733E0" w14:textId="77777777" w:rsidTr="002E4CB0">
        <w:trPr>
          <w:trHeight w:val="312"/>
          <w:jc w:val="center"/>
        </w:trPr>
        <w:tc>
          <w:tcPr>
            <w:tcW w:w="737" w:type="dxa"/>
            <w:shd w:val="clear" w:color="auto" w:fill="auto"/>
            <w:noWrap/>
            <w:vAlign w:val="center"/>
            <w:hideMark/>
          </w:tcPr>
          <w:p w14:paraId="0AC40C5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P9</w:t>
            </w:r>
          </w:p>
        </w:tc>
        <w:tc>
          <w:tcPr>
            <w:tcW w:w="1984" w:type="dxa"/>
            <w:vAlign w:val="center"/>
          </w:tcPr>
          <w:p w14:paraId="1E1AE93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25/11/14 – 18/05/15</w:t>
            </w:r>
          </w:p>
        </w:tc>
        <w:tc>
          <w:tcPr>
            <w:tcW w:w="907" w:type="dxa"/>
            <w:vAlign w:val="center"/>
          </w:tcPr>
          <w:p w14:paraId="737BB52F" w14:textId="6F4F841B"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S</w:t>
            </w:r>
          </w:p>
        </w:tc>
        <w:tc>
          <w:tcPr>
            <w:tcW w:w="907" w:type="dxa"/>
            <w:shd w:val="clear" w:color="auto" w:fill="auto"/>
            <w:noWrap/>
            <w:vAlign w:val="center"/>
            <w:hideMark/>
          </w:tcPr>
          <w:p w14:paraId="0972650A" w14:textId="553F2BAF"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0.83</w:t>
            </w:r>
          </w:p>
        </w:tc>
        <w:tc>
          <w:tcPr>
            <w:tcW w:w="907" w:type="dxa"/>
            <w:tcBorders>
              <w:left w:val="nil"/>
            </w:tcBorders>
            <w:shd w:val="clear" w:color="auto" w:fill="auto"/>
            <w:noWrap/>
            <w:vAlign w:val="center"/>
            <w:hideMark/>
          </w:tcPr>
          <w:p w14:paraId="049AD3A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0.18</w:t>
            </w:r>
          </w:p>
        </w:tc>
        <w:tc>
          <w:tcPr>
            <w:tcW w:w="907" w:type="dxa"/>
            <w:shd w:val="clear" w:color="auto" w:fill="auto"/>
            <w:noWrap/>
            <w:vAlign w:val="center"/>
            <w:hideMark/>
          </w:tcPr>
          <w:p w14:paraId="42B5744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0.10</w:t>
            </w:r>
          </w:p>
        </w:tc>
        <w:tc>
          <w:tcPr>
            <w:tcW w:w="907" w:type="dxa"/>
            <w:shd w:val="clear" w:color="auto" w:fill="auto"/>
            <w:noWrap/>
            <w:vAlign w:val="center"/>
            <w:hideMark/>
          </w:tcPr>
          <w:p w14:paraId="463B52E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0.234</w:t>
            </w:r>
          </w:p>
        </w:tc>
        <w:tc>
          <w:tcPr>
            <w:tcW w:w="907" w:type="dxa"/>
            <w:shd w:val="clear" w:color="auto" w:fill="auto"/>
            <w:noWrap/>
            <w:vAlign w:val="center"/>
          </w:tcPr>
          <w:p w14:paraId="6CE8A38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129.6</w:t>
            </w:r>
          </w:p>
        </w:tc>
        <w:tc>
          <w:tcPr>
            <w:tcW w:w="907" w:type="dxa"/>
            <w:shd w:val="clear" w:color="auto" w:fill="auto"/>
            <w:noWrap/>
            <w:vAlign w:val="center"/>
            <w:hideMark/>
          </w:tcPr>
          <w:p w14:paraId="33D6B86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265</w:t>
            </w:r>
          </w:p>
        </w:tc>
        <w:tc>
          <w:tcPr>
            <w:tcW w:w="907" w:type="dxa"/>
            <w:vAlign w:val="center"/>
          </w:tcPr>
          <w:p w14:paraId="4F6C339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146.6</w:t>
            </w:r>
          </w:p>
        </w:tc>
        <w:tc>
          <w:tcPr>
            <w:tcW w:w="794" w:type="dxa"/>
            <w:vAlign w:val="center"/>
          </w:tcPr>
          <w:p w14:paraId="0503CCE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59</w:t>
            </w:r>
          </w:p>
        </w:tc>
        <w:tc>
          <w:tcPr>
            <w:tcW w:w="1701" w:type="dxa"/>
            <w:vAlign w:val="center"/>
          </w:tcPr>
          <w:p w14:paraId="7DD7568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128.0</w:t>
            </w:r>
          </w:p>
        </w:tc>
        <w:tc>
          <w:tcPr>
            <w:tcW w:w="907" w:type="dxa"/>
            <w:shd w:val="clear" w:color="auto" w:fill="auto"/>
            <w:noWrap/>
            <w:vAlign w:val="center"/>
            <w:hideMark/>
          </w:tcPr>
          <w:p w14:paraId="491EAEB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0.06</w:t>
            </w:r>
          </w:p>
        </w:tc>
        <w:tc>
          <w:tcPr>
            <w:tcW w:w="907" w:type="dxa"/>
            <w:vAlign w:val="center"/>
          </w:tcPr>
          <w:p w14:paraId="3921752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0.008</w:t>
            </w:r>
          </w:p>
        </w:tc>
      </w:tr>
      <w:tr w:rsidR="002E4CB0" w:rsidRPr="004250AD" w14:paraId="134EAA83" w14:textId="77777777" w:rsidTr="002E4CB0">
        <w:trPr>
          <w:trHeight w:val="312"/>
          <w:jc w:val="center"/>
        </w:trPr>
        <w:tc>
          <w:tcPr>
            <w:tcW w:w="737" w:type="dxa"/>
            <w:shd w:val="clear" w:color="auto" w:fill="auto"/>
            <w:noWrap/>
            <w:vAlign w:val="center"/>
            <w:hideMark/>
          </w:tcPr>
          <w:p w14:paraId="6AADFDC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P10</w:t>
            </w:r>
          </w:p>
        </w:tc>
        <w:tc>
          <w:tcPr>
            <w:tcW w:w="1984" w:type="dxa"/>
            <w:vAlign w:val="center"/>
          </w:tcPr>
          <w:p w14:paraId="2FECA5B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19/05/15 – 26/08/15</w:t>
            </w:r>
          </w:p>
        </w:tc>
        <w:tc>
          <w:tcPr>
            <w:tcW w:w="907" w:type="dxa"/>
            <w:vAlign w:val="center"/>
          </w:tcPr>
          <w:p w14:paraId="73EF3221" w14:textId="588BEEED"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M</w:t>
            </w:r>
          </w:p>
        </w:tc>
        <w:tc>
          <w:tcPr>
            <w:tcW w:w="907" w:type="dxa"/>
            <w:shd w:val="clear" w:color="auto" w:fill="auto"/>
            <w:noWrap/>
            <w:vAlign w:val="center"/>
            <w:hideMark/>
          </w:tcPr>
          <w:p w14:paraId="249F0839" w14:textId="6BE2B964"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0.68</w:t>
            </w:r>
          </w:p>
        </w:tc>
        <w:tc>
          <w:tcPr>
            <w:tcW w:w="907" w:type="dxa"/>
            <w:tcBorders>
              <w:left w:val="nil"/>
            </w:tcBorders>
            <w:shd w:val="clear" w:color="auto" w:fill="auto"/>
            <w:noWrap/>
            <w:vAlign w:val="center"/>
            <w:hideMark/>
          </w:tcPr>
          <w:p w14:paraId="040B2DE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0.22</w:t>
            </w:r>
          </w:p>
        </w:tc>
        <w:tc>
          <w:tcPr>
            <w:tcW w:w="907" w:type="dxa"/>
            <w:shd w:val="clear" w:color="auto" w:fill="auto"/>
            <w:noWrap/>
            <w:vAlign w:val="center"/>
            <w:hideMark/>
          </w:tcPr>
          <w:p w14:paraId="3BECBD6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0.18</w:t>
            </w:r>
          </w:p>
        </w:tc>
        <w:tc>
          <w:tcPr>
            <w:tcW w:w="907" w:type="dxa"/>
            <w:shd w:val="clear" w:color="auto" w:fill="auto"/>
            <w:noWrap/>
            <w:vAlign w:val="center"/>
            <w:hideMark/>
          </w:tcPr>
          <w:p w14:paraId="042BD58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0.196</w:t>
            </w:r>
          </w:p>
        </w:tc>
        <w:tc>
          <w:tcPr>
            <w:tcW w:w="907" w:type="dxa"/>
            <w:shd w:val="clear" w:color="auto" w:fill="auto"/>
            <w:noWrap/>
            <w:vAlign w:val="center"/>
          </w:tcPr>
          <w:p w14:paraId="20AAF76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83.1</w:t>
            </w:r>
          </w:p>
        </w:tc>
        <w:tc>
          <w:tcPr>
            <w:tcW w:w="907" w:type="dxa"/>
            <w:shd w:val="clear" w:color="auto" w:fill="auto"/>
            <w:noWrap/>
            <w:vAlign w:val="center"/>
            <w:hideMark/>
          </w:tcPr>
          <w:p w14:paraId="59E20B13"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227</w:t>
            </w:r>
          </w:p>
        </w:tc>
        <w:tc>
          <w:tcPr>
            <w:tcW w:w="907" w:type="dxa"/>
            <w:vAlign w:val="center"/>
          </w:tcPr>
          <w:p w14:paraId="4FCFBDE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54.5</w:t>
            </w:r>
          </w:p>
        </w:tc>
        <w:tc>
          <w:tcPr>
            <w:tcW w:w="794" w:type="dxa"/>
            <w:vAlign w:val="center"/>
          </w:tcPr>
          <w:p w14:paraId="6FB442B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63</w:t>
            </w:r>
          </w:p>
        </w:tc>
        <w:tc>
          <w:tcPr>
            <w:tcW w:w="1701" w:type="dxa"/>
            <w:vAlign w:val="center"/>
          </w:tcPr>
          <w:p w14:paraId="7171635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64.0</w:t>
            </w:r>
          </w:p>
        </w:tc>
        <w:tc>
          <w:tcPr>
            <w:tcW w:w="907" w:type="dxa"/>
            <w:shd w:val="clear" w:color="auto" w:fill="auto"/>
            <w:noWrap/>
            <w:vAlign w:val="center"/>
            <w:hideMark/>
          </w:tcPr>
          <w:p w14:paraId="25FCE53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0.02</w:t>
            </w:r>
          </w:p>
        </w:tc>
        <w:tc>
          <w:tcPr>
            <w:tcW w:w="907" w:type="dxa"/>
            <w:vAlign w:val="center"/>
          </w:tcPr>
          <w:p w14:paraId="71F3068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0.001</w:t>
            </w:r>
          </w:p>
        </w:tc>
      </w:tr>
      <w:tr w:rsidR="002E4CB0" w:rsidRPr="004250AD" w14:paraId="67831675" w14:textId="77777777" w:rsidTr="002E4CB0">
        <w:trPr>
          <w:trHeight w:val="312"/>
          <w:jc w:val="center"/>
        </w:trPr>
        <w:tc>
          <w:tcPr>
            <w:tcW w:w="737" w:type="dxa"/>
            <w:shd w:val="clear" w:color="auto" w:fill="auto"/>
            <w:noWrap/>
            <w:vAlign w:val="center"/>
            <w:hideMark/>
          </w:tcPr>
          <w:p w14:paraId="4BF0171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P11</w:t>
            </w:r>
          </w:p>
        </w:tc>
        <w:tc>
          <w:tcPr>
            <w:tcW w:w="1984" w:type="dxa"/>
            <w:vAlign w:val="center"/>
          </w:tcPr>
          <w:p w14:paraId="54B1B8D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27/08/15 – 06/09/16</w:t>
            </w:r>
          </w:p>
        </w:tc>
        <w:tc>
          <w:tcPr>
            <w:tcW w:w="907" w:type="dxa"/>
            <w:vAlign w:val="center"/>
          </w:tcPr>
          <w:p w14:paraId="02E207BB" w14:textId="0B59E254"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S</w:t>
            </w:r>
          </w:p>
        </w:tc>
        <w:tc>
          <w:tcPr>
            <w:tcW w:w="907" w:type="dxa"/>
            <w:shd w:val="clear" w:color="auto" w:fill="auto"/>
            <w:noWrap/>
            <w:vAlign w:val="center"/>
            <w:hideMark/>
          </w:tcPr>
          <w:p w14:paraId="410D3639" w14:textId="3A62FF1E"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1.09</w:t>
            </w:r>
          </w:p>
        </w:tc>
        <w:tc>
          <w:tcPr>
            <w:tcW w:w="907" w:type="dxa"/>
            <w:tcBorders>
              <w:left w:val="nil"/>
            </w:tcBorders>
            <w:shd w:val="clear" w:color="auto" w:fill="auto"/>
            <w:noWrap/>
            <w:vAlign w:val="center"/>
            <w:hideMark/>
          </w:tcPr>
          <w:p w14:paraId="32E5F6E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0.31</w:t>
            </w:r>
          </w:p>
        </w:tc>
        <w:tc>
          <w:tcPr>
            <w:tcW w:w="907" w:type="dxa"/>
            <w:shd w:val="clear" w:color="auto" w:fill="auto"/>
            <w:noWrap/>
            <w:vAlign w:val="center"/>
            <w:hideMark/>
          </w:tcPr>
          <w:p w14:paraId="3B3EFA94"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0.23</w:t>
            </w:r>
          </w:p>
        </w:tc>
        <w:tc>
          <w:tcPr>
            <w:tcW w:w="907" w:type="dxa"/>
            <w:shd w:val="clear" w:color="auto" w:fill="auto"/>
            <w:noWrap/>
            <w:vAlign w:val="center"/>
            <w:hideMark/>
          </w:tcPr>
          <w:p w14:paraId="7A1FCBB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0.301</w:t>
            </w:r>
          </w:p>
        </w:tc>
        <w:tc>
          <w:tcPr>
            <w:tcW w:w="907" w:type="dxa"/>
            <w:shd w:val="clear" w:color="auto" w:fill="auto"/>
            <w:noWrap/>
            <w:vAlign w:val="center"/>
          </w:tcPr>
          <w:p w14:paraId="30D818E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212.3</w:t>
            </w:r>
          </w:p>
        </w:tc>
        <w:tc>
          <w:tcPr>
            <w:tcW w:w="907" w:type="dxa"/>
            <w:shd w:val="clear" w:color="auto" w:fill="auto"/>
            <w:noWrap/>
            <w:vAlign w:val="center"/>
            <w:hideMark/>
          </w:tcPr>
          <w:p w14:paraId="6D4050D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1060</w:t>
            </w:r>
          </w:p>
        </w:tc>
        <w:tc>
          <w:tcPr>
            <w:tcW w:w="907" w:type="dxa"/>
            <w:vAlign w:val="center"/>
          </w:tcPr>
          <w:p w14:paraId="576B7DF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877.7</w:t>
            </w:r>
          </w:p>
        </w:tc>
        <w:tc>
          <w:tcPr>
            <w:tcW w:w="794" w:type="dxa"/>
            <w:vAlign w:val="center"/>
          </w:tcPr>
          <w:p w14:paraId="51CD19D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61</w:t>
            </w:r>
          </w:p>
        </w:tc>
        <w:tc>
          <w:tcPr>
            <w:tcW w:w="1701" w:type="dxa"/>
            <w:vAlign w:val="center"/>
          </w:tcPr>
          <w:p w14:paraId="44663403"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181.0</w:t>
            </w:r>
          </w:p>
        </w:tc>
        <w:tc>
          <w:tcPr>
            <w:tcW w:w="907" w:type="dxa"/>
            <w:shd w:val="clear" w:color="auto" w:fill="auto"/>
            <w:noWrap/>
            <w:vAlign w:val="center"/>
            <w:hideMark/>
          </w:tcPr>
          <w:p w14:paraId="1FE6332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0.19</w:t>
            </w:r>
          </w:p>
        </w:tc>
        <w:tc>
          <w:tcPr>
            <w:tcW w:w="907" w:type="dxa"/>
            <w:vAlign w:val="center"/>
          </w:tcPr>
          <w:p w14:paraId="5D46284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0.005</w:t>
            </w:r>
          </w:p>
        </w:tc>
      </w:tr>
      <w:tr w:rsidR="002E4CB0" w:rsidRPr="004250AD" w14:paraId="47BB21B5" w14:textId="77777777" w:rsidTr="002E4CB0">
        <w:trPr>
          <w:trHeight w:val="312"/>
          <w:jc w:val="center"/>
        </w:trPr>
        <w:tc>
          <w:tcPr>
            <w:tcW w:w="737" w:type="dxa"/>
            <w:shd w:val="clear" w:color="auto" w:fill="auto"/>
            <w:noWrap/>
            <w:vAlign w:val="center"/>
            <w:hideMark/>
          </w:tcPr>
          <w:p w14:paraId="2B01865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P12</w:t>
            </w:r>
          </w:p>
        </w:tc>
        <w:tc>
          <w:tcPr>
            <w:tcW w:w="1984" w:type="dxa"/>
            <w:vAlign w:val="center"/>
          </w:tcPr>
          <w:p w14:paraId="748B401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07/09/16 – 27/09/17</w:t>
            </w:r>
          </w:p>
        </w:tc>
        <w:tc>
          <w:tcPr>
            <w:tcW w:w="907" w:type="dxa"/>
            <w:vAlign w:val="center"/>
          </w:tcPr>
          <w:p w14:paraId="5F22EBC6" w14:textId="124C5708"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M</w:t>
            </w:r>
          </w:p>
        </w:tc>
        <w:tc>
          <w:tcPr>
            <w:tcW w:w="907" w:type="dxa"/>
            <w:shd w:val="clear" w:color="auto" w:fill="auto"/>
            <w:noWrap/>
            <w:vAlign w:val="center"/>
            <w:hideMark/>
          </w:tcPr>
          <w:p w14:paraId="1D25E089" w14:textId="344F3EA4"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1.01</w:t>
            </w:r>
          </w:p>
        </w:tc>
        <w:tc>
          <w:tcPr>
            <w:tcW w:w="907" w:type="dxa"/>
            <w:tcBorders>
              <w:left w:val="nil"/>
            </w:tcBorders>
            <w:shd w:val="clear" w:color="auto" w:fill="auto"/>
            <w:noWrap/>
            <w:vAlign w:val="center"/>
            <w:hideMark/>
          </w:tcPr>
          <w:p w14:paraId="5123B41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0.16</w:t>
            </w:r>
          </w:p>
        </w:tc>
        <w:tc>
          <w:tcPr>
            <w:tcW w:w="907" w:type="dxa"/>
            <w:shd w:val="clear" w:color="auto" w:fill="auto"/>
            <w:noWrap/>
            <w:vAlign w:val="center"/>
            <w:hideMark/>
          </w:tcPr>
          <w:p w14:paraId="61C1E69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0.13</w:t>
            </w:r>
          </w:p>
        </w:tc>
        <w:tc>
          <w:tcPr>
            <w:tcW w:w="907" w:type="dxa"/>
            <w:shd w:val="clear" w:color="auto" w:fill="auto"/>
            <w:noWrap/>
            <w:vAlign w:val="center"/>
            <w:hideMark/>
          </w:tcPr>
          <w:p w14:paraId="66B9480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0.280</w:t>
            </w:r>
          </w:p>
        </w:tc>
        <w:tc>
          <w:tcPr>
            <w:tcW w:w="907" w:type="dxa"/>
            <w:shd w:val="clear" w:color="auto" w:fill="auto"/>
            <w:noWrap/>
            <w:vAlign w:val="center"/>
          </w:tcPr>
          <w:p w14:paraId="6D0D7F2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186.3</w:t>
            </w:r>
          </w:p>
        </w:tc>
        <w:tc>
          <w:tcPr>
            <w:tcW w:w="907" w:type="dxa"/>
            <w:shd w:val="clear" w:color="auto" w:fill="auto"/>
            <w:noWrap/>
            <w:vAlign w:val="center"/>
            <w:hideMark/>
          </w:tcPr>
          <w:p w14:paraId="39D3B4A4"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236</w:t>
            </w:r>
          </w:p>
        </w:tc>
        <w:tc>
          <w:tcPr>
            <w:tcW w:w="907" w:type="dxa"/>
            <w:vAlign w:val="center"/>
          </w:tcPr>
          <w:p w14:paraId="09C5B759"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113.9</w:t>
            </w:r>
          </w:p>
        </w:tc>
        <w:tc>
          <w:tcPr>
            <w:tcW w:w="794" w:type="dxa"/>
            <w:vAlign w:val="center"/>
          </w:tcPr>
          <w:p w14:paraId="0117748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51</w:t>
            </w:r>
          </w:p>
        </w:tc>
        <w:tc>
          <w:tcPr>
            <w:tcW w:w="1701" w:type="dxa"/>
            <w:vAlign w:val="center"/>
          </w:tcPr>
          <w:p w14:paraId="7BDF06EE"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128.0</w:t>
            </w:r>
          </w:p>
        </w:tc>
        <w:tc>
          <w:tcPr>
            <w:tcW w:w="907" w:type="dxa"/>
            <w:shd w:val="clear" w:color="auto" w:fill="auto"/>
            <w:noWrap/>
            <w:vAlign w:val="center"/>
            <w:hideMark/>
          </w:tcPr>
          <w:p w14:paraId="3619E421"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0.11</w:t>
            </w:r>
          </w:p>
        </w:tc>
        <w:tc>
          <w:tcPr>
            <w:tcW w:w="907" w:type="dxa"/>
            <w:vAlign w:val="center"/>
          </w:tcPr>
          <w:p w14:paraId="1A519B2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0.004</w:t>
            </w:r>
          </w:p>
        </w:tc>
      </w:tr>
      <w:tr w:rsidR="002E4CB0" w:rsidRPr="004250AD" w14:paraId="251B81B7" w14:textId="77777777" w:rsidTr="002E4CB0">
        <w:trPr>
          <w:trHeight w:val="312"/>
          <w:jc w:val="center"/>
        </w:trPr>
        <w:tc>
          <w:tcPr>
            <w:tcW w:w="737" w:type="dxa"/>
            <w:shd w:val="clear" w:color="auto" w:fill="auto"/>
            <w:noWrap/>
            <w:vAlign w:val="center"/>
            <w:hideMark/>
          </w:tcPr>
          <w:p w14:paraId="7108E91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P13</w:t>
            </w:r>
          </w:p>
        </w:tc>
        <w:tc>
          <w:tcPr>
            <w:tcW w:w="1984" w:type="dxa"/>
            <w:vAlign w:val="center"/>
          </w:tcPr>
          <w:p w14:paraId="7DE38E2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28/09/17 – 28/06/18</w:t>
            </w:r>
          </w:p>
        </w:tc>
        <w:tc>
          <w:tcPr>
            <w:tcW w:w="907" w:type="dxa"/>
            <w:vAlign w:val="center"/>
          </w:tcPr>
          <w:p w14:paraId="1D34F256" w14:textId="15B38F52"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S</w:t>
            </w:r>
          </w:p>
        </w:tc>
        <w:tc>
          <w:tcPr>
            <w:tcW w:w="907" w:type="dxa"/>
            <w:shd w:val="clear" w:color="auto" w:fill="auto"/>
            <w:noWrap/>
            <w:vAlign w:val="center"/>
            <w:hideMark/>
          </w:tcPr>
          <w:p w14:paraId="1DD1EE0D" w14:textId="59BC05BC"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1.67</w:t>
            </w:r>
          </w:p>
        </w:tc>
        <w:tc>
          <w:tcPr>
            <w:tcW w:w="907" w:type="dxa"/>
            <w:tcBorders>
              <w:left w:val="nil"/>
            </w:tcBorders>
            <w:shd w:val="clear" w:color="auto" w:fill="auto"/>
            <w:noWrap/>
            <w:vAlign w:val="center"/>
            <w:hideMark/>
          </w:tcPr>
          <w:p w14:paraId="19A627E4"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0.38</w:t>
            </w:r>
          </w:p>
        </w:tc>
        <w:tc>
          <w:tcPr>
            <w:tcW w:w="907" w:type="dxa"/>
            <w:shd w:val="clear" w:color="auto" w:fill="auto"/>
            <w:noWrap/>
            <w:vAlign w:val="center"/>
            <w:hideMark/>
          </w:tcPr>
          <w:p w14:paraId="16550E0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0.24</w:t>
            </w:r>
          </w:p>
        </w:tc>
        <w:tc>
          <w:tcPr>
            <w:tcW w:w="907" w:type="dxa"/>
            <w:shd w:val="clear" w:color="auto" w:fill="auto"/>
            <w:noWrap/>
            <w:vAlign w:val="center"/>
            <w:hideMark/>
          </w:tcPr>
          <w:p w14:paraId="5807DEDC"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0.443</w:t>
            </w:r>
          </w:p>
        </w:tc>
        <w:tc>
          <w:tcPr>
            <w:tcW w:w="907" w:type="dxa"/>
            <w:shd w:val="clear" w:color="auto" w:fill="auto"/>
            <w:noWrap/>
            <w:vAlign w:val="center"/>
          </w:tcPr>
          <w:p w14:paraId="40FD803A"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388.0</w:t>
            </w:r>
          </w:p>
        </w:tc>
        <w:tc>
          <w:tcPr>
            <w:tcW w:w="907" w:type="dxa"/>
            <w:shd w:val="clear" w:color="auto" w:fill="auto"/>
            <w:noWrap/>
            <w:vAlign w:val="center"/>
            <w:hideMark/>
          </w:tcPr>
          <w:p w14:paraId="582D16E6"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1490</w:t>
            </w:r>
          </w:p>
        </w:tc>
        <w:tc>
          <w:tcPr>
            <w:tcW w:w="907" w:type="dxa"/>
            <w:vAlign w:val="center"/>
          </w:tcPr>
          <w:p w14:paraId="54D449A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1493.6</w:t>
            </w:r>
          </w:p>
        </w:tc>
        <w:tc>
          <w:tcPr>
            <w:tcW w:w="794" w:type="dxa"/>
            <w:vAlign w:val="center"/>
          </w:tcPr>
          <w:p w14:paraId="6F19515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52</w:t>
            </w:r>
          </w:p>
        </w:tc>
        <w:tc>
          <w:tcPr>
            <w:tcW w:w="1701" w:type="dxa"/>
            <w:vAlign w:val="center"/>
          </w:tcPr>
          <w:p w14:paraId="39519A9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181.0</w:t>
            </w:r>
          </w:p>
        </w:tc>
        <w:tc>
          <w:tcPr>
            <w:tcW w:w="907" w:type="dxa"/>
            <w:shd w:val="clear" w:color="auto" w:fill="auto"/>
            <w:noWrap/>
            <w:vAlign w:val="center"/>
            <w:hideMark/>
          </w:tcPr>
          <w:p w14:paraId="0AA490F7"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2.72</w:t>
            </w:r>
          </w:p>
        </w:tc>
        <w:tc>
          <w:tcPr>
            <w:tcW w:w="907" w:type="dxa"/>
            <w:vAlign w:val="center"/>
          </w:tcPr>
          <w:p w14:paraId="6659FBB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0.007</w:t>
            </w:r>
          </w:p>
        </w:tc>
      </w:tr>
      <w:tr w:rsidR="002E4CB0" w:rsidRPr="004250AD" w14:paraId="13AEEEDB" w14:textId="77777777" w:rsidTr="002E4CB0">
        <w:trPr>
          <w:trHeight w:val="312"/>
          <w:jc w:val="center"/>
        </w:trPr>
        <w:tc>
          <w:tcPr>
            <w:tcW w:w="737" w:type="dxa"/>
            <w:tcBorders>
              <w:bottom w:val="single" w:sz="4" w:space="0" w:color="auto"/>
            </w:tcBorders>
            <w:shd w:val="clear" w:color="auto" w:fill="auto"/>
            <w:noWrap/>
            <w:vAlign w:val="center"/>
            <w:hideMark/>
          </w:tcPr>
          <w:p w14:paraId="2B4C0D3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P14</w:t>
            </w:r>
          </w:p>
        </w:tc>
        <w:tc>
          <w:tcPr>
            <w:tcW w:w="1984" w:type="dxa"/>
            <w:tcBorders>
              <w:bottom w:val="single" w:sz="4" w:space="0" w:color="auto"/>
            </w:tcBorders>
            <w:vAlign w:val="center"/>
          </w:tcPr>
          <w:p w14:paraId="1FA3D89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29/06/18 – 04/10/18</w:t>
            </w:r>
          </w:p>
        </w:tc>
        <w:tc>
          <w:tcPr>
            <w:tcW w:w="907" w:type="dxa"/>
            <w:tcBorders>
              <w:bottom w:val="single" w:sz="4" w:space="0" w:color="auto"/>
            </w:tcBorders>
            <w:vAlign w:val="center"/>
          </w:tcPr>
          <w:p w14:paraId="571B74AA" w14:textId="248E0639" w:rsidR="002E4CB0" w:rsidRPr="00BF7F3C" w:rsidRDefault="002E4CB0" w:rsidP="002E4CB0">
            <w:pPr>
              <w:spacing w:line="240" w:lineRule="auto"/>
              <w:jc w:val="center"/>
              <w:rPr>
                <w:rFonts w:eastAsia="Times New Roman" w:cs="Times New Roman"/>
                <w:lang w:val="it-IT" w:eastAsia="it-IT"/>
              </w:rPr>
            </w:pPr>
            <w:r w:rsidRPr="00BF7F3C">
              <w:rPr>
                <w:rFonts w:eastAsia="Times New Roman" w:cs="Times New Roman"/>
                <w:lang w:val="it-IT" w:eastAsia="it-IT"/>
              </w:rPr>
              <w:t>R</w:t>
            </w:r>
          </w:p>
        </w:tc>
        <w:tc>
          <w:tcPr>
            <w:tcW w:w="907" w:type="dxa"/>
            <w:tcBorders>
              <w:bottom w:val="single" w:sz="4" w:space="0" w:color="auto"/>
            </w:tcBorders>
            <w:shd w:val="clear" w:color="auto" w:fill="auto"/>
            <w:noWrap/>
            <w:vAlign w:val="center"/>
            <w:hideMark/>
          </w:tcPr>
          <w:p w14:paraId="6BB9CC82" w14:textId="13419C72"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1.16</w:t>
            </w:r>
          </w:p>
        </w:tc>
        <w:tc>
          <w:tcPr>
            <w:tcW w:w="907" w:type="dxa"/>
            <w:tcBorders>
              <w:left w:val="nil"/>
              <w:bottom w:val="single" w:sz="4" w:space="0" w:color="auto"/>
            </w:tcBorders>
            <w:shd w:val="clear" w:color="auto" w:fill="auto"/>
            <w:noWrap/>
            <w:vAlign w:val="center"/>
            <w:hideMark/>
          </w:tcPr>
          <w:p w14:paraId="51E79063"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0.35</w:t>
            </w:r>
          </w:p>
        </w:tc>
        <w:tc>
          <w:tcPr>
            <w:tcW w:w="907" w:type="dxa"/>
            <w:tcBorders>
              <w:bottom w:val="single" w:sz="4" w:space="0" w:color="auto"/>
            </w:tcBorders>
            <w:shd w:val="clear" w:color="auto" w:fill="auto"/>
            <w:noWrap/>
            <w:vAlign w:val="center"/>
            <w:hideMark/>
          </w:tcPr>
          <w:p w14:paraId="3B9AF4DD"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0.29</w:t>
            </w:r>
          </w:p>
        </w:tc>
        <w:tc>
          <w:tcPr>
            <w:tcW w:w="907" w:type="dxa"/>
            <w:tcBorders>
              <w:bottom w:val="single" w:sz="4" w:space="0" w:color="auto"/>
            </w:tcBorders>
            <w:shd w:val="clear" w:color="auto" w:fill="auto"/>
            <w:noWrap/>
            <w:vAlign w:val="center"/>
            <w:hideMark/>
          </w:tcPr>
          <w:p w14:paraId="42B0A664"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0.319</w:t>
            </w:r>
          </w:p>
        </w:tc>
        <w:tc>
          <w:tcPr>
            <w:tcW w:w="907" w:type="dxa"/>
            <w:tcBorders>
              <w:bottom w:val="single" w:sz="4" w:space="0" w:color="auto"/>
            </w:tcBorders>
            <w:shd w:val="clear" w:color="auto" w:fill="auto"/>
            <w:noWrap/>
            <w:vAlign w:val="center"/>
          </w:tcPr>
          <w:p w14:paraId="0DEC179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234.4</w:t>
            </w:r>
          </w:p>
        </w:tc>
        <w:tc>
          <w:tcPr>
            <w:tcW w:w="907" w:type="dxa"/>
            <w:tcBorders>
              <w:bottom w:val="single" w:sz="4" w:space="0" w:color="auto"/>
            </w:tcBorders>
            <w:shd w:val="clear" w:color="auto" w:fill="auto"/>
            <w:noWrap/>
            <w:vAlign w:val="center"/>
            <w:hideMark/>
          </w:tcPr>
          <w:p w14:paraId="35516D05"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675</w:t>
            </w:r>
          </w:p>
        </w:tc>
        <w:tc>
          <w:tcPr>
            <w:tcW w:w="907" w:type="dxa"/>
            <w:tcBorders>
              <w:bottom w:val="single" w:sz="4" w:space="0" w:color="auto"/>
            </w:tcBorders>
            <w:vAlign w:val="center"/>
          </w:tcPr>
          <w:p w14:paraId="0FD03402"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458.6</w:t>
            </w:r>
          </w:p>
        </w:tc>
        <w:tc>
          <w:tcPr>
            <w:tcW w:w="794" w:type="dxa"/>
            <w:tcBorders>
              <w:bottom w:val="single" w:sz="4" w:space="0" w:color="auto"/>
            </w:tcBorders>
            <w:vAlign w:val="center"/>
          </w:tcPr>
          <w:p w14:paraId="4167E66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63</w:t>
            </w:r>
          </w:p>
        </w:tc>
        <w:tc>
          <w:tcPr>
            <w:tcW w:w="1701" w:type="dxa"/>
            <w:tcBorders>
              <w:bottom w:val="single" w:sz="4" w:space="0" w:color="auto"/>
            </w:tcBorders>
            <w:vAlign w:val="center"/>
          </w:tcPr>
          <w:p w14:paraId="49FDCCD0"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45.3 – 181.0</w:t>
            </w:r>
          </w:p>
        </w:tc>
        <w:tc>
          <w:tcPr>
            <w:tcW w:w="907" w:type="dxa"/>
            <w:tcBorders>
              <w:bottom w:val="single" w:sz="4" w:space="0" w:color="auto"/>
            </w:tcBorders>
            <w:shd w:val="clear" w:color="auto" w:fill="auto"/>
            <w:noWrap/>
            <w:vAlign w:val="center"/>
            <w:hideMark/>
          </w:tcPr>
          <w:p w14:paraId="28A71C88"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0.20</w:t>
            </w:r>
          </w:p>
        </w:tc>
        <w:tc>
          <w:tcPr>
            <w:tcW w:w="907" w:type="dxa"/>
            <w:tcBorders>
              <w:bottom w:val="single" w:sz="4" w:space="0" w:color="auto"/>
            </w:tcBorders>
            <w:vAlign w:val="center"/>
          </w:tcPr>
          <w:p w14:paraId="2DFE667F" w14:textId="77777777" w:rsidR="002E4CB0" w:rsidRPr="004250AD" w:rsidRDefault="002E4CB0" w:rsidP="004250AD">
            <w:pPr>
              <w:spacing w:line="240" w:lineRule="auto"/>
              <w:jc w:val="center"/>
              <w:rPr>
                <w:rFonts w:eastAsia="Times New Roman" w:cs="Times New Roman"/>
                <w:color w:val="000000"/>
                <w:lang w:val="it-IT" w:eastAsia="it-IT"/>
              </w:rPr>
            </w:pPr>
            <w:r w:rsidRPr="004250AD">
              <w:rPr>
                <w:rFonts w:eastAsia="Times New Roman" w:cs="Times New Roman"/>
                <w:color w:val="000000"/>
                <w:lang w:val="it-IT" w:eastAsia="it-IT"/>
              </w:rPr>
              <w:t>0.029</w:t>
            </w:r>
          </w:p>
        </w:tc>
      </w:tr>
    </w:tbl>
    <w:p w14:paraId="390DFD6F" w14:textId="77777777" w:rsidR="004250AD" w:rsidRPr="004250AD" w:rsidRDefault="004250AD" w:rsidP="004250AD">
      <w:pPr>
        <w:spacing w:line="240" w:lineRule="auto"/>
        <w:rPr>
          <w:sz w:val="24"/>
        </w:rPr>
      </w:pPr>
    </w:p>
    <w:p w14:paraId="1D873144" w14:textId="77777777" w:rsidR="004250AD" w:rsidRDefault="004250AD" w:rsidP="004250AD">
      <w:pPr>
        <w:rPr>
          <w:b/>
          <w:highlight w:val="yellow"/>
        </w:rPr>
        <w:sectPr w:rsidR="004250AD" w:rsidSect="004250AD">
          <w:pgSz w:w="16838" w:h="11906" w:orient="landscape"/>
          <w:pgMar w:top="1134" w:right="1417" w:bottom="1134" w:left="1134" w:header="708" w:footer="708" w:gutter="0"/>
          <w:cols w:space="708"/>
          <w:docGrid w:linePitch="360"/>
        </w:sectPr>
      </w:pPr>
    </w:p>
    <w:p w14:paraId="22E65BE4" w14:textId="3FB472B3" w:rsidR="00E40105" w:rsidRPr="00BF7F3C" w:rsidRDefault="00E40105" w:rsidP="004250AD">
      <w:pPr>
        <w:keepNext/>
        <w:spacing w:after="200" w:line="240" w:lineRule="auto"/>
        <w:jc w:val="center"/>
        <w:rPr>
          <w:rFonts w:eastAsia="Times New Roman" w:cs="Times New Roman"/>
          <w:iCs/>
          <w:sz w:val="18"/>
          <w:szCs w:val="24"/>
          <w:lang w:eastAsia="it-IT"/>
        </w:rPr>
      </w:pPr>
      <w:r w:rsidRPr="00BF7F3C">
        <w:rPr>
          <w:b/>
          <w:iCs/>
          <w:sz w:val="18"/>
          <w:szCs w:val="18"/>
          <w:lang w:val="en-GB"/>
        </w:rPr>
        <w:lastRenderedPageBreak/>
        <w:t xml:space="preserve">Table </w:t>
      </w:r>
      <w:r w:rsidRPr="00BF7F3C">
        <w:rPr>
          <w:b/>
          <w:iCs/>
          <w:sz w:val="18"/>
          <w:szCs w:val="18"/>
        </w:rPr>
        <w:t>3</w:t>
      </w:r>
      <w:r w:rsidRPr="00BF7F3C">
        <w:rPr>
          <w:i/>
          <w:iCs/>
          <w:sz w:val="18"/>
          <w:szCs w:val="18"/>
        </w:rPr>
        <w:t xml:space="preserve"> </w:t>
      </w:r>
      <w:r w:rsidRPr="00BF7F3C">
        <w:rPr>
          <w:rFonts w:cs="Times New Roman"/>
          <w:iCs/>
          <w:sz w:val="18"/>
          <w:szCs w:val="18"/>
        </w:rPr>
        <w:t>Power laws (</w:t>
      </w:r>
      <w:r w:rsidRPr="00BF7F3C">
        <w:rPr>
          <w:rFonts w:cs="Times New Roman"/>
          <w:i/>
          <w:iCs/>
          <w:sz w:val="18"/>
          <w:szCs w:val="18"/>
        </w:rPr>
        <w:t>y = αx</w:t>
      </w:r>
      <w:r w:rsidRPr="00BF7F3C">
        <w:rPr>
          <w:rFonts w:cs="Times New Roman"/>
          <w:i/>
          <w:iCs/>
          <w:sz w:val="18"/>
          <w:szCs w:val="18"/>
          <w:vertAlign w:val="superscript"/>
        </w:rPr>
        <w:t>β</w:t>
      </w:r>
      <w:r w:rsidRPr="00BF7F3C">
        <w:rPr>
          <w:rFonts w:cs="Times New Roman"/>
          <w:iCs/>
          <w:sz w:val="18"/>
          <w:szCs w:val="18"/>
        </w:rPr>
        <w:t xml:space="preserve">) fitted to describe </w:t>
      </w:r>
      <w:r w:rsidRPr="00BF7F3C">
        <w:rPr>
          <w:rFonts w:eastAsia="Times New Roman" w:cs="Times New Roman"/>
          <w:i/>
          <w:iCs/>
          <w:sz w:val="18"/>
          <w:szCs w:val="24"/>
          <w:lang w:eastAsia="it-IT"/>
        </w:rPr>
        <w:t xml:space="preserve">Lm </w:t>
      </w:r>
      <w:r w:rsidRPr="00BF7F3C">
        <w:rPr>
          <w:rFonts w:eastAsia="Times New Roman" w:cs="Times New Roman"/>
          <w:iCs/>
          <w:sz w:val="18"/>
          <w:szCs w:val="24"/>
          <w:lang w:eastAsia="it-IT"/>
        </w:rPr>
        <w:t>measured in the intra-survey periods.</w:t>
      </w:r>
      <w:r w:rsidR="00883070" w:rsidRPr="00BF7F3C">
        <w:rPr>
          <w:rFonts w:eastAsia="Times New Roman" w:cs="Times New Roman"/>
          <w:iCs/>
          <w:sz w:val="18"/>
          <w:szCs w:val="24"/>
          <w:lang w:eastAsia="it-IT"/>
        </w:rPr>
        <w:t xml:space="preserve"> In bold the significant p-values.</w:t>
      </w:r>
    </w:p>
    <w:p w14:paraId="0D9A77C0" w14:textId="77777777" w:rsidR="00E40105" w:rsidRPr="004250AD" w:rsidRDefault="00E40105" w:rsidP="004250AD">
      <w:pPr>
        <w:keepNext/>
        <w:spacing w:after="200" w:line="240" w:lineRule="auto"/>
        <w:jc w:val="center"/>
        <w:rPr>
          <w:i/>
          <w:iCs/>
          <w:color w:val="44546A" w:themeColor="text2"/>
          <w:sz w:val="18"/>
          <w:szCs w:val="18"/>
          <w:lang w:eastAsia="it-IT"/>
        </w:rPr>
      </w:pPr>
    </w:p>
    <w:tbl>
      <w:tblPr>
        <w:tblStyle w:val="Grigliatabella2"/>
        <w:tblW w:w="48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
        <w:gridCol w:w="1134"/>
        <w:gridCol w:w="907"/>
        <w:gridCol w:w="907"/>
        <w:gridCol w:w="964"/>
      </w:tblGrid>
      <w:tr w:rsidR="004250AD" w:rsidRPr="004250AD" w14:paraId="6B6BECB9" w14:textId="77777777" w:rsidTr="004250AD">
        <w:trPr>
          <w:trHeight w:val="283"/>
          <w:jc w:val="center"/>
        </w:trPr>
        <w:tc>
          <w:tcPr>
            <w:tcW w:w="907" w:type="dxa"/>
            <w:tcBorders>
              <w:top w:val="single" w:sz="4" w:space="0" w:color="auto"/>
              <w:bottom w:val="single" w:sz="4" w:space="0" w:color="auto"/>
            </w:tcBorders>
            <w:vAlign w:val="center"/>
          </w:tcPr>
          <w:p w14:paraId="698E5557" w14:textId="77777777" w:rsidR="004250AD" w:rsidRPr="004250AD" w:rsidRDefault="004250AD" w:rsidP="004250AD">
            <w:pPr>
              <w:spacing w:line="240" w:lineRule="auto"/>
              <w:jc w:val="center"/>
              <w:rPr>
                <w:rFonts w:cs="Times New Roman"/>
                <w:sz w:val="24"/>
              </w:rPr>
            </w:pPr>
          </w:p>
        </w:tc>
        <w:tc>
          <w:tcPr>
            <w:tcW w:w="1134" w:type="dxa"/>
            <w:tcBorders>
              <w:top w:val="single" w:sz="4" w:space="0" w:color="auto"/>
              <w:bottom w:val="single" w:sz="4" w:space="0" w:color="auto"/>
            </w:tcBorders>
            <w:vAlign w:val="center"/>
          </w:tcPr>
          <w:p w14:paraId="146CE112" w14:textId="77777777" w:rsidR="004250AD" w:rsidRPr="00883070" w:rsidRDefault="004250AD" w:rsidP="004250AD">
            <w:pPr>
              <w:spacing w:line="240" w:lineRule="auto"/>
              <w:jc w:val="center"/>
              <w:rPr>
                <w:rFonts w:cs="Times New Roman"/>
                <w:i/>
                <w:sz w:val="24"/>
              </w:rPr>
            </w:pPr>
            <w:r w:rsidRPr="004250AD">
              <w:rPr>
                <w:rFonts w:cs="Times New Roman"/>
                <w:i/>
                <w:sz w:val="24"/>
                <w:lang w:val="it-IT"/>
              </w:rPr>
              <w:t>α</w:t>
            </w:r>
          </w:p>
        </w:tc>
        <w:tc>
          <w:tcPr>
            <w:tcW w:w="907" w:type="dxa"/>
            <w:tcBorders>
              <w:top w:val="single" w:sz="4" w:space="0" w:color="auto"/>
              <w:bottom w:val="single" w:sz="4" w:space="0" w:color="auto"/>
            </w:tcBorders>
            <w:vAlign w:val="center"/>
          </w:tcPr>
          <w:p w14:paraId="300329AF" w14:textId="77777777" w:rsidR="004250AD" w:rsidRPr="00883070" w:rsidRDefault="004250AD" w:rsidP="004250AD">
            <w:pPr>
              <w:spacing w:line="240" w:lineRule="auto"/>
              <w:jc w:val="center"/>
              <w:rPr>
                <w:rFonts w:cs="Times New Roman"/>
                <w:i/>
                <w:sz w:val="24"/>
              </w:rPr>
            </w:pPr>
            <w:r w:rsidRPr="004250AD">
              <w:rPr>
                <w:rFonts w:cs="Times New Roman"/>
                <w:i/>
                <w:sz w:val="24"/>
                <w:lang w:val="it-IT"/>
              </w:rPr>
              <w:t>β</w:t>
            </w:r>
          </w:p>
        </w:tc>
        <w:tc>
          <w:tcPr>
            <w:tcW w:w="907" w:type="dxa"/>
            <w:tcBorders>
              <w:top w:val="single" w:sz="4" w:space="0" w:color="auto"/>
              <w:bottom w:val="single" w:sz="4" w:space="0" w:color="auto"/>
            </w:tcBorders>
            <w:vAlign w:val="center"/>
          </w:tcPr>
          <w:p w14:paraId="0462F69E" w14:textId="77777777" w:rsidR="004250AD" w:rsidRPr="00883070" w:rsidRDefault="004250AD" w:rsidP="004250AD">
            <w:pPr>
              <w:spacing w:line="240" w:lineRule="auto"/>
              <w:jc w:val="center"/>
              <w:rPr>
                <w:rFonts w:cs="Times New Roman"/>
                <w:i/>
                <w:sz w:val="24"/>
              </w:rPr>
            </w:pPr>
            <w:r w:rsidRPr="00883070">
              <w:rPr>
                <w:rFonts w:cs="Times New Roman"/>
                <w:i/>
                <w:sz w:val="24"/>
              </w:rPr>
              <w:t>R</w:t>
            </w:r>
            <w:r w:rsidRPr="00883070">
              <w:rPr>
                <w:rFonts w:cs="Times New Roman"/>
                <w:i/>
                <w:sz w:val="24"/>
                <w:vertAlign w:val="superscript"/>
              </w:rPr>
              <w:t>2</w:t>
            </w:r>
          </w:p>
        </w:tc>
        <w:tc>
          <w:tcPr>
            <w:tcW w:w="964" w:type="dxa"/>
            <w:tcBorders>
              <w:top w:val="single" w:sz="4" w:space="0" w:color="auto"/>
              <w:bottom w:val="single" w:sz="4" w:space="0" w:color="auto"/>
            </w:tcBorders>
            <w:vAlign w:val="center"/>
          </w:tcPr>
          <w:p w14:paraId="639BCF48" w14:textId="77777777" w:rsidR="004250AD" w:rsidRPr="00883070" w:rsidRDefault="004250AD" w:rsidP="004250AD">
            <w:pPr>
              <w:spacing w:line="240" w:lineRule="auto"/>
              <w:jc w:val="center"/>
              <w:rPr>
                <w:rFonts w:cs="Times New Roman"/>
                <w:i/>
                <w:sz w:val="24"/>
              </w:rPr>
            </w:pPr>
            <w:r w:rsidRPr="00883070">
              <w:rPr>
                <w:rFonts w:cs="Times New Roman"/>
                <w:i/>
                <w:sz w:val="24"/>
              </w:rPr>
              <w:t>p-value</w:t>
            </w:r>
          </w:p>
        </w:tc>
      </w:tr>
      <w:tr w:rsidR="004250AD" w:rsidRPr="004250AD" w14:paraId="1C06E3F2" w14:textId="77777777" w:rsidTr="004250AD">
        <w:trPr>
          <w:trHeight w:val="283"/>
          <w:jc w:val="center"/>
        </w:trPr>
        <w:tc>
          <w:tcPr>
            <w:tcW w:w="907" w:type="dxa"/>
            <w:tcBorders>
              <w:top w:val="single" w:sz="4" w:space="0" w:color="auto"/>
            </w:tcBorders>
            <w:vAlign w:val="center"/>
          </w:tcPr>
          <w:p w14:paraId="266560CE" w14:textId="77777777" w:rsidR="004250AD" w:rsidRPr="00883070" w:rsidRDefault="004250AD" w:rsidP="004250AD">
            <w:pPr>
              <w:spacing w:line="240" w:lineRule="auto"/>
              <w:jc w:val="center"/>
              <w:rPr>
                <w:rFonts w:cs="Times New Roman"/>
                <w:sz w:val="24"/>
              </w:rPr>
            </w:pPr>
            <w:r w:rsidRPr="00883070">
              <w:rPr>
                <w:rFonts w:eastAsia="Times New Roman" w:cs="Times New Roman"/>
                <w:i/>
                <w:sz w:val="24"/>
                <w:lang w:eastAsia="it-IT"/>
              </w:rPr>
              <w:t>Q</w:t>
            </w:r>
            <w:r w:rsidRPr="00883070">
              <w:rPr>
                <w:rFonts w:eastAsia="Times New Roman" w:cs="Times New Roman"/>
                <w:i/>
                <w:sz w:val="24"/>
                <w:vertAlign w:val="subscript"/>
                <w:lang w:eastAsia="it-IT"/>
              </w:rPr>
              <w:t>p</w:t>
            </w:r>
          </w:p>
        </w:tc>
        <w:tc>
          <w:tcPr>
            <w:tcW w:w="1134" w:type="dxa"/>
            <w:tcBorders>
              <w:top w:val="single" w:sz="4" w:space="0" w:color="auto"/>
            </w:tcBorders>
            <w:vAlign w:val="center"/>
          </w:tcPr>
          <w:p w14:paraId="1A3F9262" w14:textId="77777777" w:rsidR="004250AD" w:rsidRPr="00883070" w:rsidRDefault="004250AD" w:rsidP="004250AD">
            <w:pPr>
              <w:spacing w:line="240" w:lineRule="auto"/>
              <w:jc w:val="center"/>
              <w:rPr>
                <w:rFonts w:cs="Times New Roman"/>
                <w:sz w:val="24"/>
              </w:rPr>
            </w:pPr>
            <w:r w:rsidRPr="00883070">
              <w:rPr>
                <w:rFonts w:cs="Times New Roman"/>
                <w:sz w:val="24"/>
              </w:rPr>
              <w:t>0.37</w:t>
            </w:r>
          </w:p>
        </w:tc>
        <w:tc>
          <w:tcPr>
            <w:tcW w:w="907" w:type="dxa"/>
            <w:tcBorders>
              <w:top w:val="single" w:sz="4" w:space="0" w:color="auto"/>
            </w:tcBorders>
            <w:vAlign w:val="center"/>
          </w:tcPr>
          <w:p w14:paraId="13DF8163" w14:textId="77777777" w:rsidR="004250AD" w:rsidRPr="00883070" w:rsidRDefault="004250AD" w:rsidP="004250AD">
            <w:pPr>
              <w:spacing w:line="240" w:lineRule="auto"/>
              <w:jc w:val="center"/>
              <w:rPr>
                <w:rFonts w:cs="Times New Roman"/>
                <w:sz w:val="24"/>
              </w:rPr>
            </w:pPr>
            <w:r w:rsidRPr="00883070">
              <w:rPr>
                <w:rFonts w:cs="Times New Roman"/>
                <w:sz w:val="24"/>
              </w:rPr>
              <w:t>5.53</w:t>
            </w:r>
          </w:p>
        </w:tc>
        <w:tc>
          <w:tcPr>
            <w:tcW w:w="907" w:type="dxa"/>
            <w:tcBorders>
              <w:top w:val="single" w:sz="4" w:space="0" w:color="auto"/>
            </w:tcBorders>
            <w:vAlign w:val="center"/>
          </w:tcPr>
          <w:p w14:paraId="007366E5" w14:textId="77777777" w:rsidR="004250AD" w:rsidRPr="00883070" w:rsidRDefault="004250AD" w:rsidP="004250AD">
            <w:pPr>
              <w:spacing w:line="240" w:lineRule="auto"/>
              <w:jc w:val="center"/>
              <w:rPr>
                <w:rFonts w:cs="Times New Roman"/>
                <w:sz w:val="24"/>
              </w:rPr>
            </w:pPr>
            <w:r w:rsidRPr="00883070">
              <w:rPr>
                <w:rFonts w:cs="Times New Roman"/>
                <w:sz w:val="24"/>
              </w:rPr>
              <w:t>0.83</w:t>
            </w:r>
          </w:p>
        </w:tc>
        <w:tc>
          <w:tcPr>
            <w:tcW w:w="964" w:type="dxa"/>
            <w:tcBorders>
              <w:top w:val="single" w:sz="4" w:space="0" w:color="auto"/>
            </w:tcBorders>
            <w:vAlign w:val="center"/>
          </w:tcPr>
          <w:p w14:paraId="663F0DF2" w14:textId="77777777" w:rsidR="004250AD" w:rsidRPr="00883070" w:rsidRDefault="004250AD" w:rsidP="004250AD">
            <w:pPr>
              <w:spacing w:line="240" w:lineRule="auto"/>
              <w:jc w:val="center"/>
              <w:rPr>
                <w:rFonts w:cs="Times New Roman"/>
                <w:b/>
                <w:sz w:val="24"/>
              </w:rPr>
            </w:pPr>
            <w:r w:rsidRPr="00883070">
              <w:rPr>
                <w:rFonts w:cs="Times New Roman"/>
                <w:b/>
                <w:sz w:val="24"/>
              </w:rPr>
              <w:t>0.001</w:t>
            </w:r>
          </w:p>
        </w:tc>
      </w:tr>
      <w:tr w:rsidR="004250AD" w:rsidRPr="004250AD" w14:paraId="38A1E8F7" w14:textId="77777777" w:rsidTr="004250AD">
        <w:trPr>
          <w:trHeight w:val="283"/>
          <w:jc w:val="center"/>
        </w:trPr>
        <w:tc>
          <w:tcPr>
            <w:tcW w:w="907" w:type="dxa"/>
            <w:vAlign w:val="center"/>
          </w:tcPr>
          <w:p w14:paraId="4F63707D" w14:textId="77777777" w:rsidR="004250AD" w:rsidRPr="00883070" w:rsidRDefault="004250AD" w:rsidP="004250AD">
            <w:pPr>
              <w:spacing w:line="240" w:lineRule="auto"/>
              <w:jc w:val="center"/>
              <w:rPr>
                <w:rFonts w:cs="Times New Roman"/>
                <w:sz w:val="24"/>
              </w:rPr>
            </w:pPr>
            <w:r w:rsidRPr="00883070">
              <w:rPr>
                <w:rFonts w:eastAsia="Times New Roman" w:cs="Times New Roman"/>
                <w:i/>
                <w:sz w:val="24"/>
                <w:lang w:eastAsia="it-IT"/>
              </w:rPr>
              <w:t>Q</w:t>
            </w:r>
            <w:r w:rsidRPr="00883070">
              <w:rPr>
                <w:rFonts w:eastAsia="Times New Roman" w:cs="Times New Roman"/>
                <w:i/>
                <w:sz w:val="24"/>
                <w:vertAlign w:val="subscript"/>
                <w:lang w:eastAsia="it-IT"/>
              </w:rPr>
              <w:t>mean</w:t>
            </w:r>
          </w:p>
        </w:tc>
        <w:tc>
          <w:tcPr>
            <w:tcW w:w="1134" w:type="dxa"/>
            <w:vAlign w:val="center"/>
          </w:tcPr>
          <w:p w14:paraId="34DF4061" w14:textId="77777777" w:rsidR="004250AD" w:rsidRPr="00883070" w:rsidRDefault="004250AD" w:rsidP="004250AD">
            <w:pPr>
              <w:spacing w:line="240" w:lineRule="auto"/>
              <w:jc w:val="center"/>
              <w:rPr>
                <w:rFonts w:cs="Times New Roman"/>
                <w:sz w:val="24"/>
              </w:rPr>
            </w:pPr>
            <w:r w:rsidRPr="00883070">
              <w:rPr>
                <w:rFonts w:cs="Times New Roman"/>
                <w:sz w:val="24"/>
              </w:rPr>
              <w:t>59.02</w:t>
            </w:r>
          </w:p>
        </w:tc>
        <w:tc>
          <w:tcPr>
            <w:tcW w:w="907" w:type="dxa"/>
            <w:vAlign w:val="center"/>
          </w:tcPr>
          <w:p w14:paraId="73B5A253" w14:textId="77777777" w:rsidR="004250AD" w:rsidRPr="00883070" w:rsidRDefault="004250AD" w:rsidP="004250AD">
            <w:pPr>
              <w:spacing w:line="240" w:lineRule="auto"/>
              <w:jc w:val="center"/>
              <w:rPr>
                <w:rFonts w:cs="Times New Roman"/>
                <w:sz w:val="24"/>
              </w:rPr>
            </w:pPr>
            <w:r w:rsidRPr="00883070">
              <w:rPr>
                <w:rFonts w:cs="Times New Roman"/>
                <w:sz w:val="24"/>
              </w:rPr>
              <w:t>3.46</w:t>
            </w:r>
          </w:p>
        </w:tc>
        <w:tc>
          <w:tcPr>
            <w:tcW w:w="907" w:type="dxa"/>
            <w:vAlign w:val="center"/>
          </w:tcPr>
          <w:p w14:paraId="1A21493C" w14:textId="77777777" w:rsidR="004250AD" w:rsidRPr="00883070" w:rsidRDefault="004250AD" w:rsidP="004250AD">
            <w:pPr>
              <w:spacing w:line="240" w:lineRule="auto"/>
              <w:jc w:val="center"/>
              <w:rPr>
                <w:rFonts w:cs="Times New Roman"/>
                <w:sz w:val="24"/>
              </w:rPr>
            </w:pPr>
            <w:r w:rsidRPr="00883070">
              <w:rPr>
                <w:rFonts w:cs="Times New Roman"/>
                <w:sz w:val="24"/>
              </w:rPr>
              <w:t>0.41</w:t>
            </w:r>
          </w:p>
        </w:tc>
        <w:tc>
          <w:tcPr>
            <w:tcW w:w="964" w:type="dxa"/>
            <w:vAlign w:val="center"/>
          </w:tcPr>
          <w:p w14:paraId="0A0338AD" w14:textId="77777777" w:rsidR="004250AD" w:rsidRPr="00883070" w:rsidRDefault="004250AD" w:rsidP="004250AD">
            <w:pPr>
              <w:spacing w:line="240" w:lineRule="auto"/>
              <w:jc w:val="center"/>
              <w:rPr>
                <w:rFonts w:cs="Times New Roman"/>
                <w:b/>
                <w:sz w:val="24"/>
              </w:rPr>
            </w:pPr>
            <w:r w:rsidRPr="00883070">
              <w:rPr>
                <w:rFonts w:cs="Times New Roman"/>
                <w:b/>
                <w:sz w:val="24"/>
              </w:rPr>
              <w:t>0.013</w:t>
            </w:r>
          </w:p>
        </w:tc>
      </w:tr>
      <w:tr w:rsidR="004250AD" w:rsidRPr="004250AD" w14:paraId="532F4294" w14:textId="77777777" w:rsidTr="004250AD">
        <w:trPr>
          <w:trHeight w:val="283"/>
          <w:jc w:val="center"/>
        </w:trPr>
        <w:tc>
          <w:tcPr>
            <w:tcW w:w="907" w:type="dxa"/>
            <w:vAlign w:val="center"/>
          </w:tcPr>
          <w:p w14:paraId="36731456" w14:textId="77777777" w:rsidR="004250AD" w:rsidRPr="00883070" w:rsidRDefault="004250AD" w:rsidP="004250AD">
            <w:pPr>
              <w:spacing w:line="240" w:lineRule="auto"/>
              <w:jc w:val="center"/>
              <w:rPr>
                <w:rFonts w:cs="Times New Roman"/>
                <w:sz w:val="24"/>
              </w:rPr>
            </w:pPr>
            <w:r w:rsidRPr="00883070">
              <w:rPr>
                <w:rFonts w:eastAsia="Times New Roman" w:cs="Times New Roman"/>
                <w:i/>
                <w:sz w:val="24"/>
                <w:lang w:eastAsia="it-IT"/>
              </w:rPr>
              <w:t>Q</w:t>
            </w:r>
            <w:r w:rsidRPr="00883070">
              <w:rPr>
                <w:rFonts w:eastAsia="Times New Roman" w:cs="Times New Roman"/>
                <w:i/>
                <w:sz w:val="24"/>
                <w:vertAlign w:val="subscript"/>
                <w:lang w:eastAsia="it-IT"/>
              </w:rPr>
              <w:t>med</w:t>
            </w:r>
          </w:p>
        </w:tc>
        <w:tc>
          <w:tcPr>
            <w:tcW w:w="1134" w:type="dxa"/>
            <w:vAlign w:val="center"/>
          </w:tcPr>
          <w:p w14:paraId="77E00174" w14:textId="77777777" w:rsidR="004250AD" w:rsidRPr="00883070" w:rsidRDefault="004250AD" w:rsidP="004250AD">
            <w:pPr>
              <w:spacing w:line="240" w:lineRule="auto"/>
              <w:jc w:val="center"/>
              <w:rPr>
                <w:rFonts w:cs="Times New Roman"/>
                <w:sz w:val="24"/>
              </w:rPr>
            </w:pPr>
            <w:r w:rsidRPr="00883070">
              <w:rPr>
                <w:rFonts w:cs="Times New Roman"/>
                <w:sz w:val="24"/>
              </w:rPr>
              <w:t>8.74</w:t>
            </w:r>
          </w:p>
        </w:tc>
        <w:tc>
          <w:tcPr>
            <w:tcW w:w="907" w:type="dxa"/>
            <w:vAlign w:val="center"/>
          </w:tcPr>
          <w:p w14:paraId="67A4B3A7" w14:textId="77777777" w:rsidR="004250AD" w:rsidRPr="00883070" w:rsidRDefault="004250AD" w:rsidP="004250AD">
            <w:pPr>
              <w:spacing w:line="240" w:lineRule="auto"/>
              <w:jc w:val="center"/>
              <w:rPr>
                <w:rFonts w:cs="Times New Roman"/>
                <w:sz w:val="24"/>
              </w:rPr>
            </w:pPr>
            <w:r w:rsidRPr="00883070">
              <w:rPr>
                <w:rFonts w:cs="Times New Roman"/>
                <w:sz w:val="24"/>
              </w:rPr>
              <w:t>1.51</w:t>
            </w:r>
          </w:p>
        </w:tc>
        <w:tc>
          <w:tcPr>
            <w:tcW w:w="907" w:type="dxa"/>
            <w:vAlign w:val="center"/>
          </w:tcPr>
          <w:p w14:paraId="348CF8E4" w14:textId="77777777" w:rsidR="004250AD" w:rsidRPr="00883070" w:rsidRDefault="004250AD" w:rsidP="004250AD">
            <w:pPr>
              <w:spacing w:line="240" w:lineRule="auto"/>
              <w:jc w:val="center"/>
              <w:rPr>
                <w:rFonts w:cs="Times New Roman"/>
                <w:sz w:val="24"/>
              </w:rPr>
            </w:pPr>
            <w:r w:rsidRPr="00883070">
              <w:rPr>
                <w:rFonts w:cs="Times New Roman"/>
                <w:sz w:val="24"/>
              </w:rPr>
              <w:t>0.10</w:t>
            </w:r>
          </w:p>
        </w:tc>
        <w:tc>
          <w:tcPr>
            <w:tcW w:w="964" w:type="dxa"/>
            <w:vAlign w:val="center"/>
          </w:tcPr>
          <w:p w14:paraId="1F3519E6" w14:textId="77777777" w:rsidR="004250AD" w:rsidRPr="00883070" w:rsidRDefault="004250AD" w:rsidP="004250AD">
            <w:pPr>
              <w:spacing w:line="240" w:lineRule="auto"/>
              <w:jc w:val="center"/>
              <w:rPr>
                <w:rFonts w:cs="Times New Roman"/>
                <w:sz w:val="24"/>
              </w:rPr>
            </w:pPr>
            <w:r w:rsidRPr="00883070">
              <w:rPr>
                <w:rFonts w:cs="Times New Roman"/>
                <w:sz w:val="24"/>
              </w:rPr>
              <w:t>0.265</w:t>
            </w:r>
          </w:p>
        </w:tc>
      </w:tr>
      <w:tr w:rsidR="004250AD" w:rsidRPr="004250AD" w14:paraId="2C632E27" w14:textId="77777777" w:rsidTr="004250AD">
        <w:trPr>
          <w:trHeight w:val="283"/>
          <w:jc w:val="center"/>
        </w:trPr>
        <w:tc>
          <w:tcPr>
            <w:tcW w:w="907" w:type="dxa"/>
            <w:vAlign w:val="center"/>
          </w:tcPr>
          <w:p w14:paraId="571A002E" w14:textId="77777777" w:rsidR="004250AD" w:rsidRPr="00883070" w:rsidRDefault="004250AD" w:rsidP="004250AD">
            <w:pPr>
              <w:spacing w:line="240" w:lineRule="auto"/>
              <w:jc w:val="center"/>
              <w:rPr>
                <w:rFonts w:cs="Times New Roman"/>
                <w:sz w:val="24"/>
              </w:rPr>
            </w:pPr>
            <w:r w:rsidRPr="00883070">
              <w:rPr>
                <w:rFonts w:eastAsia="Times New Roman" w:cs="Times New Roman"/>
                <w:i/>
                <w:sz w:val="24"/>
                <w:lang w:eastAsia="it-IT"/>
              </w:rPr>
              <w:t>q</w:t>
            </w:r>
            <w:r w:rsidRPr="00883070">
              <w:rPr>
                <w:rFonts w:eastAsia="Times New Roman" w:cs="Times New Roman"/>
                <w:i/>
                <w:sz w:val="24"/>
                <w:vertAlign w:val="subscript"/>
                <w:lang w:eastAsia="it-IT"/>
              </w:rPr>
              <w:t>p</w:t>
            </w:r>
          </w:p>
        </w:tc>
        <w:tc>
          <w:tcPr>
            <w:tcW w:w="1134" w:type="dxa"/>
            <w:vAlign w:val="center"/>
          </w:tcPr>
          <w:p w14:paraId="1B85CB71" w14:textId="77777777" w:rsidR="004250AD" w:rsidRPr="00883070" w:rsidRDefault="004250AD" w:rsidP="004250AD">
            <w:pPr>
              <w:spacing w:line="240" w:lineRule="auto"/>
              <w:jc w:val="center"/>
              <w:rPr>
                <w:rFonts w:cs="Times New Roman"/>
                <w:sz w:val="24"/>
              </w:rPr>
            </w:pPr>
            <w:r w:rsidRPr="00883070">
              <w:rPr>
                <w:rFonts w:cs="Times New Roman"/>
                <w:sz w:val="24"/>
              </w:rPr>
              <w:t>1159.10</w:t>
            </w:r>
          </w:p>
        </w:tc>
        <w:tc>
          <w:tcPr>
            <w:tcW w:w="907" w:type="dxa"/>
            <w:vAlign w:val="center"/>
          </w:tcPr>
          <w:p w14:paraId="76DA62A6" w14:textId="77777777" w:rsidR="004250AD" w:rsidRPr="00883070" w:rsidRDefault="004250AD" w:rsidP="004250AD">
            <w:pPr>
              <w:spacing w:line="240" w:lineRule="auto"/>
              <w:jc w:val="center"/>
              <w:rPr>
                <w:rFonts w:cs="Times New Roman"/>
                <w:sz w:val="24"/>
              </w:rPr>
            </w:pPr>
            <w:r w:rsidRPr="00883070">
              <w:rPr>
                <w:rFonts w:cs="Times New Roman"/>
                <w:sz w:val="24"/>
              </w:rPr>
              <w:t>6.19</w:t>
            </w:r>
          </w:p>
        </w:tc>
        <w:tc>
          <w:tcPr>
            <w:tcW w:w="907" w:type="dxa"/>
            <w:vAlign w:val="center"/>
          </w:tcPr>
          <w:p w14:paraId="330767C7" w14:textId="77777777" w:rsidR="004250AD" w:rsidRPr="00883070" w:rsidRDefault="004250AD" w:rsidP="004250AD">
            <w:pPr>
              <w:spacing w:line="240" w:lineRule="auto"/>
              <w:jc w:val="center"/>
              <w:rPr>
                <w:rFonts w:cs="Times New Roman"/>
                <w:sz w:val="24"/>
              </w:rPr>
            </w:pPr>
            <w:r w:rsidRPr="00883070">
              <w:rPr>
                <w:rFonts w:cs="Times New Roman"/>
                <w:sz w:val="24"/>
              </w:rPr>
              <w:t>0.80</w:t>
            </w:r>
          </w:p>
        </w:tc>
        <w:tc>
          <w:tcPr>
            <w:tcW w:w="964" w:type="dxa"/>
            <w:vAlign w:val="center"/>
          </w:tcPr>
          <w:p w14:paraId="3E24FF4E" w14:textId="77777777" w:rsidR="004250AD" w:rsidRPr="00883070" w:rsidRDefault="004250AD" w:rsidP="004250AD">
            <w:pPr>
              <w:spacing w:line="240" w:lineRule="auto"/>
              <w:jc w:val="center"/>
              <w:rPr>
                <w:rFonts w:cs="Times New Roman"/>
                <w:b/>
                <w:sz w:val="24"/>
              </w:rPr>
            </w:pPr>
            <w:r w:rsidRPr="00883070">
              <w:rPr>
                <w:rFonts w:cs="Times New Roman"/>
                <w:b/>
                <w:sz w:val="24"/>
              </w:rPr>
              <w:t>0.001</w:t>
            </w:r>
          </w:p>
        </w:tc>
      </w:tr>
      <w:tr w:rsidR="004250AD" w:rsidRPr="004250AD" w14:paraId="313E640E" w14:textId="77777777" w:rsidTr="004250AD">
        <w:trPr>
          <w:trHeight w:val="283"/>
          <w:jc w:val="center"/>
        </w:trPr>
        <w:tc>
          <w:tcPr>
            <w:tcW w:w="907" w:type="dxa"/>
            <w:vAlign w:val="center"/>
          </w:tcPr>
          <w:p w14:paraId="73EE4756" w14:textId="77777777" w:rsidR="004250AD" w:rsidRPr="004250AD" w:rsidRDefault="004250AD" w:rsidP="004250AD">
            <w:pPr>
              <w:spacing w:line="240" w:lineRule="auto"/>
              <w:jc w:val="center"/>
              <w:rPr>
                <w:rFonts w:eastAsia="Times New Roman" w:cs="Times New Roman"/>
                <w:i/>
                <w:sz w:val="24"/>
                <w:lang w:val="it-IT" w:eastAsia="it-IT"/>
              </w:rPr>
            </w:pPr>
            <w:r w:rsidRPr="004250AD">
              <w:rPr>
                <w:rFonts w:eastAsia="Times New Roman" w:cs="Times New Roman"/>
                <w:i/>
                <w:sz w:val="24"/>
                <w:lang w:val="it-IT" w:eastAsia="it-IT"/>
              </w:rPr>
              <w:t>ω</w:t>
            </w:r>
            <w:r w:rsidRPr="004250AD">
              <w:rPr>
                <w:rFonts w:eastAsia="Times New Roman" w:cs="Times New Roman"/>
                <w:i/>
                <w:sz w:val="24"/>
                <w:vertAlign w:val="subscript"/>
                <w:lang w:val="it-IT" w:eastAsia="it-IT"/>
              </w:rPr>
              <w:t xml:space="preserve">p </w:t>
            </w:r>
            <w:r w:rsidRPr="004250AD">
              <w:rPr>
                <w:rFonts w:eastAsia="Times New Roman" w:cs="Times New Roman"/>
                <w:sz w:val="24"/>
                <w:lang w:val="it-IT" w:eastAsia="it-IT"/>
              </w:rPr>
              <w:t>-</w:t>
            </w:r>
            <w:r w:rsidRPr="004250AD">
              <w:rPr>
                <w:rFonts w:eastAsia="Times New Roman" w:cs="Times New Roman"/>
                <w:sz w:val="24"/>
                <w:vertAlign w:val="subscript"/>
                <w:lang w:val="it-IT" w:eastAsia="it-IT"/>
              </w:rPr>
              <w:t xml:space="preserve"> </w:t>
            </w:r>
            <w:r w:rsidRPr="004250AD">
              <w:rPr>
                <w:rFonts w:eastAsia="Times New Roman" w:cs="Times New Roman"/>
                <w:i/>
                <w:sz w:val="24"/>
                <w:lang w:val="it-IT" w:eastAsia="it-IT"/>
              </w:rPr>
              <w:t>ω</w:t>
            </w:r>
            <w:r w:rsidRPr="004250AD">
              <w:rPr>
                <w:rFonts w:eastAsia="Times New Roman" w:cs="Times New Roman"/>
                <w:i/>
                <w:sz w:val="24"/>
                <w:vertAlign w:val="subscript"/>
                <w:lang w:val="it-IT" w:eastAsia="it-IT"/>
              </w:rPr>
              <w:t>c</w:t>
            </w:r>
          </w:p>
        </w:tc>
        <w:tc>
          <w:tcPr>
            <w:tcW w:w="1134" w:type="dxa"/>
            <w:vAlign w:val="center"/>
          </w:tcPr>
          <w:p w14:paraId="17339ECA"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5.43E-10</w:t>
            </w:r>
          </w:p>
        </w:tc>
        <w:tc>
          <w:tcPr>
            <w:tcW w:w="907" w:type="dxa"/>
            <w:vAlign w:val="center"/>
          </w:tcPr>
          <w:p w14:paraId="325F5844"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3.99</w:t>
            </w:r>
          </w:p>
        </w:tc>
        <w:tc>
          <w:tcPr>
            <w:tcW w:w="907" w:type="dxa"/>
            <w:vAlign w:val="center"/>
          </w:tcPr>
          <w:p w14:paraId="0EC9FAFA"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0.77</w:t>
            </w:r>
          </w:p>
        </w:tc>
        <w:tc>
          <w:tcPr>
            <w:tcW w:w="964" w:type="dxa"/>
            <w:vAlign w:val="center"/>
          </w:tcPr>
          <w:p w14:paraId="75AE0D3A" w14:textId="77777777" w:rsidR="004250AD" w:rsidRPr="00883070" w:rsidRDefault="004250AD" w:rsidP="004250AD">
            <w:pPr>
              <w:spacing w:line="240" w:lineRule="auto"/>
              <w:jc w:val="center"/>
              <w:rPr>
                <w:rFonts w:cs="Times New Roman"/>
                <w:b/>
                <w:sz w:val="24"/>
                <w:lang w:val="it-IT"/>
              </w:rPr>
            </w:pPr>
            <w:r w:rsidRPr="00883070">
              <w:rPr>
                <w:rFonts w:cs="Times New Roman"/>
                <w:b/>
                <w:sz w:val="24"/>
                <w:lang w:val="it-IT"/>
              </w:rPr>
              <w:t>0.001</w:t>
            </w:r>
          </w:p>
        </w:tc>
      </w:tr>
      <w:tr w:rsidR="004250AD" w:rsidRPr="004250AD" w14:paraId="362E6627" w14:textId="77777777" w:rsidTr="004250AD">
        <w:trPr>
          <w:trHeight w:val="283"/>
          <w:jc w:val="center"/>
        </w:trPr>
        <w:tc>
          <w:tcPr>
            <w:tcW w:w="907" w:type="dxa"/>
            <w:vAlign w:val="center"/>
          </w:tcPr>
          <w:p w14:paraId="41913BD6" w14:textId="77777777" w:rsidR="004250AD" w:rsidRPr="004250AD" w:rsidRDefault="004250AD" w:rsidP="004250AD">
            <w:pPr>
              <w:spacing w:line="240" w:lineRule="auto"/>
              <w:jc w:val="center"/>
              <w:rPr>
                <w:rFonts w:eastAsia="Times New Roman" w:cs="Times New Roman"/>
                <w:i/>
                <w:sz w:val="24"/>
                <w:lang w:val="it-IT" w:eastAsia="it-IT"/>
              </w:rPr>
            </w:pPr>
            <w:r w:rsidRPr="004250AD">
              <w:rPr>
                <w:rFonts w:eastAsia="Times New Roman" w:cs="Times New Roman"/>
                <w:i/>
                <w:sz w:val="24"/>
                <w:lang w:val="it-IT" w:eastAsia="it-IT"/>
              </w:rPr>
              <w:t xml:space="preserve"> t</w:t>
            </w:r>
            <w:r w:rsidRPr="004250AD">
              <w:rPr>
                <w:rFonts w:eastAsia="Times New Roman" w:cs="Times New Roman"/>
                <w:i/>
                <w:sz w:val="24"/>
                <w:vertAlign w:val="subscript"/>
                <w:lang w:val="it-IT" w:eastAsia="it-IT"/>
              </w:rPr>
              <w:t>over</w:t>
            </w:r>
          </w:p>
        </w:tc>
        <w:tc>
          <w:tcPr>
            <w:tcW w:w="1134" w:type="dxa"/>
            <w:vAlign w:val="center"/>
          </w:tcPr>
          <w:p w14:paraId="7BB156E8"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0.02</w:t>
            </w:r>
          </w:p>
        </w:tc>
        <w:tc>
          <w:tcPr>
            <w:tcW w:w="907" w:type="dxa"/>
            <w:vAlign w:val="center"/>
          </w:tcPr>
          <w:p w14:paraId="5D5FFE23"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0.64</w:t>
            </w:r>
          </w:p>
        </w:tc>
        <w:tc>
          <w:tcPr>
            <w:tcW w:w="907" w:type="dxa"/>
            <w:vAlign w:val="center"/>
          </w:tcPr>
          <w:p w14:paraId="46A5684B"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0.13</w:t>
            </w:r>
          </w:p>
        </w:tc>
        <w:tc>
          <w:tcPr>
            <w:tcW w:w="964" w:type="dxa"/>
            <w:vAlign w:val="center"/>
          </w:tcPr>
          <w:p w14:paraId="529EEE72"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0.200</w:t>
            </w:r>
          </w:p>
        </w:tc>
      </w:tr>
      <w:tr w:rsidR="004250AD" w:rsidRPr="004250AD" w14:paraId="545DBD72" w14:textId="77777777" w:rsidTr="004250AD">
        <w:trPr>
          <w:trHeight w:val="283"/>
          <w:jc w:val="center"/>
        </w:trPr>
        <w:tc>
          <w:tcPr>
            <w:tcW w:w="907" w:type="dxa"/>
            <w:tcBorders>
              <w:bottom w:val="single" w:sz="4" w:space="0" w:color="auto"/>
            </w:tcBorders>
            <w:vAlign w:val="center"/>
          </w:tcPr>
          <w:p w14:paraId="2D11BEBC" w14:textId="77777777" w:rsidR="004250AD" w:rsidRPr="004250AD" w:rsidRDefault="004250AD" w:rsidP="004250AD">
            <w:pPr>
              <w:spacing w:line="240" w:lineRule="auto"/>
              <w:jc w:val="center"/>
              <w:rPr>
                <w:rFonts w:cs="Times New Roman"/>
                <w:sz w:val="24"/>
                <w:lang w:val="it-IT"/>
              </w:rPr>
            </w:pPr>
            <w:r w:rsidRPr="004250AD">
              <w:rPr>
                <w:rFonts w:eastAsia="Times New Roman" w:cs="Times New Roman"/>
                <w:i/>
                <w:sz w:val="24"/>
                <w:lang w:val="it-IT" w:eastAsia="it-IT"/>
              </w:rPr>
              <w:t>ER</w:t>
            </w:r>
          </w:p>
        </w:tc>
        <w:tc>
          <w:tcPr>
            <w:tcW w:w="1134" w:type="dxa"/>
            <w:tcBorders>
              <w:bottom w:val="single" w:sz="4" w:space="0" w:color="auto"/>
            </w:tcBorders>
            <w:vAlign w:val="center"/>
          </w:tcPr>
          <w:p w14:paraId="1CCF0099"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4.56E-03</w:t>
            </w:r>
          </w:p>
        </w:tc>
        <w:tc>
          <w:tcPr>
            <w:tcW w:w="907" w:type="dxa"/>
            <w:tcBorders>
              <w:bottom w:val="single" w:sz="4" w:space="0" w:color="auto"/>
            </w:tcBorders>
            <w:vAlign w:val="center"/>
          </w:tcPr>
          <w:p w14:paraId="4C56C04D"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0.97</w:t>
            </w:r>
          </w:p>
        </w:tc>
        <w:tc>
          <w:tcPr>
            <w:tcW w:w="907" w:type="dxa"/>
            <w:tcBorders>
              <w:bottom w:val="single" w:sz="4" w:space="0" w:color="auto"/>
            </w:tcBorders>
            <w:vAlign w:val="center"/>
          </w:tcPr>
          <w:p w14:paraId="371C3831"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0.27</w:t>
            </w:r>
          </w:p>
        </w:tc>
        <w:tc>
          <w:tcPr>
            <w:tcW w:w="964" w:type="dxa"/>
            <w:tcBorders>
              <w:bottom w:val="single" w:sz="4" w:space="0" w:color="auto"/>
            </w:tcBorders>
            <w:vAlign w:val="center"/>
          </w:tcPr>
          <w:p w14:paraId="50A4910F"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0.067</w:t>
            </w:r>
          </w:p>
        </w:tc>
      </w:tr>
    </w:tbl>
    <w:p w14:paraId="2B39A5D1" w14:textId="77777777" w:rsidR="004250AD" w:rsidRPr="004250AD" w:rsidRDefault="004250AD" w:rsidP="004250AD">
      <w:pPr>
        <w:spacing w:line="240" w:lineRule="auto"/>
        <w:rPr>
          <w:sz w:val="24"/>
          <w:lang w:eastAsia="it-IT"/>
        </w:rPr>
      </w:pPr>
    </w:p>
    <w:p w14:paraId="37F295C1" w14:textId="6E0F7FBA" w:rsidR="00B375D4" w:rsidRDefault="00B375D4" w:rsidP="00B375D4">
      <w:pPr>
        <w:keepNext/>
        <w:spacing w:after="200" w:line="240" w:lineRule="auto"/>
        <w:jc w:val="center"/>
        <w:rPr>
          <w:rFonts w:eastAsia="Times New Roman" w:cs="Times New Roman"/>
          <w:iCs/>
          <w:color w:val="000000"/>
          <w:sz w:val="18"/>
          <w:szCs w:val="24"/>
          <w:lang w:eastAsia="it-IT"/>
        </w:rPr>
      </w:pPr>
    </w:p>
    <w:p w14:paraId="5D9B0FE0" w14:textId="652AADF1" w:rsidR="004250AD" w:rsidRDefault="004250AD" w:rsidP="004250AD">
      <w:pPr>
        <w:spacing w:line="240" w:lineRule="auto"/>
        <w:rPr>
          <w:sz w:val="24"/>
          <w:lang w:eastAsia="it-IT"/>
        </w:rPr>
      </w:pPr>
    </w:p>
    <w:p w14:paraId="315FD8EF" w14:textId="0AAA1DA3" w:rsidR="00A24690" w:rsidRDefault="00A24690" w:rsidP="004250AD">
      <w:pPr>
        <w:spacing w:line="240" w:lineRule="auto"/>
        <w:rPr>
          <w:sz w:val="24"/>
          <w:lang w:eastAsia="it-IT"/>
        </w:rPr>
      </w:pPr>
    </w:p>
    <w:p w14:paraId="3B3FAC0D" w14:textId="45F5A87F" w:rsidR="00A24690" w:rsidRDefault="00A24690" w:rsidP="004250AD">
      <w:pPr>
        <w:spacing w:line="240" w:lineRule="auto"/>
        <w:rPr>
          <w:sz w:val="24"/>
          <w:lang w:eastAsia="it-IT"/>
        </w:rPr>
      </w:pPr>
    </w:p>
    <w:p w14:paraId="7C4DD764" w14:textId="77777777" w:rsidR="00A24690" w:rsidRPr="004250AD" w:rsidRDefault="00A24690" w:rsidP="004250AD">
      <w:pPr>
        <w:spacing w:line="240" w:lineRule="auto"/>
        <w:rPr>
          <w:sz w:val="24"/>
          <w:lang w:eastAsia="it-IT"/>
        </w:rPr>
      </w:pPr>
    </w:p>
    <w:p w14:paraId="198CE691" w14:textId="0E5DCDFF" w:rsidR="00E40105" w:rsidRPr="00BF7F3C" w:rsidRDefault="00E40105" w:rsidP="00E40105">
      <w:pPr>
        <w:keepNext/>
        <w:spacing w:after="200" w:line="240" w:lineRule="auto"/>
        <w:jc w:val="center"/>
        <w:rPr>
          <w:rFonts w:eastAsia="Times New Roman" w:cs="Times New Roman"/>
          <w:iCs/>
          <w:sz w:val="18"/>
          <w:szCs w:val="24"/>
          <w:lang w:eastAsia="it-IT"/>
        </w:rPr>
      </w:pPr>
      <w:r w:rsidRPr="00BF7F3C">
        <w:rPr>
          <w:rFonts w:cs="Times New Roman"/>
          <w:b/>
          <w:iCs/>
          <w:sz w:val="18"/>
          <w:szCs w:val="18"/>
        </w:rPr>
        <w:t>Table 4</w:t>
      </w:r>
      <w:r w:rsidRPr="00BF7F3C">
        <w:rPr>
          <w:rFonts w:cs="Times New Roman"/>
          <w:iCs/>
          <w:sz w:val="18"/>
          <w:szCs w:val="18"/>
        </w:rPr>
        <w:t xml:space="preserve"> Power laws (</w:t>
      </w:r>
      <w:r w:rsidRPr="00BF7F3C">
        <w:rPr>
          <w:rFonts w:cs="Times New Roman"/>
          <w:i/>
          <w:iCs/>
          <w:sz w:val="18"/>
          <w:szCs w:val="18"/>
        </w:rPr>
        <w:t>y = αx</w:t>
      </w:r>
      <w:r w:rsidRPr="00BF7F3C">
        <w:rPr>
          <w:rFonts w:cs="Times New Roman"/>
          <w:i/>
          <w:iCs/>
          <w:sz w:val="18"/>
          <w:szCs w:val="18"/>
          <w:vertAlign w:val="superscript"/>
        </w:rPr>
        <w:t>β</w:t>
      </w:r>
      <w:r w:rsidRPr="00BF7F3C">
        <w:rPr>
          <w:rFonts w:cs="Times New Roman"/>
          <w:iCs/>
          <w:sz w:val="18"/>
          <w:szCs w:val="18"/>
        </w:rPr>
        <w:t xml:space="preserve">) fitted to describe </w:t>
      </w:r>
      <w:r w:rsidRPr="00BF7F3C">
        <w:rPr>
          <w:rFonts w:cs="Times New Roman"/>
          <w:i/>
          <w:iCs/>
          <w:sz w:val="18"/>
          <w:szCs w:val="18"/>
        </w:rPr>
        <w:t>Vv</w:t>
      </w:r>
      <w:r w:rsidRPr="00BF7F3C">
        <w:rPr>
          <w:rFonts w:eastAsia="Times New Roman" w:cs="Times New Roman"/>
          <w:i/>
          <w:iCs/>
          <w:sz w:val="18"/>
          <w:szCs w:val="24"/>
          <w:vertAlign w:val="subscript"/>
          <w:lang w:eastAsia="it-IT"/>
        </w:rPr>
        <w:t>m</w:t>
      </w:r>
      <w:r w:rsidRPr="00BF7F3C">
        <w:rPr>
          <w:rFonts w:eastAsia="Times New Roman" w:cs="Times New Roman"/>
          <w:iCs/>
          <w:sz w:val="18"/>
          <w:szCs w:val="24"/>
          <w:lang w:eastAsia="it-IT"/>
        </w:rPr>
        <w:t xml:space="preserve"> measured in the intra-survey periods.</w:t>
      </w:r>
      <w:r w:rsidR="00883070" w:rsidRPr="00BF7F3C">
        <w:rPr>
          <w:rFonts w:eastAsia="Times New Roman" w:cs="Times New Roman"/>
          <w:iCs/>
          <w:sz w:val="18"/>
          <w:szCs w:val="24"/>
          <w:lang w:eastAsia="it-IT"/>
        </w:rPr>
        <w:t xml:space="preserve"> In bold the significant p-values.</w:t>
      </w:r>
    </w:p>
    <w:p w14:paraId="0B87C6D7" w14:textId="77777777" w:rsidR="00A24690" w:rsidRPr="004250AD" w:rsidRDefault="00A24690" w:rsidP="004250AD">
      <w:pPr>
        <w:keepNext/>
        <w:spacing w:after="200" w:line="240" w:lineRule="auto"/>
        <w:jc w:val="center"/>
        <w:rPr>
          <w:rFonts w:cs="Times New Roman"/>
          <w:iCs/>
          <w:sz w:val="18"/>
          <w:szCs w:val="18"/>
        </w:rPr>
      </w:pPr>
    </w:p>
    <w:tbl>
      <w:tblPr>
        <w:tblStyle w:val="Grigliatabella2"/>
        <w:tblW w:w="48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
        <w:gridCol w:w="1134"/>
        <w:gridCol w:w="907"/>
        <w:gridCol w:w="907"/>
        <w:gridCol w:w="964"/>
      </w:tblGrid>
      <w:tr w:rsidR="004250AD" w:rsidRPr="004250AD" w14:paraId="0A96D678" w14:textId="77777777" w:rsidTr="004250AD">
        <w:trPr>
          <w:trHeight w:val="283"/>
          <w:jc w:val="center"/>
        </w:trPr>
        <w:tc>
          <w:tcPr>
            <w:tcW w:w="907" w:type="dxa"/>
            <w:tcBorders>
              <w:top w:val="single" w:sz="4" w:space="0" w:color="auto"/>
              <w:bottom w:val="single" w:sz="4" w:space="0" w:color="auto"/>
            </w:tcBorders>
            <w:vAlign w:val="center"/>
          </w:tcPr>
          <w:p w14:paraId="06F4088E" w14:textId="77777777" w:rsidR="004250AD" w:rsidRPr="004250AD" w:rsidRDefault="004250AD" w:rsidP="004250AD">
            <w:pPr>
              <w:spacing w:line="240" w:lineRule="auto"/>
              <w:jc w:val="center"/>
              <w:rPr>
                <w:rFonts w:cs="Times New Roman"/>
                <w:sz w:val="24"/>
              </w:rPr>
            </w:pPr>
          </w:p>
        </w:tc>
        <w:tc>
          <w:tcPr>
            <w:tcW w:w="1134" w:type="dxa"/>
            <w:tcBorders>
              <w:top w:val="single" w:sz="4" w:space="0" w:color="auto"/>
              <w:bottom w:val="single" w:sz="4" w:space="0" w:color="auto"/>
            </w:tcBorders>
            <w:vAlign w:val="center"/>
          </w:tcPr>
          <w:p w14:paraId="5AF8F33F" w14:textId="77777777" w:rsidR="004250AD" w:rsidRPr="004250AD" w:rsidRDefault="004250AD" w:rsidP="004250AD">
            <w:pPr>
              <w:spacing w:line="240" w:lineRule="auto"/>
              <w:jc w:val="center"/>
              <w:rPr>
                <w:rFonts w:cs="Times New Roman"/>
                <w:i/>
                <w:sz w:val="24"/>
                <w:lang w:val="it-IT"/>
              </w:rPr>
            </w:pPr>
            <w:r w:rsidRPr="004250AD">
              <w:rPr>
                <w:rFonts w:cs="Times New Roman"/>
                <w:i/>
                <w:sz w:val="24"/>
                <w:lang w:val="it-IT"/>
              </w:rPr>
              <w:t>α</w:t>
            </w:r>
          </w:p>
        </w:tc>
        <w:tc>
          <w:tcPr>
            <w:tcW w:w="907" w:type="dxa"/>
            <w:tcBorders>
              <w:top w:val="single" w:sz="4" w:space="0" w:color="auto"/>
              <w:bottom w:val="single" w:sz="4" w:space="0" w:color="auto"/>
            </w:tcBorders>
            <w:vAlign w:val="center"/>
          </w:tcPr>
          <w:p w14:paraId="1B98928D" w14:textId="77777777" w:rsidR="004250AD" w:rsidRPr="004250AD" w:rsidRDefault="004250AD" w:rsidP="004250AD">
            <w:pPr>
              <w:spacing w:line="240" w:lineRule="auto"/>
              <w:jc w:val="center"/>
              <w:rPr>
                <w:rFonts w:cs="Times New Roman"/>
                <w:i/>
                <w:sz w:val="24"/>
                <w:lang w:val="it-IT"/>
              </w:rPr>
            </w:pPr>
            <w:r w:rsidRPr="004250AD">
              <w:rPr>
                <w:rFonts w:cs="Times New Roman"/>
                <w:i/>
                <w:sz w:val="24"/>
                <w:lang w:val="it-IT"/>
              </w:rPr>
              <w:t>β</w:t>
            </w:r>
          </w:p>
        </w:tc>
        <w:tc>
          <w:tcPr>
            <w:tcW w:w="907" w:type="dxa"/>
            <w:tcBorders>
              <w:top w:val="single" w:sz="4" w:space="0" w:color="auto"/>
              <w:bottom w:val="single" w:sz="4" w:space="0" w:color="auto"/>
            </w:tcBorders>
            <w:vAlign w:val="center"/>
          </w:tcPr>
          <w:p w14:paraId="473AFCD2" w14:textId="77777777" w:rsidR="004250AD" w:rsidRPr="004250AD" w:rsidRDefault="004250AD" w:rsidP="004250AD">
            <w:pPr>
              <w:spacing w:line="240" w:lineRule="auto"/>
              <w:jc w:val="center"/>
              <w:rPr>
                <w:rFonts w:cs="Times New Roman"/>
                <w:i/>
                <w:sz w:val="24"/>
                <w:lang w:val="it-IT"/>
              </w:rPr>
            </w:pPr>
            <w:r w:rsidRPr="004250AD">
              <w:rPr>
                <w:rFonts w:cs="Times New Roman"/>
                <w:i/>
                <w:sz w:val="24"/>
                <w:lang w:val="it-IT"/>
              </w:rPr>
              <w:t>R</w:t>
            </w:r>
            <w:r w:rsidRPr="004250AD">
              <w:rPr>
                <w:rFonts w:cs="Times New Roman"/>
                <w:i/>
                <w:sz w:val="24"/>
                <w:vertAlign w:val="superscript"/>
                <w:lang w:val="it-IT"/>
              </w:rPr>
              <w:t>2</w:t>
            </w:r>
          </w:p>
        </w:tc>
        <w:tc>
          <w:tcPr>
            <w:tcW w:w="964" w:type="dxa"/>
            <w:tcBorders>
              <w:top w:val="single" w:sz="4" w:space="0" w:color="auto"/>
              <w:bottom w:val="single" w:sz="4" w:space="0" w:color="auto"/>
            </w:tcBorders>
            <w:vAlign w:val="center"/>
          </w:tcPr>
          <w:p w14:paraId="3D01D6B6" w14:textId="77777777" w:rsidR="004250AD" w:rsidRPr="004250AD" w:rsidRDefault="004250AD" w:rsidP="004250AD">
            <w:pPr>
              <w:spacing w:line="240" w:lineRule="auto"/>
              <w:jc w:val="center"/>
              <w:rPr>
                <w:rFonts w:cs="Times New Roman"/>
                <w:i/>
                <w:sz w:val="24"/>
                <w:lang w:val="it-IT"/>
              </w:rPr>
            </w:pPr>
            <w:r w:rsidRPr="004250AD">
              <w:rPr>
                <w:rFonts w:cs="Times New Roman"/>
                <w:i/>
                <w:sz w:val="24"/>
                <w:lang w:val="it-IT"/>
              </w:rPr>
              <w:t>p-value</w:t>
            </w:r>
          </w:p>
        </w:tc>
      </w:tr>
      <w:tr w:rsidR="004250AD" w:rsidRPr="004250AD" w14:paraId="4113B5BA" w14:textId="77777777" w:rsidTr="004250AD">
        <w:trPr>
          <w:trHeight w:val="283"/>
          <w:jc w:val="center"/>
        </w:trPr>
        <w:tc>
          <w:tcPr>
            <w:tcW w:w="907" w:type="dxa"/>
            <w:tcBorders>
              <w:top w:val="single" w:sz="4" w:space="0" w:color="auto"/>
            </w:tcBorders>
            <w:vAlign w:val="center"/>
          </w:tcPr>
          <w:p w14:paraId="57AE5E9B" w14:textId="77777777" w:rsidR="004250AD" w:rsidRPr="004250AD" w:rsidRDefault="004250AD" w:rsidP="004250AD">
            <w:pPr>
              <w:spacing w:line="240" w:lineRule="auto"/>
              <w:jc w:val="center"/>
              <w:rPr>
                <w:rFonts w:cs="Times New Roman"/>
                <w:sz w:val="24"/>
                <w:lang w:val="it-IT"/>
              </w:rPr>
            </w:pPr>
            <w:r w:rsidRPr="004250AD">
              <w:rPr>
                <w:rFonts w:eastAsia="Times New Roman" w:cs="Times New Roman"/>
                <w:i/>
                <w:sz w:val="24"/>
                <w:lang w:val="it-IT" w:eastAsia="it-IT"/>
              </w:rPr>
              <w:t>Q</w:t>
            </w:r>
            <w:r w:rsidRPr="004250AD">
              <w:rPr>
                <w:rFonts w:eastAsia="Times New Roman" w:cs="Times New Roman"/>
                <w:i/>
                <w:sz w:val="24"/>
                <w:vertAlign w:val="subscript"/>
                <w:lang w:val="it-IT" w:eastAsia="it-IT"/>
              </w:rPr>
              <w:t>p</w:t>
            </w:r>
          </w:p>
        </w:tc>
        <w:tc>
          <w:tcPr>
            <w:tcW w:w="1134" w:type="dxa"/>
            <w:tcBorders>
              <w:top w:val="single" w:sz="4" w:space="0" w:color="auto"/>
            </w:tcBorders>
            <w:vAlign w:val="center"/>
          </w:tcPr>
          <w:p w14:paraId="5770562B"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0.01</w:t>
            </w:r>
          </w:p>
        </w:tc>
        <w:tc>
          <w:tcPr>
            <w:tcW w:w="907" w:type="dxa"/>
            <w:tcBorders>
              <w:top w:val="single" w:sz="4" w:space="0" w:color="auto"/>
            </w:tcBorders>
            <w:vAlign w:val="center"/>
          </w:tcPr>
          <w:p w14:paraId="0BA6A51D"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2.57</w:t>
            </w:r>
          </w:p>
        </w:tc>
        <w:tc>
          <w:tcPr>
            <w:tcW w:w="907" w:type="dxa"/>
            <w:tcBorders>
              <w:top w:val="single" w:sz="4" w:space="0" w:color="auto"/>
            </w:tcBorders>
            <w:vAlign w:val="center"/>
          </w:tcPr>
          <w:p w14:paraId="1318F5D2"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0.33</w:t>
            </w:r>
          </w:p>
        </w:tc>
        <w:tc>
          <w:tcPr>
            <w:tcW w:w="964" w:type="dxa"/>
            <w:tcBorders>
              <w:top w:val="single" w:sz="4" w:space="0" w:color="auto"/>
            </w:tcBorders>
            <w:vAlign w:val="center"/>
          </w:tcPr>
          <w:p w14:paraId="3F9B3A2D" w14:textId="77777777" w:rsidR="004250AD" w:rsidRPr="00883070" w:rsidRDefault="004250AD" w:rsidP="004250AD">
            <w:pPr>
              <w:spacing w:line="240" w:lineRule="auto"/>
              <w:jc w:val="center"/>
              <w:rPr>
                <w:rFonts w:cs="Times New Roman"/>
                <w:b/>
                <w:sz w:val="24"/>
                <w:lang w:val="it-IT"/>
              </w:rPr>
            </w:pPr>
            <w:r w:rsidRPr="00883070">
              <w:rPr>
                <w:rFonts w:cs="Times New Roman"/>
                <w:b/>
                <w:sz w:val="24"/>
                <w:lang w:val="it-IT"/>
              </w:rPr>
              <w:t>0.032</w:t>
            </w:r>
          </w:p>
        </w:tc>
      </w:tr>
      <w:tr w:rsidR="004250AD" w:rsidRPr="004250AD" w14:paraId="36741E97" w14:textId="77777777" w:rsidTr="004250AD">
        <w:trPr>
          <w:trHeight w:val="283"/>
          <w:jc w:val="center"/>
        </w:trPr>
        <w:tc>
          <w:tcPr>
            <w:tcW w:w="907" w:type="dxa"/>
            <w:vAlign w:val="center"/>
          </w:tcPr>
          <w:p w14:paraId="2C2F7132" w14:textId="77777777" w:rsidR="004250AD" w:rsidRPr="004250AD" w:rsidRDefault="004250AD" w:rsidP="004250AD">
            <w:pPr>
              <w:spacing w:line="240" w:lineRule="auto"/>
              <w:jc w:val="center"/>
              <w:rPr>
                <w:rFonts w:cs="Times New Roman"/>
                <w:sz w:val="24"/>
                <w:lang w:val="it-IT"/>
              </w:rPr>
            </w:pPr>
            <w:r w:rsidRPr="004250AD">
              <w:rPr>
                <w:rFonts w:eastAsia="Times New Roman" w:cs="Times New Roman"/>
                <w:i/>
                <w:sz w:val="24"/>
                <w:lang w:val="it-IT" w:eastAsia="it-IT"/>
              </w:rPr>
              <w:t>Q</w:t>
            </w:r>
            <w:r w:rsidRPr="004250AD">
              <w:rPr>
                <w:rFonts w:eastAsia="Times New Roman" w:cs="Times New Roman"/>
                <w:i/>
                <w:sz w:val="24"/>
                <w:vertAlign w:val="subscript"/>
                <w:lang w:val="it-IT" w:eastAsia="it-IT"/>
              </w:rPr>
              <w:t>mean</w:t>
            </w:r>
          </w:p>
        </w:tc>
        <w:tc>
          <w:tcPr>
            <w:tcW w:w="1134" w:type="dxa"/>
            <w:vAlign w:val="center"/>
          </w:tcPr>
          <w:p w14:paraId="33164FB9"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0.18</w:t>
            </w:r>
          </w:p>
        </w:tc>
        <w:tc>
          <w:tcPr>
            <w:tcW w:w="907" w:type="dxa"/>
            <w:vAlign w:val="center"/>
          </w:tcPr>
          <w:p w14:paraId="79FD4DC3"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1.88</w:t>
            </w:r>
          </w:p>
        </w:tc>
        <w:tc>
          <w:tcPr>
            <w:tcW w:w="907" w:type="dxa"/>
            <w:vAlign w:val="center"/>
          </w:tcPr>
          <w:p w14:paraId="059D1EB7"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0.21</w:t>
            </w:r>
          </w:p>
        </w:tc>
        <w:tc>
          <w:tcPr>
            <w:tcW w:w="964" w:type="dxa"/>
            <w:vAlign w:val="center"/>
          </w:tcPr>
          <w:p w14:paraId="77B0031B"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0.093</w:t>
            </w:r>
          </w:p>
        </w:tc>
      </w:tr>
      <w:tr w:rsidR="004250AD" w:rsidRPr="004250AD" w14:paraId="10639A81" w14:textId="77777777" w:rsidTr="004250AD">
        <w:trPr>
          <w:trHeight w:val="283"/>
          <w:jc w:val="center"/>
        </w:trPr>
        <w:tc>
          <w:tcPr>
            <w:tcW w:w="907" w:type="dxa"/>
            <w:vAlign w:val="center"/>
          </w:tcPr>
          <w:p w14:paraId="1FC66365" w14:textId="77777777" w:rsidR="004250AD" w:rsidRPr="004250AD" w:rsidRDefault="004250AD" w:rsidP="004250AD">
            <w:pPr>
              <w:spacing w:line="240" w:lineRule="auto"/>
              <w:jc w:val="center"/>
              <w:rPr>
                <w:rFonts w:cs="Times New Roman"/>
                <w:sz w:val="24"/>
                <w:lang w:val="it-IT"/>
              </w:rPr>
            </w:pPr>
            <w:r w:rsidRPr="004250AD">
              <w:rPr>
                <w:rFonts w:eastAsia="Times New Roman" w:cs="Times New Roman"/>
                <w:i/>
                <w:sz w:val="24"/>
                <w:lang w:val="it-IT" w:eastAsia="it-IT"/>
              </w:rPr>
              <w:t>Q</w:t>
            </w:r>
            <w:r w:rsidRPr="004250AD">
              <w:rPr>
                <w:rFonts w:eastAsia="Times New Roman" w:cs="Times New Roman"/>
                <w:i/>
                <w:sz w:val="24"/>
                <w:vertAlign w:val="subscript"/>
                <w:lang w:val="it-IT" w:eastAsia="it-IT"/>
              </w:rPr>
              <w:t>med</w:t>
            </w:r>
          </w:p>
        </w:tc>
        <w:tc>
          <w:tcPr>
            <w:tcW w:w="1134" w:type="dxa"/>
            <w:vAlign w:val="center"/>
          </w:tcPr>
          <w:p w14:paraId="18DFD9AF"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0.05</w:t>
            </w:r>
          </w:p>
        </w:tc>
        <w:tc>
          <w:tcPr>
            <w:tcW w:w="907" w:type="dxa"/>
            <w:vAlign w:val="center"/>
          </w:tcPr>
          <w:p w14:paraId="5EAEC6B2"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0.67</w:t>
            </w:r>
          </w:p>
        </w:tc>
        <w:tc>
          <w:tcPr>
            <w:tcW w:w="907" w:type="dxa"/>
            <w:vAlign w:val="center"/>
          </w:tcPr>
          <w:p w14:paraId="72097660"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0.03</w:t>
            </w:r>
          </w:p>
        </w:tc>
        <w:tc>
          <w:tcPr>
            <w:tcW w:w="964" w:type="dxa"/>
            <w:vAlign w:val="center"/>
          </w:tcPr>
          <w:p w14:paraId="700F274D"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0.512</w:t>
            </w:r>
          </w:p>
        </w:tc>
      </w:tr>
      <w:tr w:rsidR="004250AD" w:rsidRPr="004250AD" w14:paraId="64B0558F" w14:textId="77777777" w:rsidTr="004250AD">
        <w:trPr>
          <w:trHeight w:val="283"/>
          <w:jc w:val="center"/>
        </w:trPr>
        <w:tc>
          <w:tcPr>
            <w:tcW w:w="907" w:type="dxa"/>
            <w:vAlign w:val="center"/>
          </w:tcPr>
          <w:p w14:paraId="582AFF22" w14:textId="77777777" w:rsidR="004250AD" w:rsidRPr="004250AD" w:rsidRDefault="004250AD" w:rsidP="004250AD">
            <w:pPr>
              <w:spacing w:line="240" w:lineRule="auto"/>
              <w:jc w:val="center"/>
              <w:rPr>
                <w:rFonts w:cs="Times New Roman"/>
                <w:sz w:val="24"/>
                <w:lang w:val="it-IT"/>
              </w:rPr>
            </w:pPr>
            <w:r w:rsidRPr="004250AD">
              <w:rPr>
                <w:rFonts w:eastAsia="Times New Roman" w:cs="Times New Roman"/>
                <w:i/>
                <w:sz w:val="24"/>
                <w:lang w:val="it-IT" w:eastAsia="it-IT"/>
              </w:rPr>
              <w:t>q</w:t>
            </w:r>
            <w:r w:rsidRPr="004250AD">
              <w:rPr>
                <w:rFonts w:eastAsia="Times New Roman" w:cs="Times New Roman"/>
                <w:i/>
                <w:sz w:val="24"/>
                <w:vertAlign w:val="subscript"/>
                <w:lang w:val="it-IT" w:eastAsia="it-IT"/>
              </w:rPr>
              <w:t>p</w:t>
            </w:r>
          </w:p>
        </w:tc>
        <w:tc>
          <w:tcPr>
            <w:tcW w:w="1134" w:type="dxa"/>
            <w:vAlign w:val="center"/>
          </w:tcPr>
          <w:p w14:paraId="048AA501"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0.48</w:t>
            </w:r>
          </w:p>
        </w:tc>
        <w:tc>
          <w:tcPr>
            <w:tcW w:w="907" w:type="dxa"/>
            <w:vAlign w:val="center"/>
          </w:tcPr>
          <w:p w14:paraId="55E8CF2F"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2.81</w:t>
            </w:r>
          </w:p>
        </w:tc>
        <w:tc>
          <w:tcPr>
            <w:tcW w:w="907" w:type="dxa"/>
            <w:vAlign w:val="center"/>
          </w:tcPr>
          <w:p w14:paraId="5F612446"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0.30</w:t>
            </w:r>
          </w:p>
        </w:tc>
        <w:tc>
          <w:tcPr>
            <w:tcW w:w="964" w:type="dxa"/>
            <w:vAlign w:val="center"/>
          </w:tcPr>
          <w:p w14:paraId="2CB98858" w14:textId="77777777" w:rsidR="004250AD" w:rsidRPr="00883070" w:rsidRDefault="004250AD" w:rsidP="004250AD">
            <w:pPr>
              <w:spacing w:line="240" w:lineRule="auto"/>
              <w:jc w:val="center"/>
              <w:rPr>
                <w:rFonts w:cs="Times New Roman"/>
                <w:b/>
                <w:sz w:val="24"/>
                <w:lang w:val="it-IT"/>
              </w:rPr>
            </w:pPr>
            <w:r w:rsidRPr="00883070">
              <w:rPr>
                <w:rFonts w:cs="Times New Roman"/>
                <w:b/>
                <w:sz w:val="24"/>
                <w:lang w:val="it-IT"/>
              </w:rPr>
              <w:t>0.043</w:t>
            </w:r>
          </w:p>
        </w:tc>
      </w:tr>
      <w:tr w:rsidR="004250AD" w:rsidRPr="004250AD" w14:paraId="30825B3B" w14:textId="77777777" w:rsidTr="004250AD">
        <w:trPr>
          <w:trHeight w:val="283"/>
          <w:jc w:val="center"/>
        </w:trPr>
        <w:tc>
          <w:tcPr>
            <w:tcW w:w="907" w:type="dxa"/>
            <w:vAlign w:val="center"/>
          </w:tcPr>
          <w:p w14:paraId="5BCF34A0" w14:textId="77777777" w:rsidR="004250AD" w:rsidRPr="004250AD" w:rsidRDefault="004250AD" w:rsidP="004250AD">
            <w:pPr>
              <w:spacing w:line="240" w:lineRule="auto"/>
              <w:jc w:val="center"/>
              <w:rPr>
                <w:rFonts w:eastAsia="Times New Roman" w:cs="Times New Roman"/>
                <w:i/>
                <w:sz w:val="24"/>
                <w:lang w:val="it-IT" w:eastAsia="it-IT"/>
              </w:rPr>
            </w:pPr>
            <w:r w:rsidRPr="004250AD">
              <w:rPr>
                <w:rFonts w:eastAsia="Times New Roman" w:cs="Times New Roman"/>
                <w:i/>
                <w:sz w:val="24"/>
                <w:lang w:val="it-IT" w:eastAsia="it-IT"/>
              </w:rPr>
              <w:t>ω</w:t>
            </w:r>
            <w:r w:rsidRPr="004250AD">
              <w:rPr>
                <w:rFonts w:eastAsia="Times New Roman" w:cs="Times New Roman"/>
                <w:i/>
                <w:sz w:val="24"/>
                <w:vertAlign w:val="subscript"/>
                <w:lang w:val="it-IT" w:eastAsia="it-IT"/>
              </w:rPr>
              <w:t xml:space="preserve">p </w:t>
            </w:r>
            <w:r w:rsidRPr="004250AD">
              <w:rPr>
                <w:rFonts w:eastAsia="Times New Roman" w:cs="Times New Roman"/>
                <w:sz w:val="24"/>
                <w:lang w:val="it-IT" w:eastAsia="it-IT"/>
              </w:rPr>
              <w:t>-</w:t>
            </w:r>
            <w:r w:rsidRPr="004250AD">
              <w:rPr>
                <w:rFonts w:eastAsia="Times New Roman" w:cs="Times New Roman"/>
                <w:sz w:val="24"/>
                <w:vertAlign w:val="subscript"/>
                <w:lang w:val="it-IT" w:eastAsia="it-IT"/>
              </w:rPr>
              <w:t xml:space="preserve"> </w:t>
            </w:r>
            <w:r w:rsidRPr="004250AD">
              <w:rPr>
                <w:rFonts w:eastAsia="Times New Roman" w:cs="Times New Roman"/>
                <w:i/>
                <w:sz w:val="24"/>
                <w:lang w:val="it-IT" w:eastAsia="it-IT"/>
              </w:rPr>
              <w:t>ω</w:t>
            </w:r>
            <w:r w:rsidRPr="004250AD">
              <w:rPr>
                <w:rFonts w:eastAsia="Times New Roman" w:cs="Times New Roman"/>
                <w:i/>
                <w:sz w:val="24"/>
                <w:vertAlign w:val="subscript"/>
                <w:lang w:val="it-IT" w:eastAsia="it-IT"/>
              </w:rPr>
              <w:t>c</w:t>
            </w:r>
          </w:p>
        </w:tc>
        <w:tc>
          <w:tcPr>
            <w:tcW w:w="1134" w:type="dxa"/>
            <w:vAlign w:val="center"/>
          </w:tcPr>
          <w:p w14:paraId="3722CA9F"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2.09E-07</w:t>
            </w:r>
          </w:p>
        </w:tc>
        <w:tc>
          <w:tcPr>
            <w:tcW w:w="907" w:type="dxa"/>
            <w:vAlign w:val="center"/>
          </w:tcPr>
          <w:p w14:paraId="4CC41033"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2.10</w:t>
            </w:r>
          </w:p>
        </w:tc>
        <w:tc>
          <w:tcPr>
            <w:tcW w:w="907" w:type="dxa"/>
            <w:vAlign w:val="center"/>
          </w:tcPr>
          <w:p w14:paraId="18AE5796"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0.34</w:t>
            </w:r>
          </w:p>
        </w:tc>
        <w:tc>
          <w:tcPr>
            <w:tcW w:w="964" w:type="dxa"/>
            <w:vAlign w:val="center"/>
          </w:tcPr>
          <w:p w14:paraId="7362CDE9" w14:textId="77777777" w:rsidR="004250AD" w:rsidRPr="00883070" w:rsidRDefault="004250AD" w:rsidP="004250AD">
            <w:pPr>
              <w:spacing w:line="240" w:lineRule="auto"/>
              <w:jc w:val="center"/>
              <w:rPr>
                <w:rFonts w:cs="Times New Roman"/>
                <w:b/>
                <w:sz w:val="24"/>
                <w:lang w:val="it-IT"/>
              </w:rPr>
            </w:pPr>
            <w:r w:rsidRPr="00883070">
              <w:rPr>
                <w:rFonts w:cs="Times New Roman"/>
                <w:b/>
                <w:sz w:val="24"/>
                <w:lang w:val="it-IT"/>
              </w:rPr>
              <w:t>0.037</w:t>
            </w:r>
          </w:p>
        </w:tc>
      </w:tr>
      <w:tr w:rsidR="004250AD" w:rsidRPr="004250AD" w14:paraId="5B19C6BF" w14:textId="77777777" w:rsidTr="004250AD">
        <w:trPr>
          <w:trHeight w:val="283"/>
          <w:jc w:val="center"/>
        </w:trPr>
        <w:tc>
          <w:tcPr>
            <w:tcW w:w="907" w:type="dxa"/>
            <w:vAlign w:val="center"/>
          </w:tcPr>
          <w:p w14:paraId="13F2BC61" w14:textId="77777777" w:rsidR="004250AD" w:rsidRPr="004250AD" w:rsidRDefault="004250AD" w:rsidP="004250AD">
            <w:pPr>
              <w:spacing w:line="240" w:lineRule="auto"/>
              <w:jc w:val="center"/>
              <w:rPr>
                <w:rFonts w:eastAsia="Times New Roman" w:cs="Times New Roman"/>
                <w:i/>
                <w:sz w:val="24"/>
                <w:lang w:val="it-IT" w:eastAsia="it-IT"/>
              </w:rPr>
            </w:pPr>
            <w:r w:rsidRPr="004250AD">
              <w:rPr>
                <w:rFonts w:eastAsia="Times New Roman" w:cs="Times New Roman"/>
                <w:i/>
                <w:sz w:val="24"/>
                <w:lang w:val="it-IT" w:eastAsia="it-IT"/>
              </w:rPr>
              <w:t xml:space="preserve"> t</w:t>
            </w:r>
            <w:r w:rsidRPr="004250AD">
              <w:rPr>
                <w:rFonts w:eastAsia="Times New Roman" w:cs="Times New Roman"/>
                <w:i/>
                <w:sz w:val="24"/>
                <w:vertAlign w:val="subscript"/>
                <w:lang w:val="it-IT" w:eastAsia="it-IT"/>
              </w:rPr>
              <w:t>over</w:t>
            </w:r>
          </w:p>
        </w:tc>
        <w:tc>
          <w:tcPr>
            <w:tcW w:w="1134" w:type="dxa"/>
            <w:vAlign w:val="center"/>
          </w:tcPr>
          <w:p w14:paraId="623195D3"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0.02</w:t>
            </w:r>
          </w:p>
        </w:tc>
        <w:tc>
          <w:tcPr>
            <w:tcW w:w="907" w:type="dxa"/>
            <w:vAlign w:val="center"/>
          </w:tcPr>
          <w:p w14:paraId="234DAF86"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-0.04</w:t>
            </w:r>
          </w:p>
        </w:tc>
        <w:tc>
          <w:tcPr>
            <w:tcW w:w="907" w:type="dxa"/>
            <w:vAlign w:val="center"/>
          </w:tcPr>
          <w:p w14:paraId="7653626C"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0.01</w:t>
            </w:r>
          </w:p>
        </w:tc>
        <w:tc>
          <w:tcPr>
            <w:tcW w:w="964" w:type="dxa"/>
            <w:vAlign w:val="center"/>
          </w:tcPr>
          <w:p w14:paraId="77F3B2A8"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0.898</w:t>
            </w:r>
          </w:p>
        </w:tc>
      </w:tr>
      <w:tr w:rsidR="004250AD" w:rsidRPr="004250AD" w14:paraId="233D57EC" w14:textId="77777777" w:rsidTr="004250AD">
        <w:trPr>
          <w:trHeight w:val="283"/>
          <w:jc w:val="center"/>
        </w:trPr>
        <w:tc>
          <w:tcPr>
            <w:tcW w:w="907" w:type="dxa"/>
            <w:tcBorders>
              <w:bottom w:val="single" w:sz="4" w:space="0" w:color="auto"/>
            </w:tcBorders>
            <w:vAlign w:val="center"/>
          </w:tcPr>
          <w:p w14:paraId="06EA8700" w14:textId="77777777" w:rsidR="004250AD" w:rsidRPr="004250AD" w:rsidRDefault="004250AD" w:rsidP="004250AD">
            <w:pPr>
              <w:spacing w:line="240" w:lineRule="auto"/>
              <w:jc w:val="center"/>
              <w:rPr>
                <w:rFonts w:cs="Times New Roman"/>
                <w:sz w:val="24"/>
                <w:lang w:val="it-IT"/>
              </w:rPr>
            </w:pPr>
            <w:r w:rsidRPr="004250AD">
              <w:rPr>
                <w:rFonts w:eastAsia="Times New Roman" w:cs="Times New Roman"/>
                <w:i/>
                <w:color w:val="000000"/>
                <w:sz w:val="24"/>
                <w:lang w:val="it-IT" w:eastAsia="it-IT"/>
              </w:rPr>
              <w:t>ER</w:t>
            </w:r>
          </w:p>
        </w:tc>
        <w:tc>
          <w:tcPr>
            <w:tcW w:w="1134" w:type="dxa"/>
            <w:tcBorders>
              <w:bottom w:val="single" w:sz="4" w:space="0" w:color="auto"/>
            </w:tcBorders>
            <w:vAlign w:val="center"/>
          </w:tcPr>
          <w:p w14:paraId="6E49B6E8"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5.20E-03</w:t>
            </w:r>
          </w:p>
        </w:tc>
        <w:tc>
          <w:tcPr>
            <w:tcW w:w="907" w:type="dxa"/>
            <w:tcBorders>
              <w:bottom w:val="single" w:sz="4" w:space="0" w:color="auto"/>
            </w:tcBorders>
            <w:vAlign w:val="center"/>
          </w:tcPr>
          <w:p w14:paraId="1CFACD0E"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0.22</w:t>
            </w:r>
          </w:p>
        </w:tc>
        <w:tc>
          <w:tcPr>
            <w:tcW w:w="907" w:type="dxa"/>
            <w:tcBorders>
              <w:bottom w:val="single" w:sz="4" w:space="0" w:color="auto"/>
            </w:tcBorders>
            <w:vAlign w:val="center"/>
          </w:tcPr>
          <w:p w14:paraId="5C9965C8"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0.02</w:t>
            </w:r>
          </w:p>
        </w:tc>
        <w:tc>
          <w:tcPr>
            <w:tcW w:w="964" w:type="dxa"/>
            <w:tcBorders>
              <w:bottom w:val="single" w:sz="4" w:space="0" w:color="auto"/>
            </w:tcBorders>
            <w:vAlign w:val="center"/>
          </w:tcPr>
          <w:p w14:paraId="03E27F61" w14:textId="77777777" w:rsidR="004250AD" w:rsidRPr="004250AD" w:rsidRDefault="004250AD" w:rsidP="004250AD">
            <w:pPr>
              <w:spacing w:line="240" w:lineRule="auto"/>
              <w:jc w:val="center"/>
              <w:rPr>
                <w:rFonts w:cs="Times New Roman"/>
                <w:sz w:val="24"/>
                <w:lang w:val="it-IT"/>
              </w:rPr>
            </w:pPr>
            <w:r w:rsidRPr="004250AD">
              <w:rPr>
                <w:rFonts w:cs="Times New Roman"/>
                <w:sz w:val="24"/>
                <w:lang w:val="it-IT"/>
              </w:rPr>
              <w:t>0.623</w:t>
            </w:r>
          </w:p>
        </w:tc>
      </w:tr>
    </w:tbl>
    <w:p w14:paraId="0362CE9B" w14:textId="77777777" w:rsidR="004250AD" w:rsidRPr="004250AD" w:rsidRDefault="004250AD" w:rsidP="004250AD">
      <w:pPr>
        <w:spacing w:line="240" w:lineRule="auto"/>
        <w:rPr>
          <w:sz w:val="24"/>
          <w:lang w:val="it-IT"/>
        </w:rPr>
      </w:pPr>
    </w:p>
    <w:bookmarkEnd w:id="1"/>
    <w:p w14:paraId="009CC9EF" w14:textId="4CF025B6" w:rsidR="004250AD" w:rsidRDefault="004250AD" w:rsidP="004250AD">
      <w:pPr>
        <w:rPr>
          <w:b/>
          <w:highlight w:val="yellow"/>
        </w:rPr>
      </w:pPr>
    </w:p>
    <w:p w14:paraId="4DDAE403" w14:textId="2AD9F476" w:rsidR="00EB12D2" w:rsidRDefault="00EB12D2" w:rsidP="004250AD">
      <w:pPr>
        <w:rPr>
          <w:b/>
          <w:highlight w:val="yellow"/>
        </w:rPr>
      </w:pPr>
    </w:p>
    <w:p w14:paraId="06840A8B" w14:textId="77777777" w:rsidR="00EB12D2" w:rsidRDefault="00EB12D2" w:rsidP="004250AD">
      <w:pPr>
        <w:rPr>
          <w:b/>
          <w:highlight w:val="yellow"/>
        </w:rPr>
        <w:sectPr w:rsidR="00EB12D2">
          <w:pgSz w:w="11906" w:h="16838"/>
          <w:pgMar w:top="1417" w:right="1134" w:bottom="1134" w:left="1134" w:header="708" w:footer="708" w:gutter="0"/>
          <w:cols w:space="708"/>
          <w:docGrid w:linePitch="360"/>
        </w:sectPr>
      </w:pPr>
    </w:p>
    <w:p w14:paraId="47C0B22B" w14:textId="0031B8FF" w:rsidR="00E40105" w:rsidRPr="00BF7F3C" w:rsidRDefault="00E40105" w:rsidP="00E40105">
      <w:pPr>
        <w:pStyle w:val="Didascalia"/>
        <w:contextualSpacing/>
        <w:jc w:val="both"/>
        <w:rPr>
          <w:i w:val="0"/>
          <w:color w:val="auto"/>
          <w:highlight w:val="yellow"/>
          <w:lang w:val="en-US"/>
        </w:rPr>
      </w:pPr>
      <w:r w:rsidRPr="00BF7F3C">
        <w:rPr>
          <w:rFonts w:ascii="Times New Roman" w:hAnsi="Times New Roman" w:cs="Times New Roman"/>
          <w:b/>
          <w:i w:val="0"/>
          <w:color w:val="auto"/>
          <w:lang w:val="en-US"/>
        </w:rPr>
        <w:lastRenderedPageBreak/>
        <w:t xml:space="preserve">Table 5 </w:t>
      </w:r>
      <w:r w:rsidRPr="00BF7F3C">
        <w:rPr>
          <w:rFonts w:ascii="Times New Roman" w:hAnsi="Times New Roman" w:cs="Times New Roman"/>
          <w:i w:val="0"/>
          <w:color w:val="auto"/>
          <w:lang w:val="en-US"/>
        </w:rPr>
        <w:t xml:space="preserve">Summary of main characteristics examined and results achieved in this work, and in other similar bedload </w:t>
      </w:r>
      <w:r w:rsidR="00F22CE7" w:rsidRPr="00BF7F3C">
        <w:rPr>
          <w:rFonts w:ascii="Times New Roman" w:hAnsi="Times New Roman" w:cs="Times New Roman"/>
          <w:i w:val="0"/>
          <w:color w:val="auto"/>
          <w:lang w:val="en-US"/>
        </w:rPr>
        <w:t>mobility</w:t>
      </w:r>
      <w:r w:rsidRPr="00BF7F3C">
        <w:rPr>
          <w:rFonts w:ascii="Times New Roman" w:hAnsi="Times New Roman" w:cs="Times New Roman"/>
          <w:i w:val="0"/>
          <w:color w:val="auto"/>
          <w:lang w:val="en-US"/>
        </w:rPr>
        <w:t xml:space="preserve"> investigations: </w:t>
      </w:r>
      <w:r w:rsidRPr="00BF7F3C">
        <w:rPr>
          <w:rFonts w:ascii="Times New Roman" w:hAnsi="Times New Roman" w:cs="Times New Roman"/>
          <w:color w:val="auto"/>
          <w:lang w:val="en-US"/>
        </w:rPr>
        <w:t>w</w:t>
      </w:r>
      <w:r w:rsidRPr="00BF7F3C">
        <w:rPr>
          <w:rFonts w:ascii="Times New Roman" w:hAnsi="Times New Roman" w:cs="Times New Roman"/>
          <w:i w:val="0"/>
          <w:color w:val="auto"/>
          <w:lang w:val="en-US"/>
        </w:rPr>
        <w:t xml:space="preserve"> is the channel width; </w:t>
      </w:r>
      <w:r w:rsidRPr="00BF7F3C">
        <w:rPr>
          <w:rFonts w:ascii="Times New Roman" w:hAnsi="Times New Roman" w:cs="Times New Roman"/>
          <w:color w:val="auto"/>
          <w:lang w:val="en-US"/>
        </w:rPr>
        <w:t xml:space="preserve">s </w:t>
      </w:r>
      <w:r w:rsidRPr="00BF7F3C">
        <w:rPr>
          <w:rFonts w:ascii="Times New Roman" w:hAnsi="Times New Roman" w:cs="Times New Roman"/>
          <w:i w:val="0"/>
          <w:color w:val="auto"/>
          <w:lang w:val="en-US"/>
        </w:rPr>
        <w:t xml:space="preserve">is the channel slope, </w:t>
      </w:r>
      <w:r w:rsidRPr="00BF7F3C">
        <w:rPr>
          <w:rFonts w:ascii="Times New Roman" w:hAnsi="Times New Roman" w:cs="Times New Roman"/>
          <w:color w:val="auto"/>
          <w:lang w:val="en-US"/>
        </w:rPr>
        <w:t>SM</w:t>
      </w:r>
      <w:r w:rsidRPr="00BF7F3C">
        <w:rPr>
          <w:rFonts w:ascii="Times New Roman" w:hAnsi="Times New Roman" w:cs="Times New Roman"/>
          <w:i w:val="0"/>
          <w:color w:val="auto"/>
          <w:lang w:val="en-US"/>
        </w:rPr>
        <w:t xml:space="preserve"> describes the prevalent stream morphology in step-pool (SP), riffle-pool (RP) and plane bed (PB); </w:t>
      </w:r>
      <w:r w:rsidRPr="00BF7F3C">
        <w:rPr>
          <w:rFonts w:ascii="Times New Roman" w:hAnsi="Times New Roman" w:cs="Times New Roman"/>
          <w:color w:val="auto"/>
          <w:lang w:val="en-US"/>
        </w:rPr>
        <w:t>D</w:t>
      </w:r>
      <w:r w:rsidRPr="00BF7F3C">
        <w:rPr>
          <w:rFonts w:ascii="Times New Roman" w:hAnsi="Times New Roman" w:cs="Times New Roman"/>
          <w:color w:val="auto"/>
          <w:vertAlign w:val="subscript"/>
          <w:lang w:val="en-US"/>
        </w:rPr>
        <w:t>50</w:t>
      </w:r>
      <w:r w:rsidRPr="00BF7F3C">
        <w:rPr>
          <w:rFonts w:ascii="Times New Roman" w:hAnsi="Times New Roman" w:cs="Times New Roman"/>
          <w:i w:val="0"/>
          <w:color w:val="auto"/>
          <w:lang w:val="en-US"/>
        </w:rPr>
        <w:t xml:space="preserve"> is the median diameter of surface grain size distribution; </w:t>
      </w:r>
      <w:r w:rsidRPr="00BF7F3C">
        <w:rPr>
          <w:rFonts w:ascii="Times New Roman" w:hAnsi="Times New Roman" w:cs="Times New Roman"/>
          <w:color w:val="auto"/>
          <w:lang w:val="en-US"/>
        </w:rPr>
        <w:t>Tracers</w:t>
      </w:r>
      <w:r w:rsidRPr="00BF7F3C">
        <w:rPr>
          <w:rFonts w:ascii="Times New Roman" w:hAnsi="Times New Roman" w:cs="Times New Roman"/>
          <w:i w:val="0"/>
          <w:color w:val="auto"/>
          <w:lang w:val="en-US"/>
        </w:rPr>
        <w:t xml:space="preserve"> and </w:t>
      </w:r>
      <w:r w:rsidRPr="00BF7F3C">
        <w:rPr>
          <w:rFonts w:ascii="Times New Roman" w:hAnsi="Times New Roman" w:cs="Times New Roman"/>
          <w:color w:val="auto"/>
          <w:lang w:val="en-US"/>
        </w:rPr>
        <w:t>n</w:t>
      </w:r>
      <w:r w:rsidRPr="00BF7F3C">
        <w:rPr>
          <w:rFonts w:ascii="Times New Roman" w:hAnsi="Times New Roman" w:cs="Times New Roman"/>
          <w:i w:val="0"/>
          <w:color w:val="auto"/>
          <w:lang w:val="en-US"/>
        </w:rPr>
        <w:t xml:space="preserve"> describe typology and number of tracers used, respectively; D</w:t>
      </w:r>
      <w:r w:rsidRPr="00BF7F3C">
        <w:rPr>
          <w:rFonts w:ascii="Times New Roman" w:hAnsi="Times New Roman" w:cs="Times New Roman"/>
          <w:i w:val="0"/>
          <w:color w:val="auto"/>
          <w:vertAlign w:val="subscript"/>
          <w:lang w:val="en-US"/>
        </w:rPr>
        <w:t>tracers</w:t>
      </w:r>
      <w:r w:rsidRPr="00BF7F3C">
        <w:rPr>
          <w:rFonts w:ascii="Times New Roman" w:hAnsi="Times New Roman" w:cs="Times New Roman"/>
          <w:i w:val="0"/>
          <w:color w:val="auto"/>
          <w:lang w:val="en-US"/>
        </w:rPr>
        <w:t xml:space="preserve"> is the range of tracer diameters; </w:t>
      </w:r>
      <w:r w:rsidRPr="00BF7F3C">
        <w:rPr>
          <w:rFonts w:ascii="Times New Roman" w:hAnsi="Times New Roman" w:cs="Times New Roman"/>
          <w:color w:val="auto"/>
          <w:lang w:val="en-US"/>
        </w:rPr>
        <w:t xml:space="preserve">T </w:t>
      </w:r>
      <w:r w:rsidRPr="00BF7F3C">
        <w:rPr>
          <w:rFonts w:ascii="Times New Roman" w:hAnsi="Times New Roman" w:cs="Times New Roman"/>
          <w:i w:val="0"/>
          <w:color w:val="auto"/>
          <w:lang w:val="en-US"/>
        </w:rPr>
        <w:t xml:space="preserve">represents the extent of the study period; </w:t>
      </w:r>
      <w:r w:rsidRPr="00BF7F3C">
        <w:rPr>
          <w:rFonts w:ascii="Times New Roman" w:hAnsi="Times New Roman" w:cs="Times New Roman"/>
          <w:color w:val="auto"/>
          <w:lang w:val="en-US"/>
        </w:rPr>
        <w:t>Rr</w:t>
      </w:r>
      <w:r w:rsidRPr="00BF7F3C">
        <w:rPr>
          <w:rFonts w:ascii="Times New Roman" w:hAnsi="Times New Roman" w:cs="Times New Roman"/>
          <w:i w:val="0"/>
          <w:color w:val="auto"/>
          <w:lang w:val="en-US"/>
        </w:rPr>
        <w:t xml:space="preserve"> the recovery rate; </w:t>
      </w:r>
      <w:r w:rsidRPr="00BF7F3C">
        <w:rPr>
          <w:rFonts w:ascii="Times New Roman" w:hAnsi="Times New Roman" w:cs="Times New Roman"/>
          <w:color w:val="auto"/>
          <w:lang w:val="en-US"/>
        </w:rPr>
        <w:t>Counted</w:t>
      </w:r>
      <w:r w:rsidRPr="00BF7F3C">
        <w:rPr>
          <w:rFonts w:ascii="Times New Roman" w:hAnsi="Times New Roman" w:cs="Times New Roman"/>
          <w:i w:val="0"/>
          <w:color w:val="auto"/>
          <w:lang w:val="en-US"/>
        </w:rPr>
        <w:t xml:space="preserve"> describes the approach used to determine the transport distance, i.e., by considering all tracers (moved and not) or if the moved only; </w:t>
      </w:r>
      <w:r w:rsidRPr="00BF7F3C">
        <w:rPr>
          <w:rFonts w:ascii="Times New Roman" w:hAnsi="Times New Roman" w:cs="Times New Roman"/>
          <w:color w:val="auto"/>
          <w:lang w:val="en-US"/>
        </w:rPr>
        <w:t>L</w:t>
      </w:r>
      <w:r w:rsidRPr="00BF7F3C">
        <w:rPr>
          <w:rFonts w:ascii="Times New Roman" w:hAnsi="Times New Roman" w:cs="Times New Roman"/>
          <w:i w:val="0"/>
          <w:color w:val="auto"/>
          <w:lang w:val="en-US"/>
        </w:rPr>
        <w:t xml:space="preserve"> and </w:t>
      </w:r>
      <w:r w:rsidRPr="00BF7F3C">
        <w:rPr>
          <w:rFonts w:ascii="Times New Roman" w:hAnsi="Times New Roman" w:cs="Times New Roman"/>
          <w:color w:val="auto"/>
          <w:lang w:val="en-US"/>
        </w:rPr>
        <w:t>Vv</w:t>
      </w:r>
      <w:r w:rsidRPr="00BF7F3C">
        <w:rPr>
          <w:rFonts w:ascii="Times New Roman" w:hAnsi="Times New Roman" w:cs="Times New Roman"/>
          <w:i w:val="0"/>
          <w:color w:val="auto"/>
          <w:lang w:val="en-US"/>
        </w:rPr>
        <w:t xml:space="preserve"> are the transport distance and the virtual velocity observed, respectively. </w:t>
      </w:r>
    </w:p>
    <w:tbl>
      <w:tblPr>
        <w:tblW w:w="15469" w:type="dxa"/>
        <w:jc w:val="center"/>
        <w:tblCellMar>
          <w:left w:w="70" w:type="dxa"/>
          <w:right w:w="70" w:type="dxa"/>
        </w:tblCellMar>
        <w:tblLook w:val="04A0" w:firstRow="1" w:lastRow="0" w:firstColumn="1" w:lastColumn="0" w:noHBand="0" w:noVBand="1"/>
      </w:tblPr>
      <w:tblGrid>
        <w:gridCol w:w="1304"/>
        <w:gridCol w:w="1928"/>
        <w:gridCol w:w="737"/>
        <w:gridCol w:w="1417"/>
        <w:gridCol w:w="850"/>
        <w:gridCol w:w="964"/>
        <w:gridCol w:w="1247"/>
        <w:gridCol w:w="850"/>
        <w:gridCol w:w="964"/>
        <w:gridCol w:w="751"/>
        <w:gridCol w:w="907"/>
        <w:gridCol w:w="886"/>
        <w:gridCol w:w="1247"/>
        <w:gridCol w:w="1417"/>
      </w:tblGrid>
      <w:tr w:rsidR="001C239A" w:rsidRPr="00BF7F3C" w14:paraId="6566B509" w14:textId="77777777" w:rsidTr="009A6674">
        <w:trPr>
          <w:trHeight w:val="397"/>
          <w:jc w:val="center"/>
        </w:trPr>
        <w:tc>
          <w:tcPr>
            <w:tcW w:w="1304" w:type="dxa"/>
            <w:vMerge w:val="restart"/>
            <w:tcBorders>
              <w:top w:val="single" w:sz="4" w:space="0" w:color="auto"/>
            </w:tcBorders>
            <w:vAlign w:val="center"/>
          </w:tcPr>
          <w:p w14:paraId="2E37F8BE"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Study site</w:t>
            </w:r>
          </w:p>
        </w:tc>
        <w:tc>
          <w:tcPr>
            <w:tcW w:w="1928" w:type="dxa"/>
            <w:vMerge w:val="restart"/>
            <w:tcBorders>
              <w:top w:val="single" w:sz="4" w:space="0" w:color="auto"/>
            </w:tcBorders>
            <w:shd w:val="clear" w:color="auto" w:fill="auto"/>
            <w:noWrap/>
            <w:vAlign w:val="center"/>
            <w:hideMark/>
          </w:tcPr>
          <w:p w14:paraId="344E604C"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Reference</w:t>
            </w:r>
          </w:p>
        </w:tc>
        <w:tc>
          <w:tcPr>
            <w:tcW w:w="737" w:type="dxa"/>
            <w:tcBorders>
              <w:top w:val="single" w:sz="4" w:space="0" w:color="auto"/>
            </w:tcBorders>
            <w:shd w:val="clear" w:color="auto" w:fill="auto"/>
            <w:noWrap/>
            <w:vAlign w:val="center"/>
            <w:hideMark/>
          </w:tcPr>
          <w:p w14:paraId="3DD12431"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w</w:t>
            </w:r>
          </w:p>
        </w:tc>
        <w:tc>
          <w:tcPr>
            <w:tcW w:w="1417" w:type="dxa"/>
            <w:tcBorders>
              <w:top w:val="single" w:sz="4" w:space="0" w:color="auto"/>
            </w:tcBorders>
            <w:shd w:val="clear" w:color="auto" w:fill="auto"/>
            <w:noWrap/>
            <w:vAlign w:val="center"/>
            <w:hideMark/>
          </w:tcPr>
          <w:p w14:paraId="1B664AD0"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s</w:t>
            </w:r>
          </w:p>
        </w:tc>
        <w:tc>
          <w:tcPr>
            <w:tcW w:w="850" w:type="dxa"/>
            <w:tcBorders>
              <w:top w:val="single" w:sz="4" w:space="0" w:color="auto"/>
            </w:tcBorders>
            <w:shd w:val="clear" w:color="auto" w:fill="auto"/>
            <w:noWrap/>
            <w:vAlign w:val="center"/>
            <w:hideMark/>
          </w:tcPr>
          <w:p w14:paraId="3E50CD54"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SM</w:t>
            </w:r>
          </w:p>
        </w:tc>
        <w:tc>
          <w:tcPr>
            <w:tcW w:w="964" w:type="dxa"/>
            <w:tcBorders>
              <w:top w:val="single" w:sz="4" w:space="0" w:color="auto"/>
            </w:tcBorders>
            <w:shd w:val="clear" w:color="auto" w:fill="auto"/>
            <w:noWrap/>
            <w:vAlign w:val="center"/>
            <w:hideMark/>
          </w:tcPr>
          <w:p w14:paraId="3CE1D919"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D</w:t>
            </w:r>
            <w:r w:rsidRPr="00BF7F3C">
              <w:rPr>
                <w:rFonts w:eastAsia="Times New Roman" w:cs="Times New Roman"/>
                <w:i/>
                <w:vertAlign w:val="subscript"/>
                <w:lang w:eastAsia="it-IT"/>
              </w:rPr>
              <w:t>50</w:t>
            </w:r>
          </w:p>
        </w:tc>
        <w:tc>
          <w:tcPr>
            <w:tcW w:w="1247" w:type="dxa"/>
            <w:tcBorders>
              <w:top w:val="single" w:sz="4" w:space="0" w:color="auto"/>
            </w:tcBorders>
            <w:shd w:val="clear" w:color="auto" w:fill="auto"/>
            <w:noWrap/>
            <w:vAlign w:val="center"/>
            <w:hideMark/>
          </w:tcPr>
          <w:p w14:paraId="3F5255CB"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Tracers</w:t>
            </w:r>
          </w:p>
        </w:tc>
        <w:tc>
          <w:tcPr>
            <w:tcW w:w="850" w:type="dxa"/>
            <w:tcBorders>
              <w:top w:val="single" w:sz="4" w:space="0" w:color="auto"/>
            </w:tcBorders>
            <w:shd w:val="clear" w:color="auto" w:fill="auto"/>
            <w:noWrap/>
            <w:vAlign w:val="center"/>
            <w:hideMark/>
          </w:tcPr>
          <w:p w14:paraId="54B2320C"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n</w:t>
            </w:r>
          </w:p>
        </w:tc>
        <w:tc>
          <w:tcPr>
            <w:tcW w:w="964" w:type="dxa"/>
            <w:tcBorders>
              <w:top w:val="single" w:sz="4" w:space="0" w:color="auto"/>
            </w:tcBorders>
            <w:shd w:val="clear" w:color="auto" w:fill="auto"/>
            <w:noWrap/>
            <w:vAlign w:val="center"/>
            <w:hideMark/>
          </w:tcPr>
          <w:p w14:paraId="5336E660" w14:textId="19332EA8"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D</w:t>
            </w:r>
            <w:r w:rsidR="008D1B86" w:rsidRPr="00BF7F3C">
              <w:rPr>
                <w:rFonts w:eastAsia="Times New Roman" w:cs="Times New Roman"/>
                <w:i/>
                <w:vertAlign w:val="subscript"/>
                <w:lang w:eastAsia="it-IT"/>
              </w:rPr>
              <w:t>t</w:t>
            </w:r>
            <w:r w:rsidRPr="00BF7F3C">
              <w:rPr>
                <w:rFonts w:eastAsia="Times New Roman" w:cs="Times New Roman"/>
                <w:i/>
                <w:vertAlign w:val="subscript"/>
                <w:lang w:eastAsia="it-IT"/>
              </w:rPr>
              <w:t>racers</w:t>
            </w:r>
          </w:p>
        </w:tc>
        <w:tc>
          <w:tcPr>
            <w:tcW w:w="751" w:type="dxa"/>
            <w:tcBorders>
              <w:top w:val="single" w:sz="4" w:space="0" w:color="auto"/>
            </w:tcBorders>
            <w:shd w:val="clear" w:color="auto" w:fill="auto"/>
            <w:noWrap/>
            <w:vAlign w:val="center"/>
            <w:hideMark/>
          </w:tcPr>
          <w:p w14:paraId="7C30DFEA"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T</w:t>
            </w:r>
          </w:p>
        </w:tc>
        <w:tc>
          <w:tcPr>
            <w:tcW w:w="907" w:type="dxa"/>
            <w:tcBorders>
              <w:top w:val="single" w:sz="4" w:space="0" w:color="auto"/>
            </w:tcBorders>
            <w:shd w:val="clear" w:color="auto" w:fill="auto"/>
            <w:noWrap/>
            <w:vAlign w:val="center"/>
            <w:hideMark/>
          </w:tcPr>
          <w:p w14:paraId="7A0B1B8D"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Rr</w:t>
            </w:r>
          </w:p>
        </w:tc>
        <w:tc>
          <w:tcPr>
            <w:tcW w:w="886" w:type="dxa"/>
            <w:tcBorders>
              <w:top w:val="single" w:sz="4" w:space="0" w:color="auto"/>
            </w:tcBorders>
            <w:shd w:val="clear" w:color="auto" w:fill="auto"/>
            <w:noWrap/>
            <w:vAlign w:val="center"/>
            <w:hideMark/>
          </w:tcPr>
          <w:p w14:paraId="172CE0B1"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Counted</w:t>
            </w:r>
          </w:p>
        </w:tc>
        <w:tc>
          <w:tcPr>
            <w:tcW w:w="1247" w:type="dxa"/>
            <w:tcBorders>
              <w:top w:val="single" w:sz="4" w:space="0" w:color="auto"/>
            </w:tcBorders>
            <w:shd w:val="clear" w:color="auto" w:fill="auto"/>
            <w:noWrap/>
            <w:vAlign w:val="center"/>
            <w:hideMark/>
          </w:tcPr>
          <w:p w14:paraId="2FB4B281"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L</w:t>
            </w:r>
          </w:p>
        </w:tc>
        <w:tc>
          <w:tcPr>
            <w:tcW w:w="1417" w:type="dxa"/>
            <w:tcBorders>
              <w:top w:val="single" w:sz="4" w:space="0" w:color="auto"/>
            </w:tcBorders>
            <w:shd w:val="clear" w:color="auto" w:fill="auto"/>
            <w:noWrap/>
            <w:vAlign w:val="center"/>
            <w:hideMark/>
          </w:tcPr>
          <w:p w14:paraId="4230CE4A" w14:textId="77777777" w:rsidR="001C239A" w:rsidRPr="00BF7F3C" w:rsidRDefault="001C239A" w:rsidP="009A6674">
            <w:pPr>
              <w:spacing w:line="240" w:lineRule="auto"/>
              <w:jc w:val="center"/>
              <w:rPr>
                <w:rFonts w:eastAsia="Times New Roman" w:cs="Times New Roman"/>
                <w:i/>
                <w:lang w:eastAsia="it-IT"/>
              </w:rPr>
            </w:pPr>
            <w:r w:rsidRPr="00BF7F3C">
              <w:rPr>
                <w:rFonts w:eastAsia="Times New Roman" w:cs="Times New Roman"/>
                <w:i/>
                <w:lang w:eastAsia="it-IT"/>
              </w:rPr>
              <w:t>Vv</w:t>
            </w:r>
          </w:p>
        </w:tc>
      </w:tr>
      <w:tr w:rsidR="001C239A" w:rsidRPr="00BF7F3C" w14:paraId="1039BF72" w14:textId="77777777" w:rsidTr="009A6674">
        <w:trPr>
          <w:trHeight w:val="283"/>
          <w:jc w:val="center"/>
        </w:trPr>
        <w:tc>
          <w:tcPr>
            <w:tcW w:w="1304" w:type="dxa"/>
            <w:vMerge/>
            <w:tcBorders>
              <w:bottom w:val="single" w:sz="4" w:space="0" w:color="auto"/>
            </w:tcBorders>
          </w:tcPr>
          <w:p w14:paraId="303C1767" w14:textId="77777777" w:rsidR="001C239A" w:rsidRPr="00BF7F3C" w:rsidRDefault="001C239A" w:rsidP="009A6674">
            <w:pPr>
              <w:spacing w:line="240" w:lineRule="auto"/>
              <w:jc w:val="center"/>
              <w:rPr>
                <w:rFonts w:eastAsia="Times New Roman" w:cs="Times New Roman"/>
                <w:i/>
                <w:lang w:eastAsia="it-IT"/>
              </w:rPr>
            </w:pPr>
          </w:p>
        </w:tc>
        <w:tc>
          <w:tcPr>
            <w:tcW w:w="1928" w:type="dxa"/>
            <w:vMerge/>
            <w:tcBorders>
              <w:bottom w:val="single" w:sz="4" w:space="0" w:color="auto"/>
            </w:tcBorders>
            <w:shd w:val="clear" w:color="auto" w:fill="auto"/>
            <w:noWrap/>
          </w:tcPr>
          <w:p w14:paraId="0C5A8AEF" w14:textId="77777777" w:rsidR="001C239A" w:rsidRPr="00BF7F3C" w:rsidRDefault="001C239A" w:rsidP="009A6674">
            <w:pPr>
              <w:spacing w:line="240" w:lineRule="auto"/>
              <w:jc w:val="center"/>
              <w:rPr>
                <w:rFonts w:eastAsia="Times New Roman" w:cs="Times New Roman"/>
                <w:i/>
                <w:lang w:eastAsia="it-IT"/>
              </w:rPr>
            </w:pPr>
          </w:p>
        </w:tc>
        <w:tc>
          <w:tcPr>
            <w:tcW w:w="737" w:type="dxa"/>
            <w:tcBorders>
              <w:bottom w:val="single" w:sz="4" w:space="0" w:color="auto"/>
            </w:tcBorders>
            <w:shd w:val="clear" w:color="auto" w:fill="auto"/>
            <w:noWrap/>
          </w:tcPr>
          <w:p w14:paraId="0890B55D" w14:textId="77777777" w:rsidR="001C239A" w:rsidRPr="00BF7F3C" w:rsidRDefault="001C239A" w:rsidP="009A6674">
            <w:pPr>
              <w:spacing w:line="240" w:lineRule="auto"/>
              <w:jc w:val="center"/>
              <w:rPr>
                <w:rFonts w:eastAsia="Times New Roman" w:cs="Times New Roman"/>
                <w:lang w:eastAsia="it-IT"/>
              </w:rPr>
            </w:pPr>
            <w:r w:rsidRPr="00BF7F3C">
              <w:rPr>
                <w:rFonts w:eastAsia="Times New Roman" w:cs="Times New Roman"/>
                <w:lang w:eastAsia="it-IT"/>
              </w:rPr>
              <w:t>(m)</w:t>
            </w:r>
          </w:p>
        </w:tc>
        <w:tc>
          <w:tcPr>
            <w:tcW w:w="1417" w:type="dxa"/>
            <w:tcBorders>
              <w:bottom w:val="single" w:sz="4" w:space="0" w:color="auto"/>
            </w:tcBorders>
            <w:shd w:val="clear" w:color="auto" w:fill="auto"/>
            <w:noWrap/>
          </w:tcPr>
          <w:p w14:paraId="328A6FA7" w14:textId="77777777" w:rsidR="001C239A" w:rsidRPr="00BF7F3C" w:rsidRDefault="001C239A" w:rsidP="009A6674">
            <w:pPr>
              <w:spacing w:line="240" w:lineRule="auto"/>
              <w:jc w:val="center"/>
              <w:rPr>
                <w:rFonts w:eastAsia="Times New Roman" w:cs="Times New Roman"/>
                <w:lang w:eastAsia="it-IT"/>
              </w:rPr>
            </w:pPr>
            <w:r w:rsidRPr="00BF7F3C">
              <w:rPr>
                <w:rFonts w:eastAsia="Times New Roman" w:cs="Times New Roman"/>
                <w:lang w:eastAsia="it-IT"/>
              </w:rPr>
              <w:t>(m m</w:t>
            </w:r>
            <w:r w:rsidRPr="00BF7F3C">
              <w:rPr>
                <w:rFonts w:eastAsia="Times New Roman" w:cs="Times New Roman"/>
                <w:vertAlign w:val="superscript"/>
                <w:lang w:eastAsia="it-IT"/>
              </w:rPr>
              <w:t>-1</w:t>
            </w:r>
            <w:r w:rsidRPr="00BF7F3C">
              <w:rPr>
                <w:rFonts w:eastAsia="Times New Roman" w:cs="Times New Roman"/>
                <w:lang w:eastAsia="it-IT"/>
              </w:rPr>
              <w:t>)</w:t>
            </w:r>
          </w:p>
        </w:tc>
        <w:tc>
          <w:tcPr>
            <w:tcW w:w="850" w:type="dxa"/>
            <w:tcBorders>
              <w:bottom w:val="single" w:sz="4" w:space="0" w:color="auto"/>
            </w:tcBorders>
            <w:shd w:val="clear" w:color="auto" w:fill="auto"/>
            <w:noWrap/>
          </w:tcPr>
          <w:p w14:paraId="03EA1C5C" w14:textId="77777777" w:rsidR="001C239A" w:rsidRPr="00BF7F3C" w:rsidRDefault="001C239A" w:rsidP="009A6674">
            <w:pPr>
              <w:spacing w:line="240" w:lineRule="auto"/>
              <w:jc w:val="center"/>
              <w:rPr>
                <w:rFonts w:eastAsia="Times New Roman" w:cs="Times New Roman"/>
                <w:i/>
                <w:lang w:eastAsia="it-IT"/>
              </w:rPr>
            </w:pPr>
          </w:p>
        </w:tc>
        <w:tc>
          <w:tcPr>
            <w:tcW w:w="964" w:type="dxa"/>
            <w:tcBorders>
              <w:bottom w:val="single" w:sz="4" w:space="0" w:color="auto"/>
            </w:tcBorders>
            <w:shd w:val="clear" w:color="auto" w:fill="auto"/>
            <w:noWrap/>
          </w:tcPr>
          <w:p w14:paraId="474E9BDC" w14:textId="77777777" w:rsidR="001C239A" w:rsidRPr="00BF7F3C" w:rsidRDefault="001C239A" w:rsidP="009A6674">
            <w:pPr>
              <w:spacing w:line="240" w:lineRule="auto"/>
              <w:jc w:val="center"/>
              <w:rPr>
                <w:rFonts w:eastAsia="Times New Roman" w:cs="Times New Roman"/>
                <w:lang w:eastAsia="it-IT"/>
              </w:rPr>
            </w:pPr>
            <w:r w:rsidRPr="00BF7F3C">
              <w:rPr>
                <w:rFonts w:eastAsia="Times New Roman" w:cs="Times New Roman"/>
                <w:lang w:eastAsia="it-IT"/>
              </w:rPr>
              <w:t>(mm)</w:t>
            </w:r>
          </w:p>
        </w:tc>
        <w:tc>
          <w:tcPr>
            <w:tcW w:w="1247" w:type="dxa"/>
            <w:tcBorders>
              <w:bottom w:val="single" w:sz="4" w:space="0" w:color="auto"/>
            </w:tcBorders>
            <w:shd w:val="clear" w:color="auto" w:fill="auto"/>
            <w:noWrap/>
          </w:tcPr>
          <w:p w14:paraId="2DBE27BB" w14:textId="77777777" w:rsidR="001C239A" w:rsidRPr="00BF7F3C" w:rsidRDefault="001C239A" w:rsidP="009A6674">
            <w:pPr>
              <w:spacing w:line="240" w:lineRule="auto"/>
              <w:jc w:val="center"/>
              <w:rPr>
                <w:rFonts w:eastAsia="Times New Roman" w:cs="Times New Roman"/>
                <w:i/>
                <w:lang w:eastAsia="it-IT"/>
              </w:rPr>
            </w:pPr>
          </w:p>
        </w:tc>
        <w:tc>
          <w:tcPr>
            <w:tcW w:w="850" w:type="dxa"/>
            <w:tcBorders>
              <w:bottom w:val="single" w:sz="4" w:space="0" w:color="auto"/>
            </w:tcBorders>
            <w:shd w:val="clear" w:color="auto" w:fill="auto"/>
            <w:noWrap/>
          </w:tcPr>
          <w:p w14:paraId="7306FE7B" w14:textId="77777777" w:rsidR="001C239A" w:rsidRPr="00BF7F3C" w:rsidRDefault="001C239A" w:rsidP="009A6674">
            <w:pPr>
              <w:spacing w:line="240" w:lineRule="auto"/>
              <w:jc w:val="center"/>
              <w:rPr>
                <w:rFonts w:eastAsia="Times New Roman" w:cs="Times New Roman"/>
                <w:i/>
                <w:lang w:eastAsia="it-IT"/>
              </w:rPr>
            </w:pPr>
          </w:p>
        </w:tc>
        <w:tc>
          <w:tcPr>
            <w:tcW w:w="964" w:type="dxa"/>
            <w:tcBorders>
              <w:bottom w:val="single" w:sz="4" w:space="0" w:color="auto"/>
            </w:tcBorders>
            <w:shd w:val="clear" w:color="auto" w:fill="auto"/>
            <w:noWrap/>
          </w:tcPr>
          <w:p w14:paraId="6E5DB4CF" w14:textId="77777777" w:rsidR="001C239A" w:rsidRPr="00BF7F3C" w:rsidRDefault="001C239A" w:rsidP="009A6674">
            <w:pPr>
              <w:spacing w:line="240" w:lineRule="auto"/>
              <w:jc w:val="center"/>
              <w:rPr>
                <w:rFonts w:eastAsia="Times New Roman" w:cs="Times New Roman"/>
                <w:lang w:eastAsia="it-IT"/>
              </w:rPr>
            </w:pPr>
            <w:r w:rsidRPr="00BF7F3C">
              <w:rPr>
                <w:rFonts w:eastAsia="Times New Roman" w:cs="Times New Roman"/>
                <w:lang w:eastAsia="it-IT"/>
              </w:rPr>
              <w:t>(mm)</w:t>
            </w:r>
          </w:p>
        </w:tc>
        <w:tc>
          <w:tcPr>
            <w:tcW w:w="751" w:type="dxa"/>
            <w:tcBorders>
              <w:bottom w:val="single" w:sz="4" w:space="0" w:color="auto"/>
            </w:tcBorders>
            <w:shd w:val="clear" w:color="auto" w:fill="auto"/>
            <w:noWrap/>
          </w:tcPr>
          <w:p w14:paraId="1BEE5A6B" w14:textId="77777777" w:rsidR="001C239A" w:rsidRPr="00BF7F3C" w:rsidRDefault="001C239A" w:rsidP="009A6674">
            <w:pPr>
              <w:spacing w:line="240" w:lineRule="auto"/>
              <w:jc w:val="center"/>
              <w:rPr>
                <w:rFonts w:eastAsia="Times New Roman" w:cs="Times New Roman"/>
                <w:lang w:eastAsia="it-IT"/>
              </w:rPr>
            </w:pPr>
            <w:r w:rsidRPr="00BF7F3C">
              <w:rPr>
                <w:rFonts w:eastAsia="Times New Roman" w:cs="Times New Roman"/>
                <w:lang w:eastAsia="it-IT"/>
              </w:rPr>
              <w:t>(years)</w:t>
            </w:r>
          </w:p>
        </w:tc>
        <w:tc>
          <w:tcPr>
            <w:tcW w:w="907" w:type="dxa"/>
            <w:tcBorders>
              <w:bottom w:val="single" w:sz="4" w:space="0" w:color="auto"/>
            </w:tcBorders>
            <w:shd w:val="clear" w:color="auto" w:fill="auto"/>
            <w:noWrap/>
          </w:tcPr>
          <w:p w14:paraId="220F8008" w14:textId="77777777" w:rsidR="001C239A" w:rsidRPr="00BF7F3C" w:rsidRDefault="001C239A" w:rsidP="009A6674">
            <w:pPr>
              <w:spacing w:line="240" w:lineRule="auto"/>
              <w:jc w:val="center"/>
              <w:rPr>
                <w:rFonts w:eastAsia="Times New Roman" w:cs="Times New Roman"/>
                <w:lang w:eastAsia="it-IT"/>
              </w:rPr>
            </w:pPr>
            <w:r w:rsidRPr="00BF7F3C">
              <w:rPr>
                <w:rFonts w:eastAsia="Times New Roman" w:cs="Times New Roman"/>
                <w:lang w:eastAsia="it-IT"/>
              </w:rPr>
              <w:t>(%)</w:t>
            </w:r>
          </w:p>
        </w:tc>
        <w:tc>
          <w:tcPr>
            <w:tcW w:w="886" w:type="dxa"/>
            <w:tcBorders>
              <w:bottom w:val="single" w:sz="4" w:space="0" w:color="auto"/>
            </w:tcBorders>
            <w:shd w:val="clear" w:color="auto" w:fill="auto"/>
            <w:noWrap/>
          </w:tcPr>
          <w:p w14:paraId="47AF7F7C" w14:textId="77777777" w:rsidR="001C239A" w:rsidRPr="00BF7F3C" w:rsidRDefault="001C239A" w:rsidP="009A6674">
            <w:pPr>
              <w:spacing w:line="240" w:lineRule="auto"/>
              <w:jc w:val="center"/>
              <w:rPr>
                <w:rFonts w:eastAsia="Times New Roman" w:cs="Times New Roman"/>
                <w:i/>
                <w:lang w:eastAsia="it-IT"/>
              </w:rPr>
            </w:pPr>
          </w:p>
        </w:tc>
        <w:tc>
          <w:tcPr>
            <w:tcW w:w="1247" w:type="dxa"/>
            <w:tcBorders>
              <w:bottom w:val="single" w:sz="4" w:space="0" w:color="auto"/>
            </w:tcBorders>
            <w:shd w:val="clear" w:color="auto" w:fill="auto"/>
            <w:noWrap/>
          </w:tcPr>
          <w:p w14:paraId="32BA83F3" w14:textId="77777777" w:rsidR="001C239A" w:rsidRPr="00BF7F3C" w:rsidRDefault="001C239A" w:rsidP="009A6674">
            <w:pPr>
              <w:spacing w:line="240" w:lineRule="auto"/>
              <w:jc w:val="center"/>
              <w:rPr>
                <w:rFonts w:eastAsia="Times New Roman" w:cs="Times New Roman"/>
                <w:lang w:eastAsia="it-IT"/>
              </w:rPr>
            </w:pPr>
            <w:r w:rsidRPr="00BF7F3C">
              <w:rPr>
                <w:rFonts w:eastAsia="Times New Roman" w:cs="Times New Roman"/>
                <w:lang w:eastAsia="it-IT"/>
              </w:rPr>
              <w:t>(m)</w:t>
            </w:r>
          </w:p>
        </w:tc>
        <w:tc>
          <w:tcPr>
            <w:tcW w:w="1417" w:type="dxa"/>
            <w:tcBorders>
              <w:bottom w:val="single" w:sz="4" w:space="0" w:color="auto"/>
            </w:tcBorders>
            <w:shd w:val="clear" w:color="auto" w:fill="auto"/>
            <w:noWrap/>
          </w:tcPr>
          <w:p w14:paraId="3864DB31" w14:textId="77777777" w:rsidR="001C239A" w:rsidRPr="00BF7F3C" w:rsidRDefault="001C239A" w:rsidP="009A6674">
            <w:pPr>
              <w:spacing w:line="240" w:lineRule="auto"/>
              <w:jc w:val="center"/>
              <w:rPr>
                <w:rFonts w:eastAsia="Times New Roman" w:cs="Times New Roman"/>
                <w:lang w:eastAsia="it-IT"/>
              </w:rPr>
            </w:pPr>
            <w:r w:rsidRPr="00BF7F3C">
              <w:rPr>
                <w:rFonts w:eastAsia="Times New Roman" w:cs="Times New Roman"/>
                <w:lang w:eastAsia="it-IT"/>
              </w:rPr>
              <w:t>(m h</w:t>
            </w:r>
            <w:r w:rsidRPr="00BF7F3C">
              <w:rPr>
                <w:rFonts w:eastAsia="Times New Roman" w:cs="Times New Roman"/>
                <w:vertAlign w:val="superscript"/>
                <w:lang w:eastAsia="it-IT"/>
              </w:rPr>
              <w:t>-1</w:t>
            </w:r>
            <w:r w:rsidRPr="00BF7F3C">
              <w:rPr>
                <w:rFonts w:eastAsia="Times New Roman" w:cs="Times New Roman"/>
                <w:lang w:eastAsia="it-IT"/>
              </w:rPr>
              <w:t>)</w:t>
            </w:r>
          </w:p>
        </w:tc>
      </w:tr>
      <w:tr w:rsidR="00D0625F" w:rsidRPr="00BF7F3C" w14:paraId="4A58DB58" w14:textId="77777777" w:rsidTr="009A6674">
        <w:trPr>
          <w:trHeight w:val="624"/>
          <w:jc w:val="center"/>
        </w:trPr>
        <w:tc>
          <w:tcPr>
            <w:tcW w:w="1304" w:type="dxa"/>
            <w:tcBorders>
              <w:top w:val="single" w:sz="4" w:space="0" w:color="auto"/>
            </w:tcBorders>
            <w:vAlign w:val="center"/>
          </w:tcPr>
          <w:p w14:paraId="1272275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Rio </w:t>
            </w:r>
          </w:p>
          <w:p w14:paraId="405B436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Cordon</w:t>
            </w:r>
          </w:p>
        </w:tc>
        <w:tc>
          <w:tcPr>
            <w:tcW w:w="1928" w:type="dxa"/>
            <w:tcBorders>
              <w:top w:val="single" w:sz="4" w:space="0" w:color="auto"/>
            </w:tcBorders>
            <w:shd w:val="clear" w:color="auto" w:fill="auto"/>
            <w:noWrap/>
            <w:vAlign w:val="center"/>
          </w:tcPr>
          <w:p w14:paraId="08351B9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This work</w:t>
            </w:r>
          </w:p>
        </w:tc>
        <w:tc>
          <w:tcPr>
            <w:tcW w:w="737" w:type="dxa"/>
            <w:tcBorders>
              <w:top w:val="single" w:sz="4" w:space="0" w:color="auto"/>
            </w:tcBorders>
            <w:shd w:val="clear" w:color="auto" w:fill="auto"/>
            <w:noWrap/>
            <w:vAlign w:val="center"/>
          </w:tcPr>
          <w:p w14:paraId="786F1AAE"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5.7</w:t>
            </w:r>
          </w:p>
        </w:tc>
        <w:tc>
          <w:tcPr>
            <w:tcW w:w="1417" w:type="dxa"/>
            <w:tcBorders>
              <w:top w:val="single" w:sz="4" w:space="0" w:color="auto"/>
            </w:tcBorders>
            <w:shd w:val="clear" w:color="auto" w:fill="auto"/>
            <w:noWrap/>
            <w:vAlign w:val="center"/>
          </w:tcPr>
          <w:p w14:paraId="595F8E5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0.125</w:t>
            </w:r>
          </w:p>
        </w:tc>
        <w:tc>
          <w:tcPr>
            <w:tcW w:w="850" w:type="dxa"/>
            <w:tcBorders>
              <w:top w:val="single" w:sz="4" w:space="0" w:color="auto"/>
            </w:tcBorders>
            <w:shd w:val="clear" w:color="auto" w:fill="auto"/>
            <w:noWrap/>
            <w:vAlign w:val="center"/>
          </w:tcPr>
          <w:p w14:paraId="41E415F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SP</w:t>
            </w:r>
          </w:p>
        </w:tc>
        <w:tc>
          <w:tcPr>
            <w:tcW w:w="964" w:type="dxa"/>
            <w:tcBorders>
              <w:top w:val="single" w:sz="4" w:space="0" w:color="auto"/>
            </w:tcBorders>
            <w:shd w:val="clear" w:color="auto" w:fill="auto"/>
            <w:noWrap/>
            <w:vAlign w:val="center"/>
          </w:tcPr>
          <w:p w14:paraId="662A87D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114</w:t>
            </w:r>
          </w:p>
        </w:tc>
        <w:tc>
          <w:tcPr>
            <w:tcW w:w="1247" w:type="dxa"/>
            <w:tcBorders>
              <w:top w:val="single" w:sz="4" w:space="0" w:color="auto"/>
            </w:tcBorders>
            <w:shd w:val="clear" w:color="auto" w:fill="auto"/>
            <w:noWrap/>
            <w:vAlign w:val="center"/>
          </w:tcPr>
          <w:p w14:paraId="08A9C29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RFID</w:t>
            </w:r>
          </w:p>
        </w:tc>
        <w:tc>
          <w:tcPr>
            <w:tcW w:w="850" w:type="dxa"/>
            <w:tcBorders>
              <w:top w:val="single" w:sz="4" w:space="0" w:color="auto"/>
            </w:tcBorders>
            <w:shd w:val="clear" w:color="auto" w:fill="auto"/>
            <w:noWrap/>
            <w:vAlign w:val="center"/>
          </w:tcPr>
          <w:p w14:paraId="739A9D8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250</w:t>
            </w:r>
          </w:p>
        </w:tc>
        <w:tc>
          <w:tcPr>
            <w:tcW w:w="964" w:type="dxa"/>
            <w:tcBorders>
              <w:top w:val="single" w:sz="4" w:space="0" w:color="auto"/>
            </w:tcBorders>
            <w:shd w:val="clear" w:color="auto" w:fill="auto"/>
            <w:noWrap/>
            <w:vAlign w:val="center"/>
          </w:tcPr>
          <w:p w14:paraId="0D9B18B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33 - 210</w:t>
            </w:r>
          </w:p>
        </w:tc>
        <w:tc>
          <w:tcPr>
            <w:tcW w:w="751" w:type="dxa"/>
            <w:tcBorders>
              <w:top w:val="single" w:sz="4" w:space="0" w:color="auto"/>
            </w:tcBorders>
            <w:shd w:val="clear" w:color="auto" w:fill="auto"/>
            <w:noWrap/>
            <w:vAlign w:val="center"/>
          </w:tcPr>
          <w:p w14:paraId="121107DE"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7</w:t>
            </w:r>
          </w:p>
        </w:tc>
        <w:tc>
          <w:tcPr>
            <w:tcW w:w="907" w:type="dxa"/>
            <w:tcBorders>
              <w:top w:val="single" w:sz="4" w:space="0" w:color="auto"/>
            </w:tcBorders>
            <w:shd w:val="clear" w:color="auto" w:fill="auto"/>
            <w:noWrap/>
            <w:vAlign w:val="center"/>
          </w:tcPr>
          <w:p w14:paraId="32679722"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47 - 64</w:t>
            </w:r>
          </w:p>
        </w:tc>
        <w:tc>
          <w:tcPr>
            <w:tcW w:w="886" w:type="dxa"/>
            <w:tcBorders>
              <w:top w:val="single" w:sz="4" w:space="0" w:color="auto"/>
            </w:tcBorders>
            <w:shd w:val="clear" w:color="auto" w:fill="auto"/>
            <w:noWrap/>
            <w:vAlign w:val="center"/>
          </w:tcPr>
          <w:p w14:paraId="4B1DB1C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and not</w:t>
            </w:r>
          </w:p>
        </w:tc>
        <w:tc>
          <w:tcPr>
            <w:tcW w:w="1247" w:type="dxa"/>
            <w:tcBorders>
              <w:top w:val="single" w:sz="4" w:space="0" w:color="auto"/>
            </w:tcBorders>
            <w:shd w:val="clear" w:color="auto" w:fill="auto"/>
            <w:noWrap/>
            <w:vAlign w:val="center"/>
          </w:tcPr>
          <w:p w14:paraId="4D3991CE"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0.02 – 81.56</w:t>
            </w:r>
          </w:p>
        </w:tc>
        <w:tc>
          <w:tcPr>
            <w:tcW w:w="1417" w:type="dxa"/>
            <w:tcBorders>
              <w:top w:val="single" w:sz="4" w:space="0" w:color="auto"/>
            </w:tcBorders>
            <w:shd w:val="clear" w:color="auto" w:fill="auto"/>
            <w:noWrap/>
            <w:vAlign w:val="center"/>
          </w:tcPr>
          <w:p w14:paraId="349B715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0.001 - 0.723</w:t>
            </w:r>
          </w:p>
        </w:tc>
      </w:tr>
      <w:tr w:rsidR="00D0625F" w:rsidRPr="00BF7F3C" w14:paraId="732C744E" w14:textId="77777777" w:rsidTr="009A6674">
        <w:trPr>
          <w:trHeight w:val="624"/>
          <w:jc w:val="center"/>
        </w:trPr>
        <w:tc>
          <w:tcPr>
            <w:tcW w:w="1304" w:type="dxa"/>
            <w:vAlign w:val="center"/>
          </w:tcPr>
          <w:p w14:paraId="4DE3A1A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Ardenne </w:t>
            </w:r>
          </w:p>
          <w:p w14:paraId="30BD3F9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rivers</w:t>
            </w:r>
          </w:p>
        </w:tc>
        <w:tc>
          <w:tcPr>
            <w:tcW w:w="1928" w:type="dxa"/>
            <w:shd w:val="clear" w:color="auto" w:fill="auto"/>
            <w:noWrap/>
            <w:vAlign w:val="center"/>
          </w:tcPr>
          <w:p w14:paraId="673E297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Houbrechts et al. </w:t>
            </w:r>
          </w:p>
          <w:p w14:paraId="56CAE792"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(2015)</w:t>
            </w:r>
          </w:p>
        </w:tc>
        <w:tc>
          <w:tcPr>
            <w:tcW w:w="737" w:type="dxa"/>
            <w:shd w:val="clear" w:color="auto" w:fill="auto"/>
            <w:noWrap/>
            <w:vAlign w:val="center"/>
          </w:tcPr>
          <w:p w14:paraId="41229E3C"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10.5</w:t>
            </w:r>
          </w:p>
        </w:tc>
        <w:tc>
          <w:tcPr>
            <w:tcW w:w="1417" w:type="dxa"/>
            <w:shd w:val="clear" w:color="auto" w:fill="auto"/>
            <w:noWrap/>
            <w:vAlign w:val="center"/>
          </w:tcPr>
          <w:p w14:paraId="681D479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0.002 - 0.009</w:t>
            </w:r>
          </w:p>
        </w:tc>
        <w:tc>
          <w:tcPr>
            <w:tcW w:w="850" w:type="dxa"/>
            <w:shd w:val="clear" w:color="auto" w:fill="auto"/>
            <w:noWrap/>
            <w:vAlign w:val="center"/>
          </w:tcPr>
          <w:p w14:paraId="4650B6B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RP</w:t>
            </w:r>
          </w:p>
        </w:tc>
        <w:tc>
          <w:tcPr>
            <w:tcW w:w="964" w:type="dxa"/>
            <w:shd w:val="clear" w:color="auto" w:fill="auto"/>
            <w:noWrap/>
            <w:vAlign w:val="center"/>
          </w:tcPr>
          <w:p w14:paraId="217D4C5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36 - 113</w:t>
            </w:r>
          </w:p>
        </w:tc>
        <w:tc>
          <w:tcPr>
            <w:tcW w:w="1247" w:type="dxa"/>
            <w:shd w:val="clear" w:color="auto" w:fill="auto"/>
            <w:noWrap/>
            <w:vAlign w:val="center"/>
          </w:tcPr>
          <w:p w14:paraId="5EE572C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RFID</w:t>
            </w:r>
          </w:p>
        </w:tc>
        <w:tc>
          <w:tcPr>
            <w:tcW w:w="850" w:type="dxa"/>
            <w:shd w:val="clear" w:color="auto" w:fill="auto"/>
            <w:noWrap/>
            <w:vAlign w:val="center"/>
          </w:tcPr>
          <w:p w14:paraId="237019DA" w14:textId="77777777" w:rsidR="00D0625F" w:rsidRPr="00BF7F3C" w:rsidRDefault="00D0625F" w:rsidP="009A6674">
            <w:pPr>
              <w:spacing w:line="240" w:lineRule="auto"/>
              <w:jc w:val="center"/>
              <w:rPr>
                <w:rFonts w:eastAsia="Times New Roman" w:cs="Times New Roman"/>
                <w:highlight w:val="yellow"/>
                <w:lang w:eastAsia="it-IT"/>
              </w:rPr>
            </w:pPr>
            <w:r w:rsidRPr="00BF7F3C">
              <w:rPr>
                <w:rFonts w:eastAsia="Times New Roman" w:cs="Times New Roman"/>
                <w:lang w:eastAsia="it-IT"/>
              </w:rPr>
              <w:t>&gt; 1000</w:t>
            </w:r>
          </w:p>
        </w:tc>
        <w:tc>
          <w:tcPr>
            <w:tcW w:w="964" w:type="dxa"/>
            <w:shd w:val="clear" w:color="auto" w:fill="auto"/>
            <w:noWrap/>
            <w:vAlign w:val="center"/>
          </w:tcPr>
          <w:p w14:paraId="1E9C7B77" w14:textId="77777777" w:rsidR="00D0625F" w:rsidRPr="00BF7F3C" w:rsidRDefault="00D0625F" w:rsidP="009A6674">
            <w:pPr>
              <w:spacing w:line="240" w:lineRule="auto"/>
              <w:jc w:val="center"/>
              <w:rPr>
                <w:rFonts w:eastAsia="Times New Roman" w:cs="Times New Roman"/>
                <w:highlight w:val="yellow"/>
                <w:lang w:eastAsia="it-IT"/>
              </w:rPr>
            </w:pPr>
            <w:r w:rsidRPr="00BF7F3C">
              <w:rPr>
                <w:rFonts w:eastAsia="Times New Roman" w:cs="Times New Roman"/>
                <w:lang w:eastAsia="it-IT"/>
              </w:rPr>
              <w:t>-</w:t>
            </w:r>
          </w:p>
        </w:tc>
        <w:tc>
          <w:tcPr>
            <w:tcW w:w="751" w:type="dxa"/>
            <w:shd w:val="clear" w:color="auto" w:fill="auto"/>
            <w:noWrap/>
            <w:vAlign w:val="center"/>
          </w:tcPr>
          <w:p w14:paraId="743951B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7</w:t>
            </w:r>
          </w:p>
        </w:tc>
        <w:tc>
          <w:tcPr>
            <w:tcW w:w="907" w:type="dxa"/>
            <w:shd w:val="clear" w:color="auto" w:fill="auto"/>
            <w:noWrap/>
            <w:vAlign w:val="center"/>
          </w:tcPr>
          <w:p w14:paraId="56005F8C"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62 - 97</w:t>
            </w:r>
          </w:p>
        </w:tc>
        <w:tc>
          <w:tcPr>
            <w:tcW w:w="886" w:type="dxa"/>
            <w:shd w:val="clear" w:color="auto" w:fill="auto"/>
            <w:noWrap/>
            <w:vAlign w:val="center"/>
          </w:tcPr>
          <w:p w14:paraId="675E731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and not</w:t>
            </w:r>
          </w:p>
        </w:tc>
        <w:tc>
          <w:tcPr>
            <w:tcW w:w="1247" w:type="dxa"/>
            <w:shd w:val="clear" w:color="auto" w:fill="auto"/>
            <w:noWrap/>
            <w:vAlign w:val="center"/>
          </w:tcPr>
          <w:p w14:paraId="2D73505E"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1 - 271</w:t>
            </w:r>
          </w:p>
        </w:tc>
        <w:tc>
          <w:tcPr>
            <w:tcW w:w="1417" w:type="dxa"/>
            <w:shd w:val="clear" w:color="auto" w:fill="auto"/>
            <w:noWrap/>
            <w:vAlign w:val="center"/>
          </w:tcPr>
          <w:p w14:paraId="3BDEF366" w14:textId="62AB2E7F" w:rsidR="00D0625F" w:rsidRPr="00BF7F3C" w:rsidRDefault="00D0625F" w:rsidP="003778E7">
            <w:pPr>
              <w:spacing w:line="240" w:lineRule="auto"/>
              <w:jc w:val="center"/>
              <w:rPr>
                <w:rFonts w:eastAsia="Times New Roman" w:cs="Times New Roman"/>
                <w:lang w:eastAsia="it-IT"/>
              </w:rPr>
            </w:pPr>
            <w:r w:rsidRPr="00BF7F3C">
              <w:rPr>
                <w:rFonts w:eastAsia="Times New Roman" w:cs="Times New Roman"/>
                <w:lang w:eastAsia="it-IT"/>
              </w:rPr>
              <w:t>1.9 – 126.</w:t>
            </w:r>
            <w:r w:rsidR="003778E7" w:rsidRPr="00BF7F3C">
              <w:rPr>
                <w:rFonts w:eastAsia="Times New Roman" w:cs="Times New Roman"/>
                <w:lang w:eastAsia="it-IT"/>
              </w:rPr>
              <w:t>4</w:t>
            </w:r>
            <w:r w:rsidRPr="00BF7F3C">
              <w:rPr>
                <w:rFonts w:eastAsia="Times New Roman" w:cs="Times New Roman"/>
                <w:vertAlign w:val="superscript"/>
                <w:lang w:eastAsia="it-IT"/>
              </w:rPr>
              <w:t>a</w:t>
            </w:r>
          </w:p>
        </w:tc>
      </w:tr>
      <w:tr w:rsidR="00D0625F" w:rsidRPr="00BF7F3C" w14:paraId="0CC1477A" w14:textId="77777777" w:rsidTr="009A6674">
        <w:trPr>
          <w:trHeight w:val="624"/>
          <w:jc w:val="center"/>
        </w:trPr>
        <w:tc>
          <w:tcPr>
            <w:tcW w:w="1304" w:type="dxa"/>
            <w:vAlign w:val="center"/>
          </w:tcPr>
          <w:p w14:paraId="0B76D5E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Bouinenc Torrent</w:t>
            </w:r>
          </w:p>
        </w:tc>
        <w:tc>
          <w:tcPr>
            <w:tcW w:w="1928" w:type="dxa"/>
            <w:shd w:val="clear" w:color="auto" w:fill="auto"/>
            <w:noWrap/>
            <w:vAlign w:val="center"/>
            <w:hideMark/>
          </w:tcPr>
          <w:p w14:paraId="68F8418D" w14:textId="77777777" w:rsidR="00D0625F" w:rsidRPr="00BF7F3C" w:rsidRDefault="00D0625F" w:rsidP="009A6674">
            <w:pPr>
              <w:spacing w:line="240" w:lineRule="auto"/>
              <w:jc w:val="center"/>
              <w:rPr>
                <w:rFonts w:cs="Times New Roman"/>
              </w:rPr>
            </w:pPr>
            <w:r w:rsidRPr="00BF7F3C">
              <w:rPr>
                <w:rFonts w:cs="Times New Roman"/>
              </w:rPr>
              <w:t>Liébault et al.</w:t>
            </w:r>
          </w:p>
          <w:p w14:paraId="16F7A121" w14:textId="77777777" w:rsidR="00D0625F" w:rsidRPr="00BF7F3C" w:rsidRDefault="00D0625F" w:rsidP="009A6674">
            <w:pPr>
              <w:spacing w:line="240" w:lineRule="auto"/>
              <w:jc w:val="center"/>
              <w:rPr>
                <w:rFonts w:eastAsia="Times New Roman" w:cs="Times New Roman"/>
                <w:lang w:eastAsia="it-IT"/>
              </w:rPr>
            </w:pPr>
            <w:r w:rsidRPr="00BF7F3C">
              <w:rPr>
                <w:rFonts w:cs="Times New Roman"/>
              </w:rPr>
              <w:t>(2012)</w:t>
            </w:r>
          </w:p>
        </w:tc>
        <w:tc>
          <w:tcPr>
            <w:tcW w:w="737" w:type="dxa"/>
            <w:shd w:val="clear" w:color="auto" w:fill="auto"/>
            <w:noWrap/>
            <w:vAlign w:val="center"/>
            <w:hideMark/>
          </w:tcPr>
          <w:p w14:paraId="34ED3FD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24.0</w:t>
            </w:r>
          </w:p>
        </w:tc>
        <w:tc>
          <w:tcPr>
            <w:tcW w:w="1417" w:type="dxa"/>
            <w:shd w:val="clear" w:color="auto" w:fill="auto"/>
            <w:noWrap/>
            <w:vAlign w:val="center"/>
            <w:hideMark/>
          </w:tcPr>
          <w:p w14:paraId="0CB6CE3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0.016</w:t>
            </w:r>
          </w:p>
        </w:tc>
        <w:tc>
          <w:tcPr>
            <w:tcW w:w="850" w:type="dxa"/>
            <w:shd w:val="clear" w:color="auto" w:fill="auto"/>
            <w:noWrap/>
            <w:vAlign w:val="center"/>
            <w:hideMark/>
          </w:tcPr>
          <w:p w14:paraId="5C119C72"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RP</w:t>
            </w:r>
          </w:p>
        </w:tc>
        <w:tc>
          <w:tcPr>
            <w:tcW w:w="964" w:type="dxa"/>
            <w:shd w:val="clear" w:color="auto" w:fill="auto"/>
            <w:noWrap/>
            <w:vAlign w:val="center"/>
            <w:hideMark/>
          </w:tcPr>
          <w:p w14:paraId="2AABAF6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20</w:t>
            </w:r>
          </w:p>
        </w:tc>
        <w:tc>
          <w:tcPr>
            <w:tcW w:w="1247" w:type="dxa"/>
            <w:shd w:val="clear" w:color="auto" w:fill="auto"/>
            <w:noWrap/>
            <w:vAlign w:val="center"/>
            <w:hideMark/>
          </w:tcPr>
          <w:p w14:paraId="17751B8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RFID</w:t>
            </w:r>
          </w:p>
        </w:tc>
        <w:tc>
          <w:tcPr>
            <w:tcW w:w="850" w:type="dxa"/>
            <w:shd w:val="clear" w:color="auto" w:fill="auto"/>
            <w:noWrap/>
            <w:vAlign w:val="center"/>
            <w:hideMark/>
          </w:tcPr>
          <w:p w14:paraId="02ACB48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451</w:t>
            </w:r>
          </w:p>
        </w:tc>
        <w:tc>
          <w:tcPr>
            <w:tcW w:w="964" w:type="dxa"/>
            <w:shd w:val="clear" w:color="auto" w:fill="auto"/>
            <w:noWrap/>
            <w:vAlign w:val="center"/>
            <w:hideMark/>
          </w:tcPr>
          <w:p w14:paraId="3695526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23 - 520</w:t>
            </w:r>
          </w:p>
        </w:tc>
        <w:tc>
          <w:tcPr>
            <w:tcW w:w="751" w:type="dxa"/>
            <w:shd w:val="clear" w:color="auto" w:fill="auto"/>
            <w:noWrap/>
            <w:vAlign w:val="center"/>
            <w:hideMark/>
          </w:tcPr>
          <w:p w14:paraId="1987840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w:t>
            </w:r>
          </w:p>
        </w:tc>
        <w:tc>
          <w:tcPr>
            <w:tcW w:w="907" w:type="dxa"/>
            <w:shd w:val="clear" w:color="auto" w:fill="auto"/>
            <w:noWrap/>
            <w:vAlign w:val="center"/>
            <w:hideMark/>
          </w:tcPr>
          <w:p w14:paraId="7EE0D10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89 - 45</w:t>
            </w:r>
          </w:p>
        </w:tc>
        <w:tc>
          <w:tcPr>
            <w:tcW w:w="886" w:type="dxa"/>
            <w:shd w:val="clear" w:color="auto" w:fill="auto"/>
            <w:noWrap/>
            <w:vAlign w:val="center"/>
            <w:hideMark/>
          </w:tcPr>
          <w:p w14:paraId="11BF637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and not</w:t>
            </w:r>
          </w:p>
        </w:tc>
        <w:tc>
          <w:tcPr>
            <w:tcW w:w="1247" w:type="dxa"/>
            <w:shd w:val="clear" w:color="auto" w:fill="auto"/>
            <w:noWrap/>
            <w:vAlign w:val="center"/>
            <w:hideMark/>
          </w:tcPr>
          <w:p w14:paraId="7656A98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75 - 336</w:t>
            </w:r>
          </w:p>
        </w:tc>
        <w:tc>
          <w:tcPr>
            <w:tcW w:w="1417" w:type="dxa"/>
            <w:shd w:val="clear" w:color="auto" w:fill="auto"/>
            <w:noWrap/>
            <w:vAlign w:val="center"/>
            <w:hideMark/>
          </w:tcPr>
          <w:p w14:paraId="75B3C60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5 - 150</w:t>
            </w:r>
          </w:p>
        </w:tc>
      </w:tr>
      <w:tr w:rsidR="00D0625F" w:rsidRPr="00BF7F3C" w14:paraId="4C881C75" w14:textId="77777777" w:rsidTr="009A6674">
        <w:trPr>
          <w:trHeight w:val="624"/>
          <w:jc w:val="center"/>
        </w:trPr>
        <w:tc>
          <w:tcPr>
            <w:tcW w:w="1304" w:type="dxa"/>
            <w:vAlign w:val="center"/>
          </w:tcPr>
          <w:p w14:paraId="6DDFBEB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Carnation </w:t>
            </w:r>
          </w:p>
          <w:p w14:paraId="3BA3DFC0" w14:textId="657F7AD9" w:rsidR="00D0625F" w:rsidRPr="00BF7F3C" w:rsidRDefault="00EE4045" w:rsidP="009A6674">
            <w:pPr>
              <w:spacing w:line="240" w:lineRule="auto"/>
              <w:jc w:val="center"/>
              <w:rPr>
                <w:rFonts w:eastAsia="Times New Roman" w:cs="Times New Roman"/>
                <w:lang w:eastAsia="it-IT"/>
              </w:rPr>
            </w:pPr>
            <w:r w:rsidRPr="00BF7F3C">
              <w:rPr>
                <w:rFonts w:eastAsia="Times New Roman" w:cs="Times New Roman"/>
                <w:lang w:eastAsia="it-IT"/>
              </w:rPr>
              <w:t>C</w:t>
            </w:r>
            <w:r w:rsidR="00D0625F" w:rsidRPr="00BF7F3C">
              <w:rPr>
                <w:rFonts w:eastAsia="Times New Roman" w:cs="Times New Roman"/>
                <w:lang w:eastAsia="it-IT"/>
              </w:rPr>
              <w:t>reek</w:t>
            </w:r>
          </w:p>
        </w:tc>
        <w:tc>
          <w:tcPr>
            <w:tcW w:w="1928" w:type="dxa"/>
            <w:shd w:val="clear" w:color="auto" w:fill="auto"/>
            <w:noWrap/>
            <w:vAlign w:val="center"/>
          </w:tcPr>
          <w:p w14:paraId="18CB9302" w14:textId="77777777" w:rsidR="00D0625F" w:rsidRPr="00BF7F3C" w:rsidRDefault="00D0625F" w:rsidP="009A6674">
            <w:pPr>
              <w:spacing w:line="240" w:lineRule="auto"/>
              <w:jc w:val="center"/>
              <w:rPr>
                <w:rFonts w:cs="Times New Roman"/>
              </w:rPr>
            </w:pPr>
            <w:r w:rsidRPr="00BF7F3C">
              <w:rPr>
                <w:rFonts w:cs="Times New Roman"/>
              </w:rPr>
              <w:t xml:space="preserve">Haschenburger and </w:t>
            </w:r>
          </w:p>
          <w:p w14:paraId="54D3676D" w14:textId="77777777" w:rsidR="00D0625F" w:rsidRPr="00BF7F3C" w:rsidRDefault="00D0625F" w:rsidP="009A6674">
            <w:pPr>
              <w:spacing w:line="240" w:lineRule="auto"/>
              <w:jc w:val="center"/>
              <w:rPr>
                <w:rFonts w:cs="Times New Roman"/>
              </w:rPr>
            </w:pPr>
            <w:r w:rsidRPr="00BF7F3C">
              <w:rPr>
                <w:rFonts w:cs="Times New Roman"/>
              </w:rPr>
              <w:t>Church</w:t>
            </w:r>
          </w:p>
          <w:p w14:paraId="4D33A72D" w14:textId="77777777" w:rsidR="00D0625F" w:rsidRPr="00BF7F3C" w:rsidRDefault="00D0625F" w:rsidP="009A6674">
            <w:pPr>
              <w:spacing w:line="240" w:lineRule="auto"/>
              <w:jc w:val="center"/>
              <w:rPr>
                <w:rFonts w:eastAsia="Times New Roman" w:cs="Times New Roman"/>
                <w:lang w:eastAsia="it-IT"/>
              </w:rPr>
            </w:pPr>
            <w:r w:rsidRPr="00BF7F3C">
              <w:rPr>
                <w:rFonts w:cs="Times New Roman"/>
              </w:rPr>
              <w:t>(1998)</w:t>
            </w:r>
          </w:p>
        </w:tc>
        <w:tc>
          <w:tcPr>
            <w:tcW w:w="737" w:type="dxa"/>
            <w:shd w:val="clear" w:color="auto" w:fill="auto"/>
            <w:noWrap/>
            <w:vAlign w:val="center"/>
          </w:tcPr>
          <w:p w14:paraId="51A1366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13.0</w:t>
            </w:r>
          </w:p>
        </w:tc>
        <w:tc>
          <w:tcPr>
            <w:tcW w:w="1417" w:type="dxa"/>
            <w:shd w:val="clear" w:color="auto" w:fill="auto"/>
            <w:noWrap/>
            <w:vAlign w:val="center"/>
          </w:tcPr>
          <w:p w14:paraId="30AFD03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0.005 - 0.010</w:t>
            </w:r>
          </w:p>
        </w:tc>
        <w:tc>
          <w:tcPr>
            <w:tcW w:w="850" w:type="dxa"/>
            <w:shd w:val="clear" w:color="auto" w:fill="auto"/>
            <w:noWrap/>
            <w:vAlign w:val="center"/>
          </w:tcPr>
          <w:p w14:paraId="63D40242"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RP</w:t>
            </w:r>
          </w:p>
        </w:tc>
        <w:tc>
          <w:tcPr>
            <w:tcW w:w="964" w:type="dxa"/>
            <w:shd w:val="clear" w:color="auto" w:fill="auto"/>
            <w:noWrap/>
            <w:vAlign w:val="center"/>
          </w:tcPr>
          <w:p w14:paraId="576778D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47</w:t>
            </w:r>
          </w:p>
        </w:tc>
        <w:tc>
          <w:tcPr>
            <w:tcW w:w="1247" w:type="dxa"/>
            <w:shd w:val="clear" w:color="auto" w:fill="auto"/>
            <w:noWrap/>
            <w:vAlign w:val="center"/>
          </w:tcPr>
          <w:p w14:paraId="37949CC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Magnetic</w:t>
            </w:r>
          </w:p>
        </w:tc>
        <w:tc>
          <w:tcPr>
            <w:tcW w:w="850" w:type="dxa"/>
            <w:shd w:val="clear" w:color="auto" w:fill="auto"/>
            <w:noWrap/>
            <w:vAlign w:val="center"/>
          </w:tcPr>
          <w:p w14:paraId="5B4FB77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1000</w:t>
            </w:r>
          </w:p>
        </w:tc>
        <w:tc>
          <w:tcPr>
            <w:tcW w:w="964" w:type="dxa"/>
            <w:shd w:val="clear" w:color="auto" w:fill="auto"/>
            <w:noWrap/>
            <w:vAlign w:val="center"/>
          </w:tcPr>
          <w:p w14:paraId="1C3D3D8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16 - 180</w:t>
            </w:r>
          </w:p>
        </w:tc>
        <w:tc>
          <w:tcPr>
            <w:tcW w:w="751" w:type="dxa"/>
            <w:shd w:val="clear" w:color="auto" w:fill="auto"/>
            <w:noWrap/>
            <w:vAlign w:val="center"/>
          </w:tcPr>
          <w:p w14:paraId="746DFE7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w:t>
            </w:r>
          </w:p>
        </w:tc>
        <w:tc>
          <w:tcPr>
            <w:tcW w:w="907" w:type="dxa"/>
            <w:shd w:val="clear" w:color="auto" w:fill="auto"/>
            <w:noWrap/>
            <w:vAlign w:val="center"/>
          </w:tcPr>
          <w:p w14:paraId="3AC9062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9 - 94</w:t>
            </w:r>
          </w:p>
        </w:tc>
        <w:tc>
          <w:tcPr>
            <w:tcW w:w="886" w:type="dxa"/>
            <w:shd w:val="clear" w:color="auto" w:fill="auto"/>
            <w:noWrap/>
            <w:vAlign w:val="center"/>
          </w:tcPr>
          <w:p w14:paraId="4CFF0DD1" w14:textId="77777777" w:rsidR="00D0625F" w:rsidRPr="00BF7F3C" w:rsidRDefault="00D0625F" w:rsidP="009A6674">
            <w:pPr>
              <w:spacing w:line="240" w:lineRule="auto"/>
              <w:jc w:val="center"/>
              <w:rPr>
                <w:rFonts w:eastAsia="Times New Roman" w:cs="Times New Roman"/>
                <w:highlight w:val="yellow"/>
                <w:lang w:eastAsia="it-IT"/>
              </w:rPr>
            </w:pPr>
            <w:r w:rsidRPr="00BF7F3C">
              <w:rPr>
                <w:rFonts w:eastAsia="Times New Roman" w:cs="Times New Roman"/>
                <w:lang w:eastAsia="it-IT"/>
              </w:rPr>
              <w:t>Moved only</w:t>
            </w:r>
          </w:p>
        </w:tc>
        <w:tc>
          <w:tcPr>
            <w:tcW w:w="1247" w:type="dxa"/>
            <w:shd w:val="clear" w:color="auto" w:fill="auto"/>
            <w:noWrap/>
            <w:vAlign w:val="center"/>
          </w:tcPr>
          <w:p w14:paraId="6FC1F57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26 - 129</w:t>
            </w:r>
          </w:p>
        </w:tc>
        <w:tc>
          <w:tcPr>
            <w:tcW w:w="1417" w:type="dxa"/>
            <w:shd w:val="clear" w:color="auto" w:fill="auto"/>
            <w:noWrap/>
            <w:vAlign w:val="center"/>
          </w:tcPr>
          <w:p w14:paraId="7EF30808"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0.78 - 5.80</w:t>
            </w:r>
          </w:p>
        </w:tc>
      </w:tr>
      <w:tr w:rsidR="00D0625F" w:rsidRPr="00BF7F3C" w14:paraId="7BE0F8FA" w14:textId="77777777" w:rsidTr="009A6674">
        <w:trPr>
          <w:trHeight w:val="624"/>
          <w:jc w:val="center"/>
        </w:trPr>
        <w:tc>
          <w:tcPr>
            <w:tcW w:w="1304" w:type="dxa"/>
            <w:vAlign w:val="center"/>
          </w:tcPr>
          <w:p w14:paraId="1CB89098" w14:textId="033139EC"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Erlenbach</w:t>
            </w:r>
            <w:r w:rsidR="00EE4045" w:rsidRPr="00BF7F3C">
              <w:rPr>
                <w:rFonts w:eastAsia="Times New Roman" w:cs="Times New Roman"/>
                <w:lang w:eastAsia="it-IT"/>
              </w:rPr>
              <w:t xml:space="preserve"> Stream</w:t>
            </w:r>
          </w:p>
        </w:tc>
        <w:tc>
          <w:tcPr>
            <w:tcW w:w="1928" w:type="dxa"/>
            <w:shd w:val="clear" w:color="auto" w:fill="auto"/>
            <w:noWrap/>
            <w:vAlign w:val="center"/>
          </w:tcPr>
          <w:p w14:paraId="6F8FD3C2"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Schneider et al. </w:t>
            </w:r>
          </w:p>
          <w:p w14:paraId="7BBBB0A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(2014)</w:t>
            </w:r>
          </w:p>
        </w:tc>
        <w:tc>
          <w:tcPr>
            <w:tcW w:w="737" w:type="dxa"/>
            <w:shd w:val="clear" w:color="auto" w:fill="auto"/>
            <w:noWrap/>
            <w:vAlign w:val="center"/>
          </w:tcPr>
          <w:p w14:paraId="6A76297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3.5</w:t>
            </w:r>
          </w:p>
        </w:tc>
        <w:tc>
          <w:tcPr>
            <w:tcW w:w="1417" w:type="dxa"/>
            <w:shd w:val="clear" w:color="auto" w:fill="auto"/>
            <w:noWrap/>
            <w:vAlign w:val="center"/>
          </w:tcPr>
          <w:p w14:paraId="5222098E"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0.150</w:t>
            </w:r>
          </w:p>
        </w:tc>
        <w:tc>
          <w:tcPr>
            <w:tcW w:w="850" w:type="dxa"/>
            <w:shd w:val="clear" w:color="auto" w:fill="auto"/>
            <w:noWrap/>
            <w:vAlign w:val="center"/>
          </w:tcPr>
          <w:p w14:paraId="7ED57D6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SP</w:t>
            </w:r>
          </w:p>
        </w:tc>
        <w:tc>
          <w:tcPr>
            <w:tcW w:w="964" w:type="dxa"/>
            <w:shd w:val="clear" w:color="auto" w:fill="auto"/>
            <w:noWrap/>
            <w:vAlign w:val="center"/>
          </w:tcPr>
          <w:p w14:paraId="5F39AD9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64</w:t>
            </w:r>
          </w:p>
        </w:tc>
        <w:tc>
          <w:tcPr>
            <w:tcW w:w="1247" w:type="dxa"/>
            <w:shd w:val="clear" w:color="auto" w:fill="auto"/>
            <w:noWrap/>
            <w:vAlign w:val="center"/>
          </w:tcPr>
          <w:p w14:paraId="42C46DF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RFID</w:t>
            </w:r>
          </w:p>
          <w:p w14:paraId="04BB71D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Magnetic</w:t>
            </w:r>
          </w:p>
        </w:tc>
        <w:tc>
          <w:tcPr>
            <w:tcW w:w="850" w:type="dxa"/>
            <w:shd w:val="clear" w:color="auto" w:fill="auto"/>
            <w:noWrap/>
            <w:vAlign w:val="center"/>
          </w:tcPr>
          <w:p w14:paraId="260B78DC"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&gt; 1000</w:t>
            </w:r>
          </w:p>
        </w:tc>
        <w:tc>
          <w:tcPr>
            <w:tcW w:w="964" w:type="dxa"/>
            <w:shd w:val="clear" w:color="auto" w:fill="auto"/>
            <w:noWrap/>
            <w:vAlign w:val="center"/>
          </w:tcPr>
          <w:p w14:paraId="2128606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28 - 160</w:t>
            </w:r>
          </w:p>
        </w:tc>
        <w:tc>
          <w:tcPr>
            <w:tcW w:w="751" w:type="dxa"/>
            <w:shd w:val="clear" w:color="auto" w:fill="auto"/>
            <w:noWrap/>
            <w:vAlign w:val="center"/>
          </w:tcPr>
          <w:p w14:paraId="2506DFAE"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7</w:t>
            </w:r>
          </w:p>
        </w:tc>
        <w:tc>
          <w:tcPr>
            <w:tcW w:w="907" w:type="dxa"/>
            <w:shd w:val="clear" w:color="auto" w:fill="auto"/>
            <w:noWrap/>
            <w:vAlign w:val="center"/>
          </w:tcPr>
          <w:p w14:paraId="13BFD9A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1 - 77</w:t>
            </w:r>
          </w:p>
        </w:tc>
        <w:tc>
          <w:tcPr>
            <w:tcW w:w="886" w:type="dxa"/>
            <w:shd w:val="clear" w:color="auto" w:fill="auto"/>
            <w:noWrap/>
            <w:vAlign w:val="center"/>
          </w:tcPr>
          <w:p w14:paraId="420D7B1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only</w:t>
            </w:r>
          </w:p>
        </w:tc>
        <w:tc>
          <w:tcPr>
            <w:tcW w:w="1247" w:type="dxa"/>
            <w:shd w:val="clear" w:color="auto" w:fill="auto"/>
            <w:noWrap/>
            <w:vAlign w:val="center"/>
          </w:tcPr>
          <w:p w14:paraId="1A36F2C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7 - 161</w:t>
            </w:r>
          </w:p>
        </w:tc>
        <w:tc>
          <w:tcPr>
            <w:tcW w:w="1417" w:type="dxa"/>
            <w:shd w:val="clear" w:color="auto" w:fill="auto"/>
            <w:noWrap/>
            <w:vAlign w:val="center"/>
          </w:tcPr>
          <w:p w14:paraId="490C673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w:t>
            </w:r>
          </w:p>
        </w:tc>
      </w:tr>
      <w:tr w:rsidR="00D0625F" w:rsidRPr="00BF7F3C" w14:paraId="40A1EE1E" w14:textId="77777777" w:rsidTr="009A6674">
        <w:trPr>
          <w:trHeight w:val="624"/>
          <w:jc w:val="center"/>
        </w:trPr>
        <w:tc>
          <w:tcPr>
            <w:tcW w:w="1304" w:type="dxa"/>
            <w:vAlign w:val="center"/>
          </w:tcPr>
          <w:p w14:paraId="00BC980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Halfmoon </w:t>
            </w:r>
          </w:p>
          <w:p w14:paraId="5E209B68" w14:textId="1A2E41DE" w:rsidR="00D0625F" w:rsidRPr="00BF7F3C" w:rsidRDefault="00EE4045" w:rsidP="009A6674">
            <w:pPr>
              <w:spacing w:line="240" w:lineRule="auto"/>
              <w:jc w:val="center"/>
              <w:rPr>
                <w:rFonts w:eastAsia="Times New Roman" w:cs="Times New Roman"/>
                <w:lang w:eastAsia="it-IT"/>
              </w:rPr>
            </w:pPr>
            <w:r w:rsidRPr="00BF7F3C">
              <w:rPr>
                <w:rFonts w:eastAsia="Times New Roman" w:cs="Times New Roman"/>
                <w:lang w:eastAsia="it-IT"/>
              </w:rPr>
              <w:t>C</w:t>
            </w:r>
            <w:r w:rsidR="00D0625F" w:rsidRPr="00BF7F3C">
              <w:rPr>
                <w:rFonts w:eastAsia="Times New Roman" w:cs="Times New Roman"/>
                <w:lang w:eastAsia="it-IT"/>
              </w:rPr>
              <w:t>reek</w:t>
            </w:r>
          </w:p>
        </w:tc>
        <w:tc>
          <w:tcPr>
            <w:tcW w:w="1928" w:type="dxa"/>
            <w:shd w:val="clear" w:color="auto" w:fill="auto"/>
            <w:noWrap/>
            <w:vAlign w:val="center"/>
          </w:tcPr>
          <w:p w14:paraId="23F6C95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Bradley and Tucker</w:t>
            </w:r>
          </w:p>
          <w:p w14:paraId="4D96C46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 (2012)</w:t>
            </w:r>
          </w:p>
        </w:tc>
        <w:tc>
          <w:tcPr>
            <w:tcW w:w="737" w:type="dxa"/>
            <w:shd w:val="clear" w:color="auto" w:fill="auto"/>
            <w:noWrap/>
            <w:vAlign w:val="center"/>
          </w:tcPr>
          <w:p w14:paraId="2BF98D4B"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10.0</w:t>
            </w:r>
          </w:p>
        </w:tc>
        <w:tc>
          <w:tcPr>
            <w:tcW w:w="1417" w:type="dxa"/>
            <w:shd w:val="clear" w:color="auto" w:fill="auto"/>
            <w:noWrap/>
            <w:vAlign w:val="center"/>
          </w:tcPr>
          <w:p w14:paraId="1FAE42F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0.01</w:t>
            </w:r>
          </w:p>
        </w:tc>
        <w:tc>
          <w:tcPr>
            <w:tcW w:w="850" w:type="dxa"/>
            <w:shd w:val="clear" w:color="auto" w:fill="auto"/>
            <w:noWrap/>
            <w:vAlign w:val="center"/>
          </w:tcPr>
          <w:p w14:paraId="7B4C244B"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RP</w:t>
            </w:r>
          </w:p>
        </w:tc>
        <w:tc>
          <w:tcPr>
            <w:tcW w:w="964" w:type="dxa"/>
            <w:shd w:val="clear" w:color="auto" w:fill="auto"/>
            <w:noWrap/>
            <w:vAlign w:val="center"/>
          </w:tcPr>
          <w:p w14:paraId="33194948"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55</w:t>
            </w:r>
          </w:p>
        </w:tc>
        <w:tc>
          <w:tcPr>
            <w:tcW w:w="1247" w:type="dxa"/>
            <w:shd w:val="clear" w:color="auto" w:fill="auto"/>
            <w:noWrap/>
            <w:vAlign w:val="center"/>
          </w:tcPr>
          <w:p w14:paraId="6C1D28B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RFID</w:t>
            </w:r>
          </w:p>
        </w:tc>
        <w:tc>
          <w:tcPr>
            <w:tcW w:w="850" w:type="dxa"/>
            <w:shd w:val="clear" w:color="auto" w:fill="auto"/>
            <w:noWrap/>
            <w:vAlign w:val="center"/>
          </w:tcPr>
          <w:p w14:paraId="35AF10D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893</w:t>
            </w:r>
          </w:p>
        </w:tc>
        <w:tc>
          <w:tcPr>
            <w:tcW w:w="964" w:type="dxa"/>
            <w:shd w:val="clear" w:color="auto" w:fill="auto"/>
            <w:noWrap/>
            <w:vAlign w:val="center"/>
          </w:tcPr>
          <w:p w14:paraId="182558AE"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40 - 90</w:t>
            </w:r>
          </w:p>
        </w:tc>
        <w:tc>
          <w:tcPr>
            <w:tcW w:w="751" w:type="dxa"/>
            <w:shd w:val="clear" w:color="auto" w:fill="auto"/>
            <w:noWrap/>
            <w:vAlign w:val="center"/>
          </w:tcPr>
          <w:p w14:paraId="6BC7BF82"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w:t>
            </w:r>
          </w:p>
        </w:tc>
        <w:tc>
          <w:tcPr>
            <w:tcW w:w="907" w:type="dxa"/>
            <w:shd w:val="clear" w:color="auto" w:fill="auto"/>
            <w:noWrap/>
            <w:vAlign w:val="center"/>
          </w:tcPr>
          <w:p w14:paraId="690AD62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93 - 98</w:t>
            </w:r>
          </w:p>
        </w:tc>
        <w:tc>
          <w:tcPr>
            <w:tcW w:w="886" w:type="dxa"/>
            <w:shd w:val="clear" w:color="auto" w:fill="auto"/>
            <w:noWrap/>
            <w:vAlign w:val="center"/>
          </w:tcPr>
          <w:p w14:paraId="5FC7C1E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and not</w:t>
            </w:r>
          </w:p>
        </w:tc>
        <w:tc>
          <w:tcPr>
            <w:tcW w:w="1247" w:type="dxa"/>
            <w:shd w:val="clear" w:color="auto" w:fill="auto"/>
            <w:noWrap/>
            <w:vAlign w:val="center"/>
          </w:tcPr>
          <w:p w14:paraId="0D67C72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2 - 114</w:t>
            </w:r>
          </w:p>
        </w:tc>
        <w:tc>
          <w:tcPr>
            <w:tcW w:w="1417" w:type="dxa"/>
            <w:shd w:val="clear" w:color="auto" w:fill="auto"/>
            <w:noWrap/>
            <w:vAlign w:val="center"/>
          </w:tcPr>
          <w:p w14:paraId="614F775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w:t>
            </w:r>
          </w:p>
        </w:tc>
      </w:tr>
      <w:tr w:rsidR="00D0625F" w:rsidRPr="00BF7F3C" w14:paraId="46E278C5" w14:textId="77777777" w:rsidTr="009A6674">
        <w:trPr>
          <w:trHeight w:val="624"/>
          <w:jc w:val="center"/>
        </w:trPr>
        <w:tc>
          <w:tcPr>
            <w:tcW w:w="1304" w:type="dxa"/>
            <w:vAlign w:val="center"/>
          </w:tcPr>
          <w:p w14:paraId="1F38C081" w14:textId="6EE2147A"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Lainbach</w:t>
            </w:r>
            <w:r w:rsidR="00AA1F7A" w:rsidRPr="00BF7F3C">
              <w:rPr>
                <w:rFonts w:eastAsia="Times New Roman" w:cs="Times New Roman"/>
                <w:lang w:eastAsia="it-IT"/>
              </w:rPr>
              <w:t xml:space="preserve"> Stream</w:t>
            </w:r>
          </w:p>
        </w:tc>
        <w:tc>
          <w:tcPr>
            <w:tcW w:w="1928" w:type="dxa"/>
            <w:shd w:val="clear" w:color="auto" w:fill="auto"/>
            <w:noWrap/>
            <w:vAlign w:val="center"/>
          </w:tcPr>
          <w:p w14:paraId="5F3DD2E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Gintz et al.</w:t>
            </w:r>
          </w:p>
          <w:p w14:paraId="61D0D10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(1996)</w:t>
            </w:r>
          </w:p>
        </w:tc>
        <w:tc>
          <w:tcPr>
            <w:tcW w:w="737" w:type="dxa"/>
            <w:shd w:val="clear" w:color="auto" w:fill="auto"/>
            <w:noWrap/>
            <w:vAlign w:val="center"/>
          </w:tcPr>
          <w:p w14:paraId="22F066C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10.0</w:t>
            </w:r>
          </w:p>
        </w:tc>
        <w:tc>
          <w:tcPr>
            <w:tcW w:w="1417" w:type="dxa"/>
            <w:shd w:val="clear" w:color="auto" w:fill="auto"/>
            <w:noWrap/>
            <w:vAlign w:val="center"/>
          </w:tcPr>
          <w:p w14:paraId="7BA349E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0.02</w:t>
            </w:r>
          </w:p>
        </w:tc>
        <w:tc>
          <w:tcPr>
            <w:tcW w:w="850" w:type="dxa"/>
            <w:shd w:val="clear" w:color="auto" w:fill="auto"/>
            <w:noWrap/>
            <w:vAlign w:val="center"/>
          </w:tcPr>
          <w:p w14:paraId="42567DC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SP</w:t>
            </w:r>
          </w:p>
        </w:tc>
        <w:tc>
          <w:tcPr>
            <w:tcW w:w="964" w:type="dxa"/>
            <w:shd w:val="clear" w:color="auto" w:fill="auto"/>
            <w:noWrap/>
            <w:vAlign w:val="center"/>
          </w:tcPr>
          <w:p w14:paraId="0B232B5C"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120</w:t>
            </w:r>
          </w:p>
        </w:tc>
        <w:tc>
          <w:tcPr>
            <w:tcW w:w="1247" w:type="dxa"/>
            <w:shd w:val="clear" w:color="auto" w:fill="auto"/>
            <w:noWrap/>
            <w:vAlign w:val="center"/>
          </w:tcPr>
          <w:p w14:paraId="5F431E8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Iron</w:t>
            </w:r>
          </w:p>
          <w:p w14:paraId="2CF6B3B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Magnetic</w:t>
            </w:r>
          </w:p>
        </w:tc>
        <w:tc>
          <w:tcPr>
            <w:tcW w:w="850" w:type="dxa"/>
            <w:shd w:val="clear" w:color="auto" w:fill="auto"/>
            <w:noWrap/>
            <w:vAlign w:val="center"/>
          </w:tcPr>
          <w:p w14:paraId="0F58BCA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&gt; 1000</w:t>
            </w:r>
          </w:p>
        </w:tc>
        <w:tc>
          <w:tcPr>
            <w:tcW w:w="964" w:type="dxa"/>
            <w:shd w:val="clear" w:color="auto" w:fill="auto"/>
            <w:noWrap/>
            <w:vAlign w:val="center"/>
          </w:tcPr>
          <w:p w14:paraId="5A496E3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30 - 170</w:t>
            </w:r>
          </w:p>
        </w:tc>
        <w:tc>
          <w:tcPr>
            <w:tcW w:w="751" w:type="dxa"/>
            <w:shd w:val="clear" w:color="auto" w:fill="auto"/>
            <w:noWrap/>
            <w:vAlign w:val="center"/>
          </w:tcPr>
          <w:p w14:paraId="4E15116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w:t>
            </w:r>
          </w:p>
        </w:tc>
        <w:tc>
          <w:tcPr>
            <w:tcW w:w="907" w:type="dxa"/>
            <w:shd w:val="clear" w:color="auto" w:fill="auto"/>
            <w:noWrap/>
            <w:vAlign w:val="center"/>
          </w:tcPr>
          <w:p w14:paraId="1948D6A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23 - 100</w:t>
            </w:r>
          </w:p>
        </w:tc>
        <w:tc>
          <w:tcPr>
            <w:tcW w:w="886" w:type="dxa"/>
            <w:shd w:val="clear" w:color="auto" w:fill="auto"/>
            <w:noWrap/>
            <w:vAlign w:val="center"/>
          </w:tcPr>
          <w:p w14:paraId="1A5FE71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and not</w:t>
            </w:r>
          </w:p>
        </w:tc>
        <w:tc>
          <w:tcPr>
            <w:tcW w:w="1247" w:type="dxa"/>
            <w:shd w:val="clear" w:color="auto" w:fill="auto"/>
            <w:noWrap/>
            <w:vAlign w:val="center"/>
          </w:tcPr>
          <w:p w14:paraId="6C32159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1 - 317</w:t>
            </w:r>
          </w:p>
        </w:tc>
        <w:tc>
          <w:tcPr>
            <w:tcW w:w="1417" w:type="dxa"/>
            <w:shd w:val="clear" w:color="auto" w:fill="auto"/>
            <w:noWrap/>
            <w:vAlign w:val="center"/>
          </w:tcPr>
          <w:p w14:paraId="5872CAF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2 - 47</w:t>
            </w:r>
          </w:p>
        </w:tc>
      </w:tr>
      <w:tr w:rsidR="00D0625F" w:rsidRPr="00BF7F3C" w14:paraId="7BF0D70B" w14:textId="77777777" w:rsidTr="009A6674">
        <w:trPr>
          <w:trHeight w:val="624"/>
          <w:jc w:val="center"/>
        </w:trPr>
        <w:tc>
          <w:tcPr>
            <w:tcW w:w="1304" w:type="dxa"/>
            <w:vAlign w:val="center"/>
          </w:tcPr>
          <w:p w14:paraId="793FF92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Nicea </w:t>
            </w:r>
          </w:p>
          <w:p w14:paraId="26453F7B"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River</w:t>
            </w:r>
          </w:p>
        </w:tc>
        <w:tc>
          <w:tcPr>
            <w:tcW w:w="1928" w:type="dxa"/>
            <w:shd w:val="clear" w:color="auto" w:fill="auto"/>
            <w:noWrap/>
            <w:vAlign w:val="center"/>
          </w:tcPr>
          <w:p w14:paraId="49A11917" w14:textId="77777777" w:rsidR="00D0625F" w:rsidRPr="00BF7F3C" w:rsidRDefault="00D0625F" w:rsidP="009A6674">
            <w:pPr>
              <w:spacing w:line="240" w:lineRule="auto"/>
              <w:jc w:val="center"/>
              <w:rPr>
                <w:rFonts w:eastAsia="Times New Roman" w:cs="Times New Roman"/>
                <w:lang w:val="es-CL" w:eastAsia="it-IT"/>
              </w:rPr>
            </w:pPr>
            <w:r w:rsidRPr="00BF7F3C">
              <w:rPr>
                <w:rFonts w:eastAsia="Times New Roman" w:cs="Times New Roman"/>
                <w:lang w:val="es-CL" w:eastAsia="it-IT"/>
              </w:rPr>
              <w:t xml:space="preserve">Vázquez-Tarrío and Menéndez-Duarte </w:t>
            </w:r>
          </w:p>
          <w:p w14:paraId="444C652A" w14:textId="77777777" w:rsidR="00D0625F" w:rsidRPr="00BF7F3C" w:rsidRDefault="00D0625F" w:rsidP="009A6674">
            <w:pPr>
              <w:spacing w:line="240" w:lineRule="auto"/>
              <w:jc w:val="center"/>
              <w:rPr>
                <w:rFonts w:eastAsia="Times New Roman" w:cs="Times New Roman"/>
                <w:lang w:val="es-CL" w:eastAsia="it-IT"/>
              </w:rPr>
            </w:pPr>
            <w:r w:rsidRPr="00BF7F3C">
              <w:rPr>
                <w:rFonts w:eastAsia="Times New Roman" w:cs="Times New Roman"/>
                <w:lang w:val="es-CL" w:eastAsia="it-IT"/>
              </w:rPr>
              <w:t>(2014)</w:t>
            </w:r>
          </w:p>
        </w:tc>
        <w:tc>
          <w:tcPr>
            <w:tcW w:w="737" w:type="dxa"/>
            <w:shd w:val="clear" w:color="auto" w:fill="auto"/>
            <w:noWrap/>
            <w:vAlign w:val="center"/>
          </w:tcPr>
          <w:p w14:paraId="41D1E5FB"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14.0</w:t>
            </w:r>
          </w:p>
        </w:tc>
        <w:tc>
          <w:tcPr>
            <w:tcW w:w="1417" w:type="dxa"/>
            <w:shd w:val="clear" w:color="auto" w:fill="auto"/>
            <w:noWrap/>
            <w:vAlign w:val="center"/>
          </w:tcPr>
          <w:p w14:paraId="2C70B35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0.007 - 0.010</w:t>
            </w:r>
          </w:p>
        </w:tc>
        <w:tc>
          <w:tcPr>
            <w:tcW w:w="850" w:type="dxa"/>
            <w:shd w:val="clear" w:color="auto" w:fill="auto"/>
            <w:noWrap/>
            <w:vAlign w:val="center"/>
          </w:tcPr>
          <w:p w14:paraId="7A9CCC52"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RP</w:t>
            </w:r>
          </w:p>
        </w:tc>
        <w:tc>
          <w:tcPr>
            <w:tcW w:w="964" w:type="dxa"/>
            <w:shd w:val="clear" w:color="auto" w:fill="auto"/>
            <w:noWrap/>
            <w:vAlign w:val="center"/>
          </w:tcPr>
          <w:p w14:paraId="6C575D1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56 - 88</w:t>
            </w:r>
          </w:p>
        </w:tc>
        <w:tc>
          <w:tcPr>
            <w:tcW w:w="1247" w:type="dxa"/>
            <w:shd w:val="clear" w:color="auto" w:fill="auto"/>
            <w:noWrap/>
            <w:vAlign w:val="center"/>
          </w:tcPr>
          <w:p w14:paraId="6E9A825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Painted</w:t>
            </w:r>
          </w:p>
          <w:p w14:paraId="3886EE6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Magnetic</w:t>
            </w:r>
          </w:p>
        </w:tc>
        <w:tc>
          <w:tcPr>
            <w:tcW w:w="850" w:type="dxa"/>
            <w:shd w:val="clear" w:color="auto" w:fill="auto"/>
            <w:noWrap/>
            <w:vAlign w:val="center"/>
          </w:tcPr>
          <w:p w14:paraId="2B74416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&gt; 1000</w:t>
            </w:r>
          </w:p>
        </w:tc>
        <w:tc>
          <w:tcPr>
            <w:tcW w:w="964" w:type="dxa"/>
            <w:shd w:val="clear" w:color="auto" w:fill="auto"/>
            <w:noWrap/>
            <w:vAlign w:val="center"/>
          </w:tcPr>
          <w:p w14:paraId="25FCF1EB"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16 - 256</w:t>
            </w:r>
          </w:p>
        </w:tc>
        <w:tc>
          <w:tcPr>
            <w:tcW w:w="751" w:type="dxa"/>
            <w:shd w:val="clear" w:color="auto" w:fill="auto"/>
            <w:noWrap/>
            <w:vAlign w:val="center"/>
          </w:tcPr>
          <w:p w14:paraId="73D9896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w:t>
            </w:r>
          </w:p>
        </w:tc>
        <w:tc>
          <w:tcPr>
            <w:tcW w:w="907" w:type="dxa"/>
            <w:shd w:val="clear" w:color="auto" w:fill="auto"/>
            <w:noWrap/>
            <w:vAlign w:val="center"/>
          </w:tcPr>
          <w:p w14:paraId="7B78333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0 - 100</w:t>
            </w:r>
          </w:p>
        </w:tc>
        <w:tc>
          <w:tcPr>
            <w:tcW w:w="886" w:type="dxa"/>
            <w:shd w:val="clear" w:color="auto" w:fill="auto"/>
            <w:noWrap/>
            <w:vAlign w:val="center"/>
          </w:tcPr>
          <w:p w14:paraId="4D52A5AB"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only</w:t>
            </w:r>
          </w:p>
        </w:tc>
        <w:tc>
          <w:tcPr>
            <w:tcW w:w="1247" w:type="dxa"/>
            <w:shd w:val="clear" w:color="auto" w:fill="auto"/>
            <w:noWrap/>
            <w:vAlign w:val="center"/>
          </w:tcPr>
          <w:p w14:paraId="76AA6A5C"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2 - 66</w:t>
            </w:r>
          </w:p>
        </w:tc>
        <w:tc>
          <w:tcPr>
            <w:tcW w:w="1417" w:type="dxa"/>
            <w:shd w:val="clear" w:color="auto" w:fill="auto"/>
            <w:noWrap/>
            <w:vAlign w:val="center"/>
          </w:tcPr>
          <w:p w14:paraId="02BF321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w:t>
            </w:r>
          </w:p>
        </w:tc>
      </w:tr>
      <w:tr w:rsidR="00D0625F" w:rsidRPr="00BF7F3C" w14:paraId="42D5FD1D" w14:textId="77777777" w:rsidTr="009A6674">
        <w:trPr>
          <w:trHeight w:val="624"/>
          <w:jc w:val="center"/>
        </w:trPr>
        <w:tc>
          <w:tcPr>
            <w:tcW w:w="1304" w:type="dxa"/>
            <w:vAlign w:val="center"/>
          </w:tcPr>
          <w:p w14:paraId="6176C08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Rio </w:t>
            </w:r>
          </w:p>
          <w:p w14:paraId="23C4CB7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Cordon</w:t>
            </w:r>
          </w:p>
        </w:tc>
        <w:tc>
          <w:tcPr>
            <w:tcW w:w="1928" w:type="dxa"/>
            <w:shd w:val="clear" w:color="auto" w:fill="auto"/>
            <w:noWrap/>
            <w:vAlign w:val="center"/>
          </w:tcPr>
          <w:p w14:paraId="4FBD841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Lenzi (2004)</w:t>
            </w:r>
          </w:p>
        </w:tc>
        <w:tc>
          <w:tcPr>
            <w:tcW w:w="737" w:type="dxa"/>
            <w:shd w:val="clear" w:color="auto" w:fill="auto"/>
            <w:noWrap/>
            <w:vAlign w:val="center"/>
          </w:tcPr>
          <w:p w14:paraId="34806E1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5.3</w:t>
            </w:r>
          </w:p>
        </w:tc>
        <w:tc>
          <w:tcPr>
            <w:tcW w:w="1417" w:type="dxa"/>
            <w:shd w:val="clear" w:color="auto" w:fill="auto"/>
            <w:noWrap/>
            <w:vAlign w:val="center"/>
          </w:tcPr>
          <w:p w14:paraId="3E0C7A7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0.136</w:t>
            </w:r>
          </w:p>
        </w:tc>
        <w:tc>
          <w:tcPr>
            <w:tcW w:w="850" w:type="dxa"/>
            <w:shd w:val="clear" w:color="auto" w:fill="auto"/>
            <w:noWrap/>
            <w:vAlign w:val="center"/>
          </w:tcPr>
          <w:p w14:paraId="7FC308B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SP</w:t>
            </w:r>
          </w:p>
        </w:tc>
        <w:tc>
          <w:tcPr>
            <w:tcW w:w="964" w:type="dxa"/>
            <w:shd w:val="clear" w:color="auto" w:fill="auto"/>
            <w:noWrap/>
            <w:vAlign w:val="center"/>
          </w:tcPr>
          <w:p w14:paraId="78321404"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127</w:t>
            </w:r>
          </w:p>
        </w:tc>
        <w:tc>
          <w:tcPr>
            <w:tcW w:w="1247" w:type="dxa"/>
            <w:shd w:val="clear" w:color="auto" w:fill="auto"/>
            <w:noWrap/>
            <w:vAlign w:val="center"/>
          </w:tcPr>
          <w:p w14:paraId="3436DEDB"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Painted</w:t>
            </w:r>
          </w:p>
          <w:p w14:paraId="381045B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Active radio</w:t>
            </w:r>
          </w:p>
        </w:tc>
        <w:tc>
          <w:tcPr>
            <w:tcW w:w="850" w:type="dxa"/>
            <w:shd w:val="clear" w:color="auto" w:fill="auto"/>
            <w:noWrap/>
            <w:vAlign w:val="center"/>
          </w:tcPr>
          <w:p w14:paraId="634F1BE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860</w:t>
            </w:r>
          </w:p>
        </w:tc>
        <w:tc>
          <w:tcPr>
            <w:tcW w:w="964" w:type="dxa"/>
            <w:shd w:val="clear" w:color="auto" w:fill="auto"/>
            <w:noWrap/>
            <w:vAlign w:val="center"/>
          </w:tcPr>
          <w:p w14:paraId="6CEE3D04" w14:textId="323170F2"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32 - </w:t>
            </w:r>
            <w:r w:rsidR="00151CA2" w:rsidRPr="00BF7F3C">
              <w:rPr>
                <w:rFonts w:eastAsia="Times New Roman" w:cs="Times New Roman"/>
                <w:lang w:eastAsia="it-IT"/>
              </w:rPr>
              <w:t>5</w:t>
            </w:r>
            <w:r w:rsidRPr="00BF7F3C">
              <w:rPr>
                <w:rFonts w:eastAsia="Times New Roman" w:cs="Times New Roman"/>
                <w:lang w:eastAsia="it-IT"/>
              </w:rPr>
              <w:t>12</w:t>
            </w:r>
          </w:p>
        </w:tc>
        <w:tc>
          <w:tcPr>
            <w:tcW w:w="751" w:type="dxa"/>
            <w:shd w:val="clear" w:color="auto" w:fill="auto"/>
            <w:noWrap/>
            <w:vAlign w:val="center"/>
          </w:tcPr>
          <w:p w14:paraId="0AA7A2F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6</w:t>
            </w:r>
          </w:p>
        </w:tc>
        <w:tc>
          <w:tcPr>
            <w:tcW w:w="907" w:type="dxa"/>
            <w:shd w:val="clear" w:color="auto" w:fill="auto"/>
            <w:noWrap/>
            <w:vAlign w:val="center"/>
          </w:tcPr>
          <w:p w14:paraId="5C238F68"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65</w:t>
            </w:r>
          </w:p>
        </w:tc>
        <w:tc>
          <w:tcPr>
            <w:tcW w:w="886" w:type="dxa"/>
            <w:shd w:val="clear" w:color="auto" w:fill="auto"/>
            <w:noWrap/>
            <w:vAlign w:val="center"/>
          </w:tcPr>
          <w:p w14:paraId="5B41730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and not</w:t>
            </w:r>
          </w:p>
        </w:tc>
        <w:tc>
          <w:tcPr>
            <w:tcW w:w="1247" w:type="dxa"/>
            <w:shd w:val="clear" w:color="auto" w:fill="auto"/>
            <w:noWrap/>
            <w:vAlign w:val="center"/>
          </w:tcPr>
          <w:p w14:paraId="78E6C31C"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1 - 142</w:t>
            </w:r>
          </w:p>
        </w:tc>
        <w:tc>
          <w:tcPr>
            <w:tcW w:w="1417" w:type="dxa"/>
            <w:shd w:val="clear" w:color="auto" w:fill="auto"/>
            <w:noWrap/>
            <w:vAlign w:val="center"/>
          </w:tcPr>
          <w:p w14:paraId="47D7F4C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w:t>
            </w:r>
          </w:p>
        </w:tc>
      </w:tr>
      <w:tr w:rsidR="00D0625F" w:rsidRPr="00BF7F3C" w14:paraId="732C85E1" w14:textId="77777777" w:rsidTr="009A6674">
        <w:trPr>
          <w:trHeight w:val="624"/>
          <w:jc w:val="center"/>
        </w:trPr>
        <w:tc>
          <w:tcPr>
            <w:tcW w:w="1304" w:type="dxa"/>
            <w:vAlign w:val="center"/>
          </w:tcPr>
          <w:p w14:paraId="265C095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Spruce </w:t>
            </w:r>
          </w:p>
          <w:p w14:paraId="33DE42B7" w14:textId="50C7BF49" w:rsidR="00D0625F" w:rsidRPr="00BF7F3C" w:rsidRDefault="00EE4045" w:rsidP="009A6674">
            <w:pPr>
              <w:spacing w:line="240" w:lineRule="auto"/>
              <w:jc w:val="center"/>
              <w:rPr>
                <w:rFonts w:eastAsia="Times New Roman" w:cs="Times New Roman"/>
                <w:lang w:eastAsia="it-IT"/>
              </w:rPr>
            </w:pPr>
            <w:r w:rsidRPr="00BF7F3C">
              <w:rPr>
                <w:rFonts w:eastAsia="Times New Roman" w:cs="Times New Roman"/>
                <w:lang w:eastAsia="it-IT"/>
              </w:rPr>
              <w:t>C</w:t>
            </w:r>
            <w:r w:rsidR="00D0625F" w:rsidRPr="00BF7F3C">
              <w:rPr>
                <w:rFonts w:eastAsia="Times New Roman" w:cs="Times New Roman"/>
                <w:lang w:eastAsia="it-IT"/>
              </w:rPr>
              <w:t>reek</w:t>
            </w:r>
          </w:p>
        </w:tc>
        <w:tc>
          <w:tcPr>
            <w:tcW w:w="1928" w:type="dxa"/>
            <w:shd w:val="clear" w:color="auto" w:fill="auto"/>
            <w:noWrap/>
            <w:vAlign w:val="center"/>
          </w:tcPr>
          <w:p w14:paraId="70B23B9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Lamarre and Roy (2008)</w:t>
            </w:r>
          </w:p>
        </w:tc>
        <w:tc>
          <w:tcPr>
            <w:tcW w:w="737" w:type="dxa"/>
            <w:shd w:val="clear" w:color="auto" w:fill="auto"/>
            <w:noWrap/>
            <w:vAlign w:val="center"/>
          </w:tcPr>
          <w:p w14:paraId="00A5439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6.0</w:t>
            </w:r>
          </w:p>
        </w:tc>
        <w:tc>
          <w:tcPr>
            <w:tcW w:w="1417" w:type="dxa"/>
            <w:shd w:val="clear" w:color="auto" w:fill="auto"/>
            <w:noWrap/>
            <w:vAlign w:val="center"/>
          </w:tcPr>
          <w:p w14:paraId="5F1F8838"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0.140</w:t>
            </w:r>
          </w:p>
        </w:tc>
        <w:tc>
          <w:tcPr>
            <w:tcW w:w="850" w:type="dxa"/>
            <w:shd w:val="clear" w:color="auto" w:fill="auto"/>
            <w:noWrap/>
            <w:vAlign w:val="center"/>
          </w:tcPr>
          <w:p w14:paraId="57B9B04C"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SP</w:t>
            </w:r>
          </w:p>
        </w:tc>
        <w:tc>
          <w:tcPr>
            <w:tcW w:w="964" w:type="dxa"/>
            <w:shd w:val="clear" w:color="auto" w:fill="auto"/>
            <w:noWrap/>
            <w:vAlign w:val="center"/>
          </w:tcPr>
          <w:p w14:paraId="09AD44C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160</w:t>
            </w:r>
          </w:p>
        </w:tc>
        <w:tc>
          <w:tcPr>
            <w:tcW w:w="1247" w:type="dxa"/>
            <w:shd w:val="clear" w:color="auto" w:fill="auto"/>
            <w:noWrap/>
            <w:vAlign w:val="center"/>
          </w:tcPr>
          <w:p w14:paraId="57335E3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RFID</w:t>
            </w:r>
          </w:p>
        </w:tc>
        <w:tc>
          <w:tcPr>
            <w:tcW w:w="850" w:type="dxa"/>
            <w:shd w:val="clear" w:color="auto" w:fill="auto"/>
            <w:noWrap/>
            <w:vAlign w:val="center"/>
          </w:tcPr>
          <w:p w14:paraId="68B2C72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196</w:t>
            </w:r>
          </w:p>
        </w:tc>
        <w:tc>
          <w:tcPr>
            <w:tcW w:w="964" w:type="dxa"/>
            <w:shd w:val="clear" w:color="auto" w:fill="auto"/>
            <w:noWrap/>
            <w:vAlign w:val="center"/>
          </w:tcPr>
          <w:p w14:paraId="2D8F65E8"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25 - 250</w:t>
            </w:r>
          </w:p>
        </w:tc>
        <w:tc>
          <w:tcPr>
            <w:tcW w:w="751" w:type="dxa"/>
            <w:shd w:val="clear" w:color="auto" w:fill="auto"/>
            <w:noWrap/>
            <w:vAlign w:val="center"/>
          </w:tcPr>
          <w:p w14:paraId="7145525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w:t>
            </w:r>
          </w:p>
        </w:tc>
        <w:tc>
          <w:tcPr>
            <w:tcW w:w="907" w:type="dxa"/>
            <w:shd w:val="clear" w:color="auto" w:fill="auto"/>
            <w:noWrap/>
            <w:vAlign w:val="center"/>
          </w:tcPr>
          <w:p w14:paraId="0B74C46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57 - 92</w:t>
            </w:r>
          </w:p>
        </w:tc>
        <w:tc>
          <w:tcPr>
            <w:tcW w:w="886" w:type="dxa"/>
            <w:shd w:val="clear" w:color="auto" w:fill="auto"/>
            <w:noWrap/>
            <w:vAlign w:val="center"/>
          </w:tcPr>
          <w:p w14:paraId="199E589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only</w:t>
            </w:r>
          </w:p>
        </w:tc>
        <w:tc>
          <w:tcPr>
            <w:tcW w:w="1247" w:type="dxa"/>
            <w:shd w:val="clear" w:color="auto" w:fill="auto"/>
            <w:noWrap/>
            <w:vAlign w:val="center"/>
          </w:tcPr>
          <w:p w14:paraId="6AB957CB"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1.5 – 8.3</w:t>
            </w:r>
          </w:p>
        </w:tc>
        <w:tc>
          <w:tcPr>
            <w:tcW w:w="1417" w:type="dxa"/>
            <w:shd w:val="clear" w:color="auto" w:fill="auto"/>
            <w:noWrap/>
            <w:vAlign w:val="center"/>
          </w:tcPr>
          <w:p w14:paraId="6369F6C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0.02 – 0.09</w:t>
            </w:r>
          </w:p>
        </w:tc>
      </w:tr>
      <w:tr w:rsidR="00D0625F" w:rsidRPr="00BF7F3C" w14:paraId="1CB7F4FE" w14:textId="77777777" w:rsidTr="009A6674">
        <w:trPr>
          <w:trHeight w:val="624"/>
          <w:jc w:val="center"/>
        </w:trPr>
        <w:tc>
          <w:tcPr>
            <w:tcW w:w="1304" w:type="dxa"/>
            <w:vAlign w:val="center"/>
          </w:tcPr>
          <w:p w14:paraId="0E191049"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Strimm </w:t>
            </w:r>
          </w:p>
          <w:p w14:paraId="72928A9F" w14:textId="41349F39" w:rsidR="00D0625F" w:rsidRPr="00BF7F3C" w:rsidRDefault="00EE4045" w:rsidP="009A6674">
            <w:pPr>
              <w:spacing w:line="240" w:lineRule="auto"/>
              <w:jc w:val="center"/>
              <w:rPr>
                <w:rFonts w:eastAsia="Times New Roman" w:cs="Times New Roman"/>
                <w:lang w:eastAsia="it-IT"/>
              </w:rPr>
            </w:pPr>
            <w:r w:rsidRPr="00BF7F3C">
              <w:rPr>
                <w:rFonts w:eastAsia="Times New Roman" w:cs="Times New Roman"/>
                <w:lang w:eastAsia="it-IT"/>
              </w:rPr>
              <w:t>C</w:t>
            </w:r>
            <w:r w:rsidR="00D0625F" w:rsidRPr="00BF7F3C">
              <w:rPr>
                <w:rFonts w:eastAsia="Times New Roman" w:cs="Times New Roman"/>
                <w:lang w:eastAsia="it-IT"/>
              </w:rPr>
              <w:t>reek</w:t>
            </w:r>
          </w:p>
        </w:tc>
        <w:tc>
          <w:tcPr>
            <w:tcW w:w="1928" w:type="dxa"/>
            <w:shd w:val="clear" w:color="auto" w:fill="auto"/>
            <w:noWrap/>
            <w:vAlign w:val="center"/>
          </w:tcPr>
          <w:p w14:paraId="7ADCE84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Dell'Agnese et al. </w:t>
            </w:r>
          </w:p>
          <w:p w14:paraId="07C6CE1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(2015)</w:t>
            </w:r>
          </w:p>
        </w:tc>
        <w:tc>
          <w:tcPr>
            <w:tcW w:w="737" w:type="dxa"/>
            <w:shd w:val="clear" w:color="auto" w:fill="auto"/>
            <w:noWrap/>
            <w:vAlign w:val="center"/>
          </w:tcPr>
          <w:p w14:paraId="70DC54E3"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3.7</w:t>
            </w:r>
          </w:p>
        </w:tc>
        <w:tc>
          <w:tcPr>
            <w:tcW w:w="1417" w:type="dxa"/>
            <w:shd w:val="clear" w:color="auto" w:fill="auto"/>
            <w:noWrap/>
            <w:vAlign w:val="center"/>
          </w:tcPr>
          <w:p w14:paraId="4FB18C3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0.008 - 0.150</w:t>
            </w:r>
          </w:p>
        </w:tc>
        <w:tc>
          <w:tcPr>
            <w:tcW w:w="850" w:type="dxa"/>
            <w:shd w:val="clear" w:color="auto" w:fill="auto"/>
            <w:noWrap/>
            <w:vAlign w:val="center"/>
          </w:tcPr>
          <w:p w14:paraId="695BF3D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SP/PB</w:t>
            </w:r>
          </w:p>
        </w:tc>
        <w:tc>
          <w:tcPr>
            <w:tcW w:w="964" w:type="dxa"/>
            <w:shd w:val="clear" w:color="auto" w:fill="auto"/>
            <w:noWrap/>
            <w:vAlign w:val="center"/>
          </w:tcPr>
          <w:p w14:paraId="07A74ABE"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62 - 76</w:t>
            </w:r>
          </w:p>
        </w:tc>
        <w:tc>
          <w:tcPr>
            <w:tcW w:w="1247" w:type="dxa"/>
            <w:shd w:val="clear" w:color="auto" w:fill="auto"/>
            <w:noWrap/>
            <w:vAlign w:val="center"/>
          </w:tcPr>
          <w:p w14:paraId="37EB0C4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RFID</w:t>
            </w:r>
          </w:p>
        </w:tc>
        <w:tc>
          <w:tcPr>
            <w:tcW w:w="850" w:type="dxa"/>
            <w:shd w:val="clear" w:color="auto" w:fill="auto"/>
            <w:noWrap/>
            <w:vAlign w:val="center"/>
          </w:tcPr>
          <w:p w14:paraId="4F41DA0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490</w:t>
            </w:r>
          </w:p>
        </w:tc>
        <w:tc>
          <w:tcPr>
            <w:tcW w:w="964" w:type="dxa"/>
            <w:shd w:val="clear" w:color="auto" w:fill="auto"/>
            <w:noWrap/>
            <w:vAlign w:val="center"/>
          </w:tcPr>
          <w:p w14:paraId="2C5706A8"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23 - 229</w:t>
            </w:r>
          </w:p>
        </w:tc>
        <w:tc>
          <w:tcPr>
            <w:tcW w:w="751" w:type="dxa"/>
            <w:shd w:val="clear" w:color="auto" w:fill="auto"/>
            <w:noWrap/>
            <w:vAlign w:val="center"/>
          </w:tcPr>
          <w:p w14:paraId="21A71E0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w:t>
            </w:r>
          </w:p>
        </w:tc>
        <w:tc>
          <w:tcPr>
            <w:tcW w:w="907" w:type="dxa"/>
            <w:shd w:val="clear" w:color="auto" w:fill="auto"/>
            <w:noWrap/>
            <w:vAlign w:val="center"/>
          </w:tcPr>
          <w:p w14:paraId="2337682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54 - 100</w:t>
            </w:r>
          </w:p>
        </w:tc>
        <w:tc>
          <w:tcPr>
            <w:tcW w:w="886" w:type="dxa"/>
            <w:shd w:val="clear" w:color="auto" w:fill="auto"/>
            <w:noWrap/>
            <w:vAlign w:val="center"/>
          </w:tcPr>
          <w:p w14:paraId="1FA28A5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only</w:t>
            </w:r>
          </w:p>
        </w:tc>
        <w:tc>
          <w:tcPr>
            <w:tcW w:w="1247" w:type="dxa"/>
            <w:shd w:val="clear" w:color="auto" w:fill="auto"/>
            <w:noWrap/>
            <w:vAlign w:val="center"/>
          </w:tcPr>
          <w:p w14:paraId="39A0EE1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0.3 - 200.0</w:t>
            </w:r>
            <w:r w:rsidRPr="00BF7F3C">
              <w:rPr>
                <w:rFonts w:eastAsia="Times New Roman" w:cs="Times New Roman"/>
                <w:vertAlign w:val="superscript"/>
                <w:lang w:eastAsia="it-IT"/>
              </w:rPr>
              <w:t>b</w:t>
            </w:r>
          </w:p>
        </w:tc>
        <w:tc>
          <w:tcPr>
            <w:tcW w:w="1417" w:type="dxa"/>
            <w:shd w:val="clear" w:color="auto" w:fill="auto"/>
            <w:noWrap/>
            <w:vAlign w:val="center"/>
          </w:tcPr>
          <w:p w14:paraId="6DDB9A3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0.001 - 4.40</w:t>
            </w:r>
            <w:r w:rsidRPr="00BF7F3C">
              <w:rPr>
                <w:rFonts w:eastAsia="Times New Roman" w:cs="Times New Roman"/>
                <w:vertAlign w:val="superscript"/>
                <w:lang w:eastAsia="it-IT"/>
              </w:rPr>
              <w:t>b/c</w:t>
            </w:r>
          </w:p>
        </w:tc>
      </w:tr>
      <w:tr w:rsidR="00D0625F" w:rsidRPr="00BF7F3C" w14:paraId="289E11F7" w14:textId="77777777" w:rsidTr="009A6674">
        <w:trPr>
          <w:trHeight w:val="624"/>
          <w:jc w:val="center"/>
        </w:trPr>
        <w:tc>
          <w:tcPr>
            <w:tcW w:w="1304" w:type="dxa"/>
            <w:tcBorders>
              <w:bottom w:val="single" w:sz="4" w:space="0" w:color="auto"/>
            </w:tcBorders>
            <w:vAlign w:val="center"/>
          </w:tcPr>
          <w:p w14:paraId="583E72FD" w14:textId="5334BAE5"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 xml:space="preserve">Wood Brook </w:t>
            </w:r>
            <w:r w:rsidR="00EE4045" w:rsidRPr="00BF7F3C">
              <w:rPr>
                <w:rFonts w:eastAsia="Times New Roman" w:cs="Times New Roman"/>
                <w:lang w:eastAsia="it-IT"/>
              </w:rPr>
              <w:t>C</w:t>
            </w:r>
            <w:r w:rsidRPr="00BF7F3C">
              <w:rPr>
                <w:rFonts w:eastAsia="Times New Roman" w:cs="Times New Roman"/>
                <w:lang w:eastAsia="it-IT"/>
              </w:rPr>
              <w:t>reek</w:t>
            </w:r>
          </w:p>
        </w:tc>
        <w:tc>
          <w:tcPr>
            <w:tcW w:w="1928" w:type="dxa"/>
            <w:tcBorders>
              <w:bottom w:val="single" w:sz="4" w:space="0" w:color="auto"/>
            </w:tcBorders>
            <w:shd w:val="clear" w:color="auto" w:fill="auto"/>
            <w:noWrap/>
            <w:vAlign w:val="center"/>
          </w:tcPr>
          <w:p w14:paraId="6ECE2F05"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Dudley</w:t>
            </w:r>
          </w:p>
          <w:p w14:paraId="76EECE38"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(2007)</w:t>
            </w:r>
          </w:p>
        </w:tc>
        <w:tc>
          <w:tcPr>
            <w:tcW w:w="737" w:type="dxa"/>
            <w:tcBorders>
              <w:bottom w:val="single" w:sz="4" w:space="0" w:color="auto"/>
            </w:tcBorders>
            <w:shd w:val="clear" w:color="auto" w:fill="auto"/>
            <w:noWrap/>
            <w:vAlign w:val="center"/>
          </w:tcPr>
          <w:p w14:paraId="426A40D7"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2.2</w:t>
            </w:r>
          </w:p>
        </w:tc>
        <w:tc>
          <w:tcPr>
            <w:tcW w:w="1417" w:type="dxa"/>
            <w:tcBorders>
              <w:bottom w:val="single" w:sz="4" w:space="0" w:color="auto"/>
            </w:tcBorders>
            <w:shd w:val="clear" w:color="auto" w:fill="auto"/>
            <w:noWrap/>
            <w:vAlign w:val="center"/>
          </w:tcPr>
          <w:p w14:paraId="014653B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0.03</w:t>
            </w:r>
          </w:p>
        </w:tc>
        <w:tc>
          <w:tcPr>
            <w:tcW w:w="850" w:type="dxa"/>
            <w:tcBorders>
              <w:bottom w:val="single" w:sz="4" w:space="0" w:color="auto"/>
            </w:tcBorders>
            <w:shd w:val="clear" w:color="auto" w:fill="auto"/>
            <w:noWrap/>
            <w:vAlign w:val="center"/>
          </w:tcPr>
          <w:p w14:paraId="02077F7C"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SP</w:t>
            </w:r>
          </w:p>
        </w:tc>
        <w:tc>
          <w:tcPr>
            <w:tcW w:w="964" w:type="dxa"/>
            <w:tcBorders>
              <w:bottom w:val="single" w:sz="4" w:space="0" w:color="auto"/>
            </w:tcBorders>
            <w:shd w:val="clear" w:color="auto" w:fill="auto"/>
            <w:noWrap/>
            <w:vAlign w:val="center"/>
          </w:tcPr>
          <w:p w14:paraId="74B27B4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41 - 241</w:t>
            </w:r>
          </w:p>
        </w:tc>
        <w:tc>
          <w:tcPr>
            <w:tcW w:w="1247" w:type="dxa"/>
            <w:tcBorders>
              <w:bottom w:val="single" w:sz="4" w:space="0" w:color="auto"/>
            </w:tcBorders>
            <w:shd w:val="clear" w:color="auto" w:fill="auto"/>
            <w:noWrap/>
            <w:vAlign w:val="center"/>
          </w:tcPr>
          <w:p w14:paraId="7E2F75B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Magnetic</w:t>
            </w:r>
          </w:p>
        </w:tc>
        <w:tc>
          <w:tcPr>
            <w:tcW w:w="850" w:type="dxa"/>
            <w:tcBorders>
              <w:bottom w:val="single" w:sz="4" w:space="0" w:color="auto"/>
            </w:tcBorders>
            <w:shd w:val="clear" w:color="auto" w:fill="auto"/>
            <w:noWrap/>
            <w:vAlign w:val="center"/>
          </w:tcPr>
          <w:p w14:paraId="7DC2E961"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300</w:t>
            </w:r>
          </w:p>
        </w:tc>
        <w:tc>
          <w:tcPr>
            <w:tcW w:w="964" w:type="dxa"/>
            <w:tcBorders>
              <w:bottom w:val="single" w:sz="4" w:space="0" w:color="auto"/>
            </w:tcBorders>
            <w:shd w:val="clear" w:color="auto" w:fill="auto"/>
            <w:noWrap/>
            <w:vAlign w:val="center"/>
          </w:tcPr>
          <w:p w14:paraId="3980259A"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12 - 64</w:t>
            </w:r>
          </w:p>
        </w:tc>
        <w:tc>
          <w:tcPr>
            <w:tcW w:w="751" w:type="dxa"/>
            <w:tcBorders>
              <w:bottom w:val="single" w:sz="4" w:space="0" w:color="auto"/>
            </w:tcBorders>
            <w:shd w:val="clear" w:color="auto" w:fill="auto"/>
            <w:noWrap/>
            <w:vAlign w:val="center"/>
          </w:tcPr>
          <w:p w14:paraId="042F4610"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1</w:t>
            </w:r>
          </w:p>
        </w:tc>
        <w:tc>
          <w:tcPr>
            <w:tcW w:w="907" w:type="dxa"/>
            <w:tcBorders>
              <w:bottom w:val="single" w:sz="4" w:space="0" w:color="auto"/>
            </w:tcBorders>
            <w:shd w:val="clear" w:color="auto" w:fill="auto"/>
            <w:noWrap/>
            <w:vAlign w:val="center"/>
          </w:tcPr>
          <w:p w14:paraId="249F815F"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90</w:t>
            </w:r>
          </w:p>
        </w:tc>
        <w:tc>
          <w:tcPr>
            <w:tcW w:w="886" w:type="dxa"/>
            <w:tcBorders>
              <w:bottom w:val="single" w:sz="4" w:space="0" w:color="auto"/>
            </w:tcBorders>
            <w:shd w:val="clear" w:color="auto" w:fill="auto"/>
            <w:noWrap/>
            <w:vAlign w:val="center"/>
          </w:tcPr>
          <w:p w14:paraId="1632DDC6"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Moved and not</w:t>
            </w:r>
          </w:p>
        </w:tc>
        <w:tc>
          <w:tcPr>
            <w:tcW w:w="1247" w:type="dxa"/>
            <w:tcBorders>
              <w:bottom w:val="single" w:sz="4" w:space="0" w:color="auto"/>
            </w:tcBorders>
            <w:shd w:val="clear" w:color="auto" w:fill="auto"/>
            <w:noWrap/>
            <w:vAlign w:val="center"/>
          </w:tcPr>
          <w:p w14:paraId="3872BA9D" w14:textId="77777777" w:rsidR="00D0625F" w:rsidRPr="00BF7F3C" w:rsidRDefault="00D0625F" w:rsidP="009A6674">
            <w:pPr>
              <w:spacing w:line="240" w:lineRule="auto"/>
              <w:jc w:val="center"/>
              <w:rPr>
                <w:rFonts w:eastAsia="Times New Roman" w:cs="Times New Roman"/>
                <w:lang w:eastAsia="it-IT"/>
              </w:rPr>
            </w:pPr>
            <w:r w:rsidRPr="00BF7F3C">
              <w:rPr>
                <w:rFonts w:eastAsia="Times New Roman" w:cs="Times New Roman"/>
                <w:lang w:eastAsia="it-IT"/>
              </w:rPr>
              <w:t>0.1 - 2.5</w:t>
            </w:r>
          </w:p>
        </w:tc>
        <w:tc>
          <w:tcPr>
            <w:tcW w:w="1417" w:type="dxa"/>
            <w:tcBorders>
              <w:bottom w:val="single" w:sz="4" w:space="0" w:color="auto"/>
            </w:tcBorders>
            <w:shd w:val="clear" w:color="auto" w:fill="auto"/>
            <w:noWrap/>
            <w:vAlign w:val="center"/>
          </w:tcPr>
          <w:p w14:paraId="246DF007" w14:textId="77777777" w:rsidR="00D0625F" w:rsidRPr="00BF7F3C" w:rsidRDefault="00D0625F" w:rsidP="009A6674">
            <w:pPr>
              <w:keepNext/>
              <w:spacing w:line="240" w:lineRule="auto"/>
              <w:jc w:val="center"/>
              <w:rPr>
                <w:rFonts w:eastAsia="Times New Roman" w:cs="Times New Roman"/>
                <w:lang w:eastAsia="it-IT"/>
              </w:rPr>
            </w:pPr>
            <w:r w:rsidRPr="00BF7F3C">
              <w:rPr>
                <w:rFonts w:eastAsia="Times New Roman" w:cs="Times New Roman"/>
                <w:lang w:eastAsia="it-IT"/>
              </w:rPr>
              <w:t>-</w:t>
            </w:r>
          </w:p>
        </w:tc>
      </w:tr>
    </w:tbl>
    <w:p w14:paraId="35476BBA" w14:textId="77777777" w:rsidR="00E40105" w:rsidRPr="00BF7F3C" w:rsidRDefault="00E40105" w:rsidP="00D0625F">
      <w:pPr>
        <w:pStyle w:val="Didascalia"/>
        <w:contextualSpacing/>
        <w:jc w:val="both"/>
        <w:rPr>
          <w:rFonts w:ascii="Times New Roman" w:hAnsi="Times New Roman" w:cs="Times New Roman"/>
          <w:i w:val="0"/>
          <w:color w:val="auto"/>
          <w:lang w:val="en-US"/>
        </w:rPr>
      </w:pPr>
    </w:p>
    <w:p w14:paraId="605B7C07" w14:textId="762735B0" w:rsidR="00D0625F" w:rsidRPr="00BF7F3C" w:rsidRDefault="00E40105" w:rsidP="003778E7">
      <w:pPr>
        <w:pStyle w:val="Didascalia"/>
        <w:spacing w:after="0"/>
        <w:contextualSpacing/>
        <w:jc w:val="both"/>
        <w:rPr>
          <w:rFonts w:ascii="Times New Roman" w:hAnsi="Times New Roman" w:cs="Times New Roman"/>
          <w:i w:val="0"/>
          <w:color w:val="auto"/>
          <w:vertAlign w:val="superscript"/>
          <w:lang w:val="en-US"/>
        </w:rPr>
      </w:pPr>
      <w:r w:rsidRPr="00BF7F3C">
        <w:rPr>
          <w:rFonts w:ascii="Times New Roman" w:eastAsia="Times New Roman" w:hAnsi="Times New Roman" w:cs="Times New Roman"/>
          <w:i w:val="0"/>
          <w:color w:val="auto"/>
          <w:vertAlign w:val="superscript"/>
          <w:lang w:val="en-US" w:eastAsia="it-IT"/>
        </w:rPr>
        <w:t>a</w:t>
      </w:r>
      <w:r w:rsidRPr="00BF7F3C">
        <w:rPr>
          <w:rFonts w:ascii="Times New Roman" w:hAnsi="Times New Roman" w:cs="Times New Roman"/>
          <w:i w:val="0"/>
          <w:color w:val="auto"/>
          <w:lang w:val="en-US"/>
        </w:rPr>
        <w:t xml:space="preserve"> </w:t>
      </w:r>
      <w:r w:rsidR="003778E7" w:rsidRPr="00BF7F3C">
        <w:rPr>
          <w:rFonts w:ascii="Times New Roman" w:hAnsi="Times New Roman" w:cs="Times New Roman"/>
          <w:color w:val="auto"/>
          <w:lang w:val="en-US"/>
        </w:rPr>
        <w:t xml:space="preserve">Vv </w:t>
      </w:r>
      <w:r w:rsidR="003778E7" w:rsidRPr="00BF7F3C">
        <w:rPr>
          <w:rFonts w:ascii="Times New Roman" w:hAnsi="Times New Roman" w:cs="Times New Roman"/>
          <w:i w:val="0"/>
          <w:color w:val="auto"/>
          <w:lang w:val="en-US"/>
        </w:rPr>
        <w:t>expressed in m yr</w:t>
      </w:r>
      <w:r w:rsidR="003778E7" w:rsidRPr="00BF7F3C">
        <w:rPr>
          <w:rFonts w:ascii="Times New Roman" w:hAnsi="Times New Roman" w:cs="Times New Roman"/>
          <w:i w:val="0"/>
          <w:color w:val="auto"/>
          <w:vertAlign w:val="superscript"/>
          <w:lang w:val="en-US"/>
        </w:rPr>
        <w:t>-1</w:t>
      </w:r>
    </w:p>
    <w:p w14:paraId="59438F15" w14:textId="0FDA1258" w:rsidR="003778E7" w:rsidRPr="00BF7F3C" w:rsidRDefault="003778E7" w:rsidP="003778E7">
      <w:pPr>
        <w:spacing w:line="240" w:lineRule="auto"/>
        <w:rPr>
          <w:rFonts w:eastAsia="Times New Roman" w:cs="Times New Roman"/>
          <w:sz w:val="18"/>
          <w:szCs w:val="18"/>
          <w:lang w:eastAsia="it-IT"/>
        </w:rPr>
      </w:pPr>
      <w:r w:rsidRPr="00BF7F3C">
        <w:rPr>
          <w:rFonts w:eastAsia="Times New Roman" w:cs="Times New Roman"/>
          <w:sz w:val="18"/>
          <w:szCs w:val="18"/>
          <w:vertAlign w:val="superscript"/>
          <w:lang w:eastAsia="it-IT"/>
        </w:rPr>
        <w:t xml:space="preserve">b </w:t>
      </w:r>
      <w:r w:rsidRPr="00BF7F3C">
        <w:rPr>
          <w:rFonts w:eastAsia="Times New Roman" w:cs="Times New Roman"/>
          <w:sz w:val="18"/>
          <w:szCs w:val="18"/>
          <w:lang w:eastAsia="it-IT"/>
        </w:rPr>
        <w:t>median values</w:t>
      </w:r>
    </w:p>
    <w:p w14:paraId="6FC89CE0" w14:textId="24907323" w:rsidR="003778E7" w:rsidRPr="00BF7F3C" w:rsidRDefault="003778E7" w:rsidP="003778E7">
      <w:pPr>
        <w:spacing w:line="240" w:lineRule="auto"/>
        <w:rPr>
          <w:rFonts w:cs="Times New Roman"/>
          <w:sz w:val="18"/>
          <w:szCs w:val="18"/>
          <w:vertAlign w:val="superscript"/>
        </w:rPr>
      </w:pPr>
      <w:r w:rsidRPr="00BF7F3C">
        <w:rPr>
          <w:rFonts w:eastAsia="Times New Roman" w:cs="Times New Roman"/>
          <w:sz w:val="18"/>
          <w:szCs w:val="18"/>
          <w:vertAlign w:val="superscript"/>
          <w:lang w:eastAsia="it-IT"/>
        </w:rPr>
        <w:t xml:space="preserve">c </w:t>
      </w:r>
      <w:r w:rsidRPr="00BF7F3C">
        <w:rPr>
          <w:rFonts w:cs="Times New Roman"/>
          <w:i/>
          <w:sz w:val="18"/>
          <w:szCs w:val="18"/>
        </w:rPr>
        <w:t xml:space="preserve">Vv </w:t>
      </w:r>
      <w:r w:rsidRPr="00BF7F3C">
        <w:rPr>
          <w:rFonts w:cs="Times New Roman"/>
          <w:sz w:val="18"/>
          <w:szCs w:val="18"/>
        </w:rPr>
        <w:t>expressed in cm min</w:t>
      </w:r>
      <w:r w:rsidRPr="00BF7F3C">
        <w:rPr>
          <w:rFonts w:cs="Times New Roman"/>
          <w:sz w:val="18"/>
          <w:szCs w:val="18"/>
          <w:vertAlign w:val="superscript"/>
        </w:rPr>
        <w:t>-1</w:t>
      </w:r>
    </w:p>
    <w:sectPr w:rsidR="003778E7" w:rsidRPr="00BF7F3C" w:rsidSect="00D0625F">
      <w:pgSz w:w="16838" w:h="11906" w:orient="landscape"/>
      <w:pgMar w:top="720" w:right="720" w:bottom="720" w:left="72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7B9A54E" w16cid:durableId="22A894C9"/>
  <w16cid:commentId w16cid:paraId="189521A5" w16cid:durableId="22A89A7A"/>
  <w16cid:commentId w16cid:paraId="102ECC7B" w16cid:durableId="22ADB021"/>
  <w16cid:commentId w16cid:paraId="2CD78152" w16cid:durableId="22A89A9A"/>
  <w16cid:commentId w16cid:paraId="4DB46695" w16cid:durableId="22ADB72C"/>
  <w16cid:commentId w16cid:paraId="687094EC" w16cid:durableId="22ADB701"/>
  <w16cid:commentId w16cid:paraId="382A3015" w16cid:durableId="22ADB711"/>
  <w16cid:commentId w16cid:paraId="7F73C5AA" w16cid:durableId="22ADB91A"/>
  <w16cid:commentId w16cid:paraId="4AE78FC2" w16cid:durableId="22ADB835"/>
  <w16cid:commentId w16cid:paraId="478E3E16" w16cid:durableId="22ADB846"/>
  <w16cid:commentId w16cid:paraId="6223ED2C" w16cid:durableId="22ADB74E"/>
  <w16cid:commentId w16cid:paraId="0BD69D66" w16cid:durableId="22ADB761"/>
  <w16cid:commentId w16cid:paraId="7295687D" w16cid:durableId="22ADB85A"/>
  <w16cid:commentId w16cid:paraId="4696FD21" w16cid:durableId="22ADB774"/>
  <w16cid:commentId w16cid:paraId="42AFC272" w16cid:durableId="22ADB602"/>
  <w16cid:commentId w16cid:paraId="1107E88E" w16cid:durableId="22ADB86D"/>
  <w16cid:commentId w16cid:paraId="57348661" w16cid:durableId="22ADB8F2"/>
  <w16cid:commentId w16cid:paraId="48395F85" w16cid:durableId="22ADB791"/>
  <w16cid:commentId w16cid:paraId="545F25F8" w16cid:durableId="22ADB79E"/>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07FA01" w14:textId="77777777" w:rsidR="002C7D5A" w:rsidRDefault="002C7D5A" w:rsidP="00DA16D4">
      <w:pPr>
        <w:spacing w:line="240" w:lineRule="auto"/>
      </w:pPr>
      <w:r>
        <w:separator/>
      </w:r>
    </w:p>
  </w:endnote>
  <w:endnote w:type="continuationSeparator" w:id="0">
    <w:p w14:paraId="1D3DC890" w14:textId="77777777" w:rsidR="002C7D5A" w:rsidRDefault="002C7D5A" w:rsidP="00DA16D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dvOT596495f2+20">
    <w:altName w:val="MS Gothic"/>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D4AB8E" w14:textId="77777777" w:rsidR="002C7D5A" w:rsidRDefault="002C7D5A" w:rsidP="00DA16D4">
      <w:pPr>
        <w:spacing w:line="240" w:lineRule="auto"/>
      </w:pPr>
      <w:r>
        <w:separator/>
      </w:r>
    </w:p>
  </w:footnote>
  <w:footnote w:type="continuationSeparator" w:id="0">
    <w:p w14:paraId="63C1DA56" w14:textId="77777777" w:rsidR="002C7D5A" w:rsidRDefault="002C7D5A" w:rsidP="00DA16D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3153B"/>
    <w:multiLevelType w:val="hybridMultilevel"/>
    <w:tmpl w:val="7A0236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8AD148E"/>
    <w:multiLevelType w:val="hybridMultilevel"/>
    <w:tmpl w:val="6836807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BF13FE6"/>
    <w:multiLevelType w:val="multilevel"/>
    <w:tmpl w:val="041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6B967B2"/>
    <w:multiLevelType w:val="hybridMultilevel"/>
    <w:tmpl w:val="97761ADE"/>
    <w:lvl w:ilvl="0" w:tplc="E8AE223A">
      <w:start w:val="1"/>
      <w:numFmt w:val="lowerRoman"/>
      <w:lvlText w:val="(%1)"/>
      <w:lvlJc w:val="left"/>
      <w:pPr>
        <w:ind w:left="720" w:hanging="72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 w15:restartNumberingAfterBreak="0">
    <w:nsid w:val="236C19F3"/>
    <w:multiLevelType w:val="multilevel"/>
    <w:tmpl w:val="041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5C44CD0"/>
    <w:multiLevelType w:val="hybridMultilevel"/>
    <w:tmpl w:val="B5528336"/>
    <w:lvl w:ilvl="0" w:tplc="E6B2D63E">
      <w:start w:val="1"/>
      <w:numFmt w:val="lowerLetter"/>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6" w15:restartNumberingAfterBreak="0">
    <w:nsid w:val="3AA86F82"/>
    <w:multiLevelType w:val="multilevel"/>
    <w:tmpl w:val="D778A5DE"/>
    <w:lvl w:ilvl="0">
      <w:start w:val="1"/>
      <w:numFmt w:val="decimal"/>
      <w:lvlText w:val="%1."/>
      <w:lvlJc w:val="left"/>
      <w:pPr>
        <w:ind w:left="360" w:hanging="360"/>
      </w:pPr>
      <w:rPr>
        <w:rFonts w:hint="default"/>
      </w:rPr>
    </w:lvl>
    <w:lvl w:ilvl="1">
      <w:start w:val="1"/>
      <w:numFmt w:val="decimal"/>
      <w:lvlText w:val="%1.%2."/>
      <w:lvlJc w:val="left"/>
      <w:pPr>
        <w:ind w:left="792" w:hanging="432"/>
      </w:pPr>
      <w:rPr>
        <w:strike w:val="0"/>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61664D91"/>
    <w:multiLevelType w:val="multilevel"/>
    <w:tmpl w:val="041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6C6B09AB"/>
    <w:multiLevelType w:val="multilevel"/>
    <w:tmpl w:val="041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6"/>
  </w:num>
  <w:num w:numId="2">
    <w:abstractNumId w:val="2"/>
  </w:num>
  <w:num w:numId="3">
    <w:abstractNumId w:val="4"/>
  </w:num>
  <w:num w:numId="4">
    <w:abstractNumId w:val="3"/>
  </w:num>
  <w:num w:numId="5">
    <w:abstractNumId w:val="8"/>
  </w:num>
  <w:num w:numId="6">
    <w:abstractNumId w:val="1"/>
  </w:num>
  <w:num w:numId="7">
    <w:abstractNumId w:val="0"/>
  </w:num>
  <w:num w:numId="8">
    <w:abstractNumId w:val="7"/>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2"/>
  <w:displayBackgroundShape/>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0F9C"/>
    <w:rsid w:val="000005A1"/>
    <w:rsid w:val="000006B5"/>
    <w:rsid w:val="00001D24"/>
    <w:rsid w:val="00004024"/>
    <w:rsid w:val="0000496B"/>
    <w:rsid w:val="00006A8A"/>
    <w:rsid w:val="00012783"/>
    <w:rsid w:val="00013C2D"/>
    <w:rsid w:val="000151A5"/>
    <w:rsid w:val="00020DAB"/>
    <w:rsid w:val="0002209A"/>
    <w:rsid w:val="000231A0"/>
    <w:rsid w:val="00030550"/>
    <w:rsid w:val="00031DD4"/>
    <w:rsid w:val="00037557"/>
    <w:rsid w:val="0004046D"/>
    <w:rsid w:val="00040580"/>
    <w:rsid w:val="00043512"/>
    <w:rsid w:val="00047251"/>
    <w:rsid w:val="000477FC"/>
    <w:rsid w:val="000504FB"/>
    <w:rsid w:val="0005342B"/>
    <w:rsid w:val="000574B1"/>
    <w:rsid w:val="00057E02"/>
    <w:rsid w:val="000620F8"/>
    <w:rsid w:val="000622E4"/>
    <w:rsid w:val="0006267D"/>
    <w:rsid w:val="000632C4"/>
    <w:rsid w:val="0006346E"/>
    <w:rsid w:val="00065AF1"/>
    <w:rsid w:val="00067959"/>
    <w:rsid w:val="000722F2"/>
    <w:rsid w:val="00072643"/>
    <w:rsid w:val="00074481"/>
    <w:rsid w:val="000771C2"/>
    <w:rsid w:val="00081ECC"/>
    <w:rsid w:val="00090386"/>
    <w:rsid w:val="00093B1B"/>
    <w:rsid w:val="0009555F"/>
    <w:rsid w:val="0009585A"/>
    <w:rsid w:val="00096278"/>
    <w:rsid w:val="000A1A94"/>
    <w:rsid w:val="000A3412"/>
    <w:rsid w:val="000A47E9"/>
    <w:rsid w:val="000B0A0C"/>
    <w:rsid w:val="000B231E"/>
    <w:rsid w:val="000B311A"/>
    <w:rsid w:val="000B62BD"/>
    <w:rsid w:val="000B6B3C"/>
    <w:rsid w:val="000C036F"/>
    <w:rsid w:val="000C5140"/>
    <w:rsid w:val="000C635B"/>
    <w:rsid w:val="000C6DA6"/>
    <w:rsid w:val="000C7045"/>
    <w:rsid w:val="000D18CB"/>
    <w:rsid w:val="000D5AF6"/>
    <w:rsid w:val="000E1680"/>
    <w:rsid w:val="000E24A2"/>
    <w:rsid w:val="000E377C"/>
    <w:rsid w:val="000F14AC"/>
    <w:rsid w:val="000F17D6"/>
    <w:rsid w:val="000F4A06"/>
    <w:rsid w:val="000F52F2"/>
    <w:rsid w:val="000F739E"/>
    <w:rsid w:val="00110886"/>
    <w:rsid w:val="0011205A"/>
    <w:rsid w:val="001138B1"/>
    <w:rsid w:val="00113BD6"/>
    <w:rsid w:val="00120B52"/>
    <w:rsid w:val="00125FF1"/>
    <w:rsid w:val="00127C56"/>
    <w:rsid w:val="00134FB3"/>
    <w:rsid w:val="001360EA"/>
    <w:rsid w:val="00136840"/>
    <w:rsid w:val="001376F2"/>
    <w:rsid w:val="0014109D"/>
    <w:rsid w:val="0014181E"/>
    <w:rsid w:val="001432E6"/>
    <w:rsid w:val="00143EC9"/>
    <w:rsid w:val="00147488"/>
    <w:rsid w:val="00151CA2"/>
    <w:rsid w:val="00155A49"/>
    <w:rsid w:val="00163F08"/>
    <w:rsid w:val="0016529D"/>
    <w:rsid w:val="001672DB"/>
    <w:rsid w:val="00170AAA"/>
    <w:rsid w:val="00170CE9"/>
    <w:rsid w:val="00170E00"/>
    <w:rsid w:val="00171D96"/>
    <w:rsid w:val="0017239F"/>
    <w:rsid w:val="00174347"/>
    <w:rsid w:val="00174665"/>
    <w:rsid w:val="00176F3D"/>
    <w:rsid w:val="00177A09"/>
    <w:rsid w:val="00181FD8"/>
    <w:rsid w:val="001850CC"/>
    <w:rsid w:val="0018761E"/>
    <w:rsid w:val="00190CF1"/>
    <w:rsid w:val="00194FAA"/>
    <w:rsid w:val="00195B92"/>
    <w:rsid w:val="00196E00"/>
    <w:rsid w:val="00197D17"/>
    <w:rsid w:val="001A3818"/>
    <w:rsid w:val="001A39CF"/>
    <w:rsid w:val="001A7D66"/>
    <w:rsid w:val="001B16B2"/>
    <w:rsid w:val="001B5208"/>
    <w:rsid w:val="001B61F5"/>
    <w:rsid w:val="001C239A"/>
    <w:rsid w:val="001C7030"/>
    <w:rsid w:val="001D0BC8"/>
    <w:rsid w:val="001D2002"/>
    <w:rsid w:val="001D74C6"/>
    <w:rsid w:val="001E17F1"/>
    <w:rsid w:val="001E4382"/>
    <w:rsid w:val="001E47EC"/>
    <w:rsid w:val="001E638C"/>
    <w:rsid w:val="001E6A3B"/>
    <w:rsid w:val="001E6ABC"/>
    <w:rsid w:val="001E6BFE"/>
    <w:rsid w:val="001F2BFA"/>
    <w:rsid w:val="002001A8"/>
    <w:rsid w:val="00200F97"/>
    <w:rsid w:val="00201942"/>
    <w:rsid w:val="002043A3"/>
    <w:rsid w:val="0020502B"/>
    <w:rsid w:val="00207055"/>
    <w:rsid w:val="00210340"/>
    <w:rsid w:val="00212C1A"/>
    <w:rsid w:val="00214D4D"/>
    <w:rsid w:val="002246AA"/>
    <w:rsid w:val="0022756F"/>
    <w:rsid w:val="00230B97"/>
    <w:rsid w:val="002322E3"/>
    <w:rsid w:val="00240952"/>
    <w:rsid w:val="00241EF6"/>
    <w:rsid w:val="0024377F"/>
    <w:rsid w:val="00250E25"/>
    <w:rsid w:val="00251D5D"/>
    <w:rsid w:val="0025218E"/>
    <w:rsid w:val="002539ED"/>
    <w:rsid w:val="00254B44"/>
    <w:rsid w:val="00263CD6"/>
    <w:rsid w:val="00266AB7"/>
    <w:rsid w:val="00270778"/>
    <w:rsid w:val="00271CED"/>
    <w:rsid w:val="00274C0E"/>
    <w:rsid w:val="00274EB9"/>
    <w:rsid w:val="00277EA8"/>
    <w:rsid w:val="00281849"/>
    <w:rsid w:val="00283B67"/>
    <w:rsid w:val="00291A4C"/>
    <w:rsid w:val="002947D8"/>
    <w:rsid w:val="00295711"/>
    <w:rsid w:val="0029659C"/>
    <w:rsid w:val="00297A25"/>
    <w:rsid w:val="002A4653"/>
    <w:rsid w:val="002A4BDB"/>
    <w:rsid w:val="002B1330"/>
    <w:rsid w:val="002B7FDD"/>
    <w:rsid w:val="002C018B"/>
    <w:rsid w:val="002C2D92"/>
    <w:rsid w:val="002C52A8"/>
    <w:rsid w:val="002C5E12"/>
    <w:rsid w:val="002C6A43"/>
    <w:rsid w:val="002C7D5A"/>
    <w:rsid w:val="002D110C"/>
    <w:rsid w:val="002D1A42"/>
    <w:rsid w:val="002D1A94"/>
    <w:rsid w:val="002E0C98"/>
    <w:rsid w:val="002E1C6E"/>
    <w:rsid w:val="002E4CB0"/>
    <w:rsid w:val="002E5ECA"/>
    <w:rsid w:val="002E5F10"/>
    <w:rsid w:val="002F0279"/>
    <w:rsid w:val="002F10C3"/>
    <w:rsid w:val="002F1486"/>
    <w:rsid w:val="0030134A"/>
    <w:rsid w:val="00303974"/>
    <w:rsid w:val="00305028"/>
    <w:rsid w:val="00314C2F"/>
    <w:rsid w:val="003223B4"/>
    <w:rsid w:val="00326055"/>
    <w:rsid w:val="00327B04"/>
    <w:rsid w:val="003310EB"/>
    <w:rsid w:val="00331C1F"/>
    <w:rsid w:val="003353BF"/>
    <w:rsid w:val="0034428C"/>
    <w:rsid w:val="003457B2"/>
    <w:rsid w:val="00346726"/>
    <w:rsid w:val="00347808"/>
    <w:rsid w:val="00350BB5"/>
    <w:rsid w:val="003523E0"/>
    <w:rsid w:val="003670BE"/>
    <w:rsid w:val="00370859"/>
    <w:rsid w:val="00371DBD"/>
    <w:rsid w:val="00372ACC"/>
    <w:rsid w:val="003755F0"/>
    <w:rsid w:val="003778E7"/>
    <w:rsid w:val="00380511"/>
    <w:rsid w:val="00380580"/>
    <w:rsid w:val="003826DB"/>
    <w:rsid w:val="003916CF"/>
    <w:rsid w:val="00392120"/>
    <w:rsid w:val="00395B61"/>
    <w:rsid w:val="0039797F"/>
    <w:rsid w:val="003A0378"/>
    <w:rsid w:val="003A2692"/>
    <w:rsid w:val="003A600C"/>
    <w:rsid w:val="003A65C3"/>
    <w:rsid w:val="003A704F"/>
    <w:rsid w:val="003B11D3"/>
    <w:rsid w:val="003B18C8"/>
    <w:rsid w:val="003B4782"/>
    <w:rsid w:val="003B624A"/>
    <w:rsid w:val="003D5006"/>
    <w:rsid w:val="003D5936"/>
    <w:rsid w:val="003D6376"/>
    <w:rsid w:val="003E24D5"/>
    <w:rsid w:val="003E3898"/>
    <w:rsid w:val="003E3E37"/>
    <w:rsid w:val="003E4172"/>
    <w:rsid w:val="003F1A11"/>
    <w:rsid w:val="003F1C75"/>
    <w:rsid w:val="003F294F"/>
    <w:rsid w:val="003F2CC3"/>
    <w:rsid w:val="003F388A"/>
    <w:rsid w:val="004013D7"/>
    <w:rsid w:val="004051FD"/>
    <w:rsid w:val="00406570"/>
    <w:rsid w:val="00407389"/>
    <w:rsid w:val="0041029E"/>
    <w:rsid w:val="00414301"/>
    <w:rsid w:val="00416341"/>
    <w:rsid w:val="00416DBA"/>
    <w:rsid w:val="00417B33"/>
    <w:rsid w:val="00420B08"/>
    <w:rsid w:val="004217F3"/>
    <w:rsid w:val="004235AC"/>
    <w:rsid w:val="004250AD"/>
    <w:rsid w:val="004301B2"/>
    <w:rsid w:val="004313A8"/>
    <w:rsid w:val="004341CE"/>
    <w:rsid w:val="004374AB"/>
    <w:rsid w:val="00437D04"/>
    <w:rsid w:val="00440CBA"/>
    <w:rsid w:val="00441878"/>
    <w:rsid w:val="004453CA"/>
    <w:rsid w:val="00445924"/>
    <w:rsid w:val="0044618C"/>
    <w:rsid w:val="00446B35"/>
    <w:rsid w:val="00446EC1"/>
    <w:rsid w:val="00450128"/>
    <w:rsid w:val="00451513"/>
    <w:rsid w:val="0045310E"/>
    <w:rsid w:val="00456084"/>
    <w:rsid w:val="0046189F"/>
    <w:rsid w:val="004624E6"/>
    <w:rsid w:val="00463962"/>
    <w:rsid w:val="00465A61"/>
    <w:rsid w:val="00465F84"/>
    <w:rsid w:val="00471C96"/>
    <w:rsid w:val="00472669"/>
    <w:rsid w:val="00472F62"/>
    <w:rsid w:val="00474C8E"/>
    <w:rsid w:val="00477E38"/>
    <w:rsid w:val="00485013"/>
    <w:rsid w:val="0048734D"/>
    <w:rsid w:val="00490014"/>
    <w:rsid w:val="0049048C"/>
    <w:rsid w:val="004907E2"/>
    <w:rsid w:val="00492E45"/>
    <w:rsid w:val="004937DD"/>
    <w:rsid w:val="004A3C30"/>
    <w:rsid w:val="004B01D8"/>
    <w:rsid w:val="004B1F84"/>
    <w:rsid w:val="004B37CD"/>
    <w:rsid w:val="004B4774"/>
    <w:rsid w:val="004B4A4E"/>
    <w:rsid w:val="004D31F8"/>
    <w:rsid w:val="004D36B5"/>
    <w:rsid w:val="004D4091"/>
    <w:rsid w:val="004D42BA"/>
    <w:rsid w:val="004D6FD2"/>
    <w:rsid w:val="004E1893"/>
    <w:rsid w:val="004E396B"/>
    <w:rsid w:val="004E46AA"/>
    <w:rsid w:val="004E5000"/>
    <w:rsid w:val="004F0C6E"/>
    <w:rsid w:val="004F273E"/>
    <w:rsid w:val="004F72F4"/>
    <w:rsid w:val="00502C0B"/>
    <w:rsid w:val="0050760A"/>
    <w:rsid w:val="005135A2"/>
    <w:rsid w:val="00513A8E"/>
    <w:rsid w:val="00513BA1"/>
    <w:rsid w:val="00517800"/>
    <w:rsid w:val="005219B4"/>
    <w:rsid w:val="0053025B"/>
    <w:rsid w:val="00533E2C"/>
    <w:rsid w:val="00545C32"/>
    <w:rsid w:val="00552F79"/>
    <w:rsid w:val="0055395B"/>
    <w:rsid w:val="00556122"/>
    <w:rsid w:val="00561AA5"/>
    <w:rsid w:val="00562E47"/>
    <w:rsid w:val="0056552E"/>
    <w:rsid w:val="005655A7"/>
    <w:rsid w:val="00565C81"/>
    <w:rsid w:val="0056674B"/>
    <w:rsid w:val="0057277D"/>
    <w:rsid w:val="00572F26"/>
    <w:rsid w:val="00573968"/>
    <w:rsid w:val="00574168"/>
    <w:rsid w:val="00575A81"/>
    <w:rsid w:val="00580372"/>
    <w:rsid w:val="005864DA"/>
    <w:rsid w:val="0059163F"/>
    <w:rsid w:val="00597521"/>
    <w:rsid w:val="005A151F"/>
    <w:rsid w:val="005A2168"/>
    <w:rsid w:val="005A4DED"/>
    <w:rsid w:val="005A5AEB"/>
    <w:rsid w:val="005A7523"/>
    <w:rsid w:val="005B0BB3"/>
    <w:rsid w:val="005B1F92"/>
    <w:rsid w:val="005B3977"/>
    <w:rsid w:val="005B4D60"/>
    <w:rsid w:val="005B5B62"/>
    <w:rsid w:val="005C059A"/>
    <w:rsid w:val="005C2924"/>
    <w:rsid w:val="005C2EB5"/>
    <w:rsid w:val="005C4A17"/>
    <w:rsid w:val="005C5B67"/>
    <w:rsid w:val="005C5F58"/>
    <w:rsid w:val="005D0BCF"/>
    <w:rsid w:val="005D1658"/>
    <w:rsid w:val="005E238D"/>
    <w:rsid w:val="005E3CA3"/>
    <w:rsid w:val="005E41FF"/>
    <w:rsid w:val="005E5628"/>
    <w:rsid w:val="005E6AB2"/>
    <w:rsid w:val="005F0533"/>
    <w:rsid w:val="005F13E5"/>
    <w:rsid w:val="005F5FE9"/>
    <w:rsid w:val="005F638C"/>
    <w:rsid w:val="006045DC"/>
    <w:rsid w:val="006049CC"/>
    <w:rsid w:val="0060597B"/>
    <w:rsid w:val="00606F24"/>
    <w:rsid w:val="00611843"/>
    <w:rsid w:val="00616AE3"/>
    <w:rsid w:val="00616E43"/>
    <w:rsid w:val="00622887"/>
    <w:rsid w:val="00624B53"/>
    <w:rsid w:val="0063261C"/>
    <w:rsid w:val="006338C5"/>
    <w:rsid w:val="0063624E"/>
    <w:rsid w:val="00637853"/>
    <w:rsid w:val="00641C27"/>
    <w:rsid w:val="006442F6"/>
    <w:rsid w:val="006474DE"/>
    <w:rsid w:val="006528E5"/>
    <w:rsid w:val="00652B3F"/>
    <w:rsid w:val="00653C21"/>
    <w:rsid w:val="00656586"/>
    <w:rsid w:val="0066100A"/>
    <w:rsid w:val="00661A57"/>
    <w:rsid w:val="00661CC0"/>
    <w:rsid w:val="006677F7"/>
    <w:rsid w:val="00670633"/>
    <w:rsid w:val="006722D0"/>
    <w:rsid w:val="00673D11"/>
    <w:rsid w:val="00674A71"/>
    <w:rsid w:val="00674D8B"/>
    <w:rsid w:val="00676CCA"/>
    <w:rsid w:val="00677D20"/>
    <w:rsid w:val="00680965"/>
    <w:rsid w:val="006815EF"/>
    <w:rsid w:val="00681CAD"/>
    <w:rsid w:val="0068207B"/>
    <w:rsid w:val="00683BF3"/>
    <w:rsid w:val="00684E11"/>
    <w:rsid w:val="0068626A"/>
    <w:rsid w:val="00686355"/>
    <w:rsid w:val="006974FA"/>
    <w:rsid w:val="006A0408"/>
    <w:rsid w:val="006A16D0"/>
    <w:rsid w:val="006A71BD"/>
    <w:rsid w:val="006A787B"/>
    <w:rsid w:val="006B1E9E"/>
    <w:rsid w:val="006B2009"/>
    <w:rsid w:val="006B6811"/>
    <w:rsid w:val="006B7715"/>
    <w:rsid w:val="006B7C47"/>
    <w:rsid w:val="006C3FC3"/>
    <w:rsid w:val="006C4F85"/>
    <w:rsid w:val="006C564E"/>
    <w:rsid w:val="006D1289"/>
    <w:rsid w:val="006D7848"/>
    <w:rsid w:val="006E5699"/>
    <w:rsid w:val="006E69FA"/>
    <w:rsid w:val="006E6CAE"/>
    <w:rsid w:val="006F2515"/>
    <w:rsid w:val="006F79C3"/>
    <w:rsid w:val="006F7F98"/>
    <w:rsid w:val="007010B7"/>
    <w:rsid w:val="00704E32"/>
    <w:rsid w:val="0071293B"/>
    <w:rsid w:val="007135F7"/>
    <w:rsid w:val="00717F28"/>
    <w:rsid w:val="00721C13"/>
    <w:rsid w:val="00722C32"/>
    <w:rsid w:val="0072324E"/>
    <w:rsid w:val="00725000"/>
    <w:rsid w:val="007261F1"/>
    <w:rsid w:val="00726527"/>
    <w:rsid w:val="0072666C"/>
    <w:rsid w:val="00727416"/>
    <w:rsid w:val="007325B9"/>
    <w:rsid w:val="00732A05"/>
    <w:rsid w:val="007331FE"/>
    <w:rsid w:val="00733E3D"/>
    <w:rsid w:val="00736E3B"/>
    <w:rsid w:val="00737BE8"/>
    <w:rsid w:val="0074041A"/>
    <w:rsid w:val="0074093A"/>
    <w:rsid w:val="007429CB"/>
    <w:rsid w:val="007455AA"/>
    <w:rsid w:val="00745BEB"/>
    <w:rsid w:val="00746CB1"/>
    <w:rsid w:val="00752EDF"/>
    <w:rsid w:val="00754828"/>
    <w:rsid w:val="00754AD7"/>
    <w:rsid w:val="00755107"/>
    <w:rsid w:val="00756082"/>
    <w:rsid w:val="007567B3"/>
    <w:rsid w:val="00760B66"/>
    <w:rsid w:val="00760BD5"/>
    <w:rsid w:val="00761F87"/>
    <w:rsid w:val="0076287A"/>
    <w:rsid w:val="0076427A"/>
    <w:rsid w:val="00764AD5"/>
    <w:rsid w:val="007676DF"/>
    <w:rsid w:val="00770013"/>
    <w:rsid w:val="00772E15"/>
    <w:rsid w:val="00773520"/>
    <w:rsid w:val="007772A7"/>
    <w:rsid w:val="0078190F"/>
    <w:rsid w:val="00781CB2"/>
    <w:rsid w:val="00783C2E"/>
    <w:rsid w:val="00783EA4"/>
    <w:rsid w:val="00785779"/>
    <w:rsid w:val="00785EE5"/>
    <w:rsid w:val="00787DDA"/>
    <w:rsid w:val="00792CE0"/>
    <w:rsid w:val="00793760"/>
    <w:rsid w:val="007941DA"/>
    <w:rsid w:val="00796683"/>
    <w:rsid w:val="007A112C"/>
    <w:rsid w:val="007A2E7D"/>
    <w:rsid w:val="007A5089"/>
    <w:rsid w:val="007A5FA4"/>
    <w:rsid w:val="007A7C14"/>
    <w:rsid w:val="007B0801"/>
    <w:rsid w:val="007B2515"/>
    <w:rsid w:val="007B3EE8"/>
    <w:rsid w:val="007C02A6"/>
    <w:rsid w:val="007C2346"/>
    <w:rsid w:val="007C27A1"/>
    <w:rsid w:val="007D2189"/>
    <w:rsid w:val="007D2A07"/>
    <w:rsid w:val="007D37CE"/>
    <w:rsid w:val="007D3D7D"/>
    <w:rsid w:val="007D3E37"/>
    <w:rsid w:val="007D44E2"/>
    <w:rsid w:val="007D48B0"/>
    <w:rsid w:val="007D6D67"/>
    <w:rsid w:val="007D7777"/>
    <w:rsid w:val="007E007A"/>
    <w:rsid w:val="007E2781"/>
    <w:rsid w:val="007E3792"/>
    <w:rsid w:val="007E5C24"/>
    <w:rsid w:val="007F09FE"/>
    <w:rsid w:val="007F1B8C"/>
    <w:rsid w:val="007F2F59"/>
    <w:rsid w:val="007F3723"/>
    <w:rsid w:val="007F519A"/>
    <w:rsid w:val="007F5A0D"/>
    <w:rsid w:val="007F5B81"/>
    <w:rsid w:val="007F6C34"/>
    <w:rsid w:val="008041BB"/>
    <w:rsid w:val="00810193"/>
    <w:rsid w:val="0081024C"/>
    <w:rsid w:val="008174CD"/>
    <w:rsid w:val="00823AF4"/>
    <w:rsid w:val="00831433"/>
    <w:rsid w:val="0083499B"/>
    <w:rsid w:val="008360E5"/>
    <w:rsid w:val="00840452"/>
    <w:rsid w:val="00840D44"/>
    <w:rsid w:val="00850A28"/>
    <w:rsid w:val="00851769"/>
    <w:rsid w:val="00851B0D"/>
    <w:rsid w:val="00861C22"/>
    <w:rsid w:val="0086491A"/>
    <w:rsid w:val="00866A77"/>
    <w:rsid w:val="00866D95"/>
    <w:rsid w:val="00872D5F"/>
    <w:rsid w:val="00875B64"/>
    <w:rsid w:val="00876672"/>
    <w:rsid w:val="00883070"/>
    <w:rsid w:val="00884B3A"/>
    <w:rsid w:val="00886426"/>
    <w:rsid w:val="00886B2E"/>
    <w:rsid w:val="008901FB"/>
    <w:rsid w:val="008907D9"/>
    <w:rsid w:val="00892FD2"/>
    <w:rsid w:val="008936A1"/>
    <w:rsid w:val="008974E2"/>
    <w:rsid w:val="008A07BB"/>
    <w:rsid w:val="008A1B48"/>
    <w:rsid w:val="008A1F1F"/>
    <w:rsid w:val="008A5C92"/>
    <w:rsid w:val="008A6823"/>
    <w:rsid w:val="008B30CC"/>
    <w:rsid w:val="008B5F58"/>
    <w:rsid w:val="008C2FCD"/>
    <w:rsid w:val="008C41A5"/>
    <w:rsid w:val="008C4329"/>
    <w:rsid w:val="008C5BB6"/>
    <w:rsid w:val="008D1B86"/>
    <w:rsid w:val="008D7BD8"/>
    <w:rsid w:val="008E3BEA"/>
    <w:rsid w:val="008E5BBD"/>
    <w:rsid w:val="008F05BD"/>
    <w:rsid w:val="008F24F6"/>
    <w:rsid w:val="008F54B2"/>
    <w:rsid w:val="008F5C46"/>
    <w:rsid w:val="008F7753"/>
    <w:rsid w:val="009023F1"/>
    <w:rsid w:val="00903B26"/>
    <w:rsid w:val="0090535D"/>
    <w:rsid w:val="00905478"/>
    <w:rsid w:val="00905A6C"/>
    <w:rsid w:val="00905DDE"/>
    <w:rsid w:val="00910740"/>
    <w:rsid w:val="00910D42"/>
    <w:rsid w:val="00911F38"/>
    <w:rsid w:val="00912004"/>
    <w:rsid w:val="00913691"/>
    <w:rsid w:val="00915251"/>
    <w:rsid w:val="0092052E"/>
    <w:rsid w:val="00920797"/>
    <w:rsid w:val="00920A30"/>
    <w:rsid w:val="00920FD2"/>
    <w:rsid w:val="00922016"/>
    <w:rsid w:val="0093078F"/>
    <w:rsid w:val="00931206"/>
    <w:rsid w:val="00933673"/>
    <w:rsid w:val="009336ED"/>
    <w:rsid w:val="00942E69"/>
    <w:rsid w:val="00943609"/>
    <w:rsid w:val="00944063"/>
    <w:rsid w:val="00945D79"/>
    <w:rsid w:val="00952DBB"/>
    <w:rsid w:val="00952F99"/>
    <w:rsid w:val="00960BCB"/>
    <w:rsid w:val="0096135E"/>
    <w:rsid w:val="009627DC"/>
    <w:rsid w:val="00964CCB"/>
    <w:rsid w:val="00966FFB"/>
    <w:rsid w:val="00971527"/>
    <w:rsid w:val="00971CA9"/>
    <w:rsid w:val="009728DB"/>
    <w:rsid w:val="0097673F"/>
    <w:rsid w:val="009769BD"/>
    <w:rsid w:val="0097703D"/>
    <w:rsid w:val="00981564"/>
    <w:rsid w:val="009827F2"/>
    <w:rsid w:val="00985D64"/>
    <w:rsid w:val="00990193"/>
    <w:rsid w:val="009906C0"/>
    <w:rsid w:val="00993162"/>
    <w:rsid w:val="00996FAF"/>
    <w:rsid w:val="009A6674"/>
    <w:rsid w:val="009B0A4B"/>
    <w:rsid w:val="009B2133"/>
    <w:rsid w:val="009B24EC"/>
    <w:rsid w:val="009B7172"/>
    <w:rsid w:val="009B7BB0"/>
    <w:rsid w:val="009C2391"/>
    <w:rsid w:val="009C40C6"/>
    <w:rsid w:val="009C6E67"/>
    <w:rsid w:val="009C6FEE"/>
    <w:rsid w:val="009D290D"/>
    <w:rsid w:val="009E0318"/>
    <w:rsid w:val="009E1C69"/>
    <w:rsid w:val="009E3667"/>
    <w:rsid w:val="009E44F6"/>
    <w:rsid w:val="009E76A9"/>
    <w:rsid w:val="009F186C"/>
    <w:rsid w:val="009F2EC1"/>
    <w:rsid w:val="009F41AC"/>
    <w:rsid w:val="00A00849"/>
    <w:rsid w:val="00A02497"/>
    <w:rsid w:val="00A028B5"/>
    <w:rsid w:val="00A03D01"/>
    <w:rsid w:val="00A05905"/>
    <w:rsid w:val="00A100EA"/>
    <w:rsid w:val="00A10B82"/>
    <w:rsid w:val="00A123B2"/>
    <w:rsid w:val="00A12CD7"/>
    <w:rsid w:val="00A15982"/>
    <w:rsid w:val="00A1628A"/>
    <w:rsid w:val="00A20AC8"/>
    <w:rsid w:val="00A21D00"/>
    <w:rsid w:val="00A22208"/>
    <w:rsid w:val="00A238A1"/>
    <w:rsid w:val="00A23A40"/>
    <w:rsid w:val="00A24690"/>
    <w:rsid w:val="00A30183"/>
    <w:rsid w:val="00A3145D"/>
    <w:rsid w:val="00A3735C"/>
    <w:rsid w:val="00A42FD0"/>
    <w:rsid w:val="00A44A76"/>
    <w:rsid w:val="00A536E9"/>
    <w:rsid w:val="00A55246"/>
    <w:rsid w:val="00A635D9"/>
    <w:rsid w:val="00A67A8A"/>
    <w:rsid w:val="00A7143B"/>
    <w:rsid w:val="00A73EB6"/>
    <w:rsid w:val="00A75A74"/>
    <w:rsid w:val="00A83167"/>
    <w:rsid w:val="00A83C47"/>
    <w:rsid w:val="00A83F0E"/>
    <w:rsid w:val="00A9399B"/>
    <w:rsid w:val="00A9413F"/>
    <w:rsid w:val="00A969D4"/>
    <w:rsid w:val="00A97D8A"/>
    <w:rsid w:val="00AA1F7A"/>
    <w:rsid w:val="00AA2041"/>
    <w:rsid w:val="00AA4BE8"/>
    <w:rsid w:val="00AA6950"/>
    <w:rsid w:val="00AA7473"/>
    <w:rsid w:val="00AA7723"/>
    <w:rsid w:val="00AA7D9F"/>
    <w:rsid w:val="00AB1F3B"/>
    <w:rsid w:val="00AB6D89"/>
    <w:rsid w:val="00AC1F03"/>
    <w:rsid w:val="00AC3289"/>
    <w:rsid w:val="00AC45DF"/>
    <w:rsid w:val="00AD0682"/>
    <w:rsid w:val="00AD28CD"/>
    <w:rsid w:val="00AD38D8"/>
    <w:rsid w:val="00AD4492"/>
    <w:rsid w:val="00AD50A2"/>
    <w:rsid w:val="00AE1AEA"/>
    <w:rsid w:val="00AE646B"/>
    <w:rsid w:val="00AF074A"/>
    <w:rsid w:val="00AF4E32"/>
    <w:rsid w:val="00AF55DE"/>
    <w:rsid w:val="00B003DF"/>
    <w:rsid w:val="00B02B19"/>
    <w:rsid w:val="00B06F98"/>
    <w:rsid w:val="00B073A2"/>
    <w:rsid w:val="00B10828"/>
    <w:rsid w:val="00B14171"/>
    <w:rsid w:val="00B14C66"/>
    <w:rsid w:val="00B22DF3"/>
    <w:rsid w:val="00B24966"/>
    <w:rsid w:val="00B30C02"/>
    <w:rsid w:val="00B375D4"/>
    <w:rsid w:val="00B460C9"/>
    <w:rsid w:val="00B5275A"/>
    <w:rsid w:val="00B66775"/>
    <w:rsid w:val="00B70118"/>
    <w:rsid w:val="00B76F79"/>
    <w:rsid w:val="00B77C2E"/>
    <w:rsid w:val="00B8348C"/>
    <w:rsid w:val="00B8433C"/>
    <w:rsid w:val="00B84890"/>
    <w:rsid w:val="00B87B0D"/>
    <w:rsid w:val="00B90E25"/>
    <w:rsid w:val="00B921AC"/>
    <w:rsid w:val="00B92402"/>
    <w:rsid w:val="00B934ED"/>
    <w:rsid w:val="00B94856"/>
    <w:rsid w:val="00B967C6"/>
    <w:rsid w:val="00BA2D23"/>
    <w:rsid w:val="00BA65E4"/>
    <w:rsid w:val="00BB6807"/>
    <w:rsid w:val="00BC20D8"/>
    <w:rsid w:val="00BC3CDE"/>
    <w:rsid w:val="00BC463E"/>
    <w:rsid w:val="00BC571E"/>
    <w:rsid w:val="00BD3685"/>
    <w:rsid w:val="00BD44B2"/>
    <w:rsid w:val="00BD619D"/>
    <w:rsid w:val="00BE3018"/>
    <w:rsid w:val="00BE30DE"/>
    <w:rsid w:val="00BE52C5"/>
    <w:rsid w:val="00BE5C67"/>
    <w:rsid w:val="00BF1509"/>
    <w:rsid w:val="00BF7F3C"/>
    <w:rsid w:val="00C0493A"/>
    <w:rsid w:val="00C13EBD"/>
    <w:rsid w:val="00C1491B"/>
    <w:rsid w:val="00C1626D"/>
    <w:rsid w:val="00C1653E"/>
    <w:rsid w:val="00C212DB"/>
    <w:rsid w:val="00C22726"/>
    <w:rsid w:val="00C27428"/>
    <w:rsid w:val="00C32DF4"/>
    <w:rsid w:val="00C348BD"/>
    <w:rsid w:val="00C359C5"/>
    <w:rsid w:val="00C40E51"/>
    <w:rsid w:val="00C44DC0"/>
    <w:rsid w:val="00C4770B"/>
    <w:rsid w:val="00C50A40"/>
    <w:rsid w:val="00C517C6"/>
    <w:rsid w:val="00C52092"/>
    <w:rsid w:val="00C5229E"/>
    <w:rsid w:val="00C52794"/>
    <w:rsid w:val="00C54E32"/>
    <w:rsid w:val="00C55624"/>
    <w:rsid w:val="00C57CB6"/>
    <w:rsid w:val="00C60F9C"/>
    <w:rsid w:val="00C645CD"/>
    <w:rsid w:val="00C71308"/>
    <w:rsid w:val="00C7453B"/>
    <w:rsid w:val="00C746DD"/>
    <w:rsid w:val="00C75FD2"/>
    <w:rsid w:val="00C76648"/>
    <w:rsid w:val="00C84384"/>
    <w:rsid w:val="00C910D0"/>
    <w:rsid w:val="00C95B3F"/>
    <w:rsid w:val="00CA0661"/>
    <w:rsid w:val="00CA3658"/>
    <w:rsid w:val="00CA37EC"/>
    <w:rsid w:val="00CB2E28"/>
    <w:rsid w:val="00CB61D3"/>
    <w:rsid w:val="00CB78D5"/>
    <w:rsid w:val="00CC19B3"/>
    <w:rsid w:val="00CC248A"/>
    <w:rsid w:val="00CC2B7A"/>
    <w:rsid w:val="00CC40EE"/>
    <w:rsid w:val="00CC5734"/>
    <w:rsid w:val="00CC71C3"/>
    <w:rsid w:val="00CD3A07"/>
    <w:rsid w:val="00CD7CB8"/>
    <w:rsid w:val="00CE1C9E"/>
    <w:rsid w:val="00CE30FA"/>
    <w:rsid w:val="00CE4797"/>
    <w:rsid w:val="00CE5B2E"/>
    <w:rsid w:val="00CE6AA2"/>
    <w:rsid w:val="00CF1630"/>
    <w:rsid w:val="00CF2879"/>
    <w:rsid w:val="00CF672C"/>
    <w:rsid w:val="00CF7080"/>
    <w:rsid w:val="00D01472"/>
    <w:rsid w:val="00D02B34"/>
    <w:rsid w:val="00D049B2"/>
    <w:rsid w:val="00D0625F"/>
    <w:rsid w:val="00D14C33"/>
    <w:rsid w:val="00D16636"/>
    <w:rsid w:val="00D21FDE"/>
    <w:rsid w:val="00D22210"/>
    <w:rsid w:val="00D23DE5"/>
    <w:rsid w:val="00D2637C"/>
    <w:rsid w:val="00D26A3E"/>
    <w:rsid w:val="00D273D9"/>
    <w:rsid w:val="00D2745C"/>
    <w:rsid w:val="00D2794D"/>
    <w:rsid w:val="00D27964"/>
    <w:rsid w:val="00D3112E"/>
    <w:rsid w:val="00D342CE"/>
    <w:rsid w:val="00D34660"/>
    <w:rsid w:val="00D35015"/>
    <w:rsid w:val="00D36D94"/>
    <w:rsid w:val="00D42660"/>
    <w:rsid w:val="00D441E9"/>
    <w:rsid w:val="00D44769"/>
    <w:rsid w:val="00D44C35"/>
    <w:rsid w:val="00D45310"/>
    <w:rsid w:val="00D52547"/>
    <w:rsid w:val="00D55641"/>
    <w:rsid w:val="00D6038B"/>
    <w:rsid w:val="00D61515"/>
    <w:rsid w:val="00D6243C"/>
    <w:rsid w:val="00D64A3F"/>
    <w:rsid w:val="00D6797C"/>
    <w:rsid w:val="00D67FAA"/>
    <w:rsid w:val="00D72466"/>
    <w:rsid w:val="00D77CAB"/>
    <w:rsid w:val="00D83A1E"/>
    <w:rsid w:val="00D85F36"/>
    <w:rsid w:val="00D86B82"/>
    <w:rsid w:val="00D922B9"/>
    <w:rsid w:val="00DA16D4"/>
    <w:rsid w:val="00DA1888"/>
    <w:rsid w:val="00DB3243"/>
    <w:rsid w:val="00DB48CE"/>
    <w:rsid w:val="00DB64D6"/>
    <w:rsid w:val="00DB6A71"/>
    <w:rsid w:val="00DC0DC7"/>
    <w:rsid w:val="00DC3FCA"/>
    <w:rsid w:val="00DD255A"/>
    <w:rsid w:val="00DE0107"/>
    <w:rsid w:val="00DE4561"/>
    <w:rsid w:val="00DE6161"/>
    <w:rsid w:val="00DE77CB"/>
    <w:rsid w:val="00DF2785"/>
    <w:rsid w:val="00E003FF"/>
    <w:rsid w:val="00E00D86"/>
    <w:rsid w:val="00E02DA1"/>
    <w:rsid w:val="00E04C46"/>
    <w:rsid w:val="00E14F12"/>
    <w:rsid w:val="00E17444"/>
    <w:rsid w:val="00E17880"/>
    <w:rsid w:val="00E23583"/>
    <w:rsid w:val="00E24FB0"/>
    <w:rsid w:val="00E25692"/>
    <w:rsid w:val="00E305F0"/>
    <w:rsid w:val="00E40105"/>
    <w:rsid w:val="00E42554"/>
    <w:rsid w:val="00E435DD"/>
    <w:rsid w:val="00E473FB"/>
    <w:rsid w:val="00E5011E"/>
    <w:rsid w:val="00E508A0"/>
    <w:rsid w:val="00E54B02"/>
    <w:rsid w:val="00E55763"/>
    <w:rsid w:val="00E705C2"/>
    <w:rsid w:val="00E72E5A"/>
    <w:rsid w:val="00E7328A"/>
    <w:rsid w:val="00E75C8F"/>
    <w:rsid w:val="00E76D6F"/>
    <w:rsid w:val="00E77004"/>
    <w:rsid w:val="00E81BF6"/>
    <w:rsid w:val="00E84ABE"/>
    <w:rsid w:val="00E84FB2"/>
    <w:rsid w:val="00E94398"/>
    <w:rsid w:val="00E96742"/>
    <w:rsid w:val="00E97297"/>
    <w:rsid w:val="00EA2DC0"/>
    <w:rsid w:val="00EA77FD"/>
    <w:rsid w:val="00EA7E42"/>
    <w:rsid w:val="00EB00A1"/>
    <w:rsid w:val="00EB12D2"/>
    <w:rsid w:val="00EB57F7"/>
    <w:rsid w:val="00EC0613"/>
    <w:rsid w:val="00EC0B02"/>
    <w:rsid w:val="00EC31B9"/>
    <w:rsid w:val="00EC7C94"/>
    <w:rsid w:val="00ED14A6"/>
    <w:rsid w:val="00ED2238"/>
    <w:rsid w:val="00ED708D"/>
    <w:rsid w:val="00EE07DD"/>
    <w:rsid w:val="00EE0DE8"/>
    <w:rsid w:val="00EE1AB8"/>
    <w:rsid w:val="00EE22F1"/>
    <w:rsid w:val="00EE2790"/>
    <w:rsid w:val="00EE4045"/>
    <w:rsid w:val="00EE7554"/>
    <w:rsid w:val="00EF4726"/>
    <w:rsid w:val="00F00FE5"/>
    <w:rsid w:val="00F030BA"/>
    <w:rsid w:val="00F0385F"/>
    <w:rsid w:val="00F039A1"/>
    <w:rsid w:val="00F04164"/>
    <w:rsid w:val="00F0628B"/>
    <w:rsid w:val="00F06437"/>
    <w:rsid w:val="00F1096C"/>
    <w:rsid w:val="00F10C90"/>
    <w:rsid w:val="00F12C64"/>
    <w:rsid w:val="00F13E44"/>
    <w:rsid w:val="00F175AB"/>
    <w:rsid w:val="00F17AC0"/>
    <w:rsid w:val="00F208DC"/>
    <w:rsid w:val="00F22CE7"/>
    <w:rsid w:val="00F2319C"/>
    <w:rsid w:val="00F26C8C"/>
    <w:rsid w:val="00F26EAF"/>
    <w:rsid w:val="00F27849"/>
    <w:rsid w:val="00F324DF"/>
    <w:rsid w:val="00F33F7D"/>
    <w:rsid w:val="00F34748"/>
    <w:rsid w:val="00F365A4"/>
    <w:rsid w:val="00F42B04"/>
    <w:rsid w:val="00F543CD"/>
    <w:rsid w:val="00F6078C"/>
    <w:rsid w:val="00F64CF4"/>
    <w:rsid w:val="00F65E0B"/>
    <w:rsid w:val="00F70A57"/>
    <w:rsid w:val="00F70C50"/>
    <w:rsid w:val="00F722C7"/>
    <w:rsid w:val="00F72347"/>
    <w:rsid w:val="00F750CC"/>
    <w:rsid w:val="00F76D31"/>
    <w:rsid w:val="00F77A6B"/>
    <w:rsid w:val="00F77C0C"/>
    <w:rsid w:val="00F80A49"/>
    <w:rsid w:val="00F83417"/>
    <w:rsid w:val="00F837DD"/>
    <w:rsid w:val="00F84616"/>
    <w:rsid w:val="00F874FE"/>
    <w:rsid w:val="00F92EF7"/>
    <w:rsid w:val="00FA2A0C"/>
    <w:rsid w:val="00FA3578"/>
    <w:rsid w:val="00FA580D"/>
    <w:rsid w:val="00FB0276"/>
    <w:rsid w:val="00FC04B6"/>
    <w:rsid w:val="00FC6668"/>
    <w:rsid w:val="00FC795E"/>
    <w:rsid w:val="00FD29C0"/>
    <w:rsid w:val="00FD56EE"/>
    <w:rsid w:val="00FD5AF1"/>
    <w:rsid w:val="00FD7B46"/>
    <w:rsid w:val="00FE081A"/>
    <w:rsid w:val="00FE14A5"/>
    <w:rsid w:val="00FE5F55"/>
    <w:rsid w:val="00FE7281"/>
    <w:rsid w:val="00FE7397"/>
    <w:rsid w:val="00FF0056"/>
    <w:rsid w:val="00FF1E85"/>
    <w:rsid w:val="00FF3500"/>
    <w:rsid w:val="00FF39B0"/>
    <w:rsid w:val="00FF5217"/>
    <w:rsid w:val="00FF754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C29130"/>
  <w15:chartTrackingRefBased/>
  <w15:docId w15:val="{CCC09DEC-E97E-4047-9A8A-2BFFEA81EB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A07BB"/>
    <w:pPr>
      <w:spacing w:after="0" w:line="480" w:lineRule="auto"/>
      <w:contextualSpacing/>
      <w:jc w:val="both"/>
    </w:pPr>
    <w:rPr>
      <w:rFonts w:ascii="Times New Roman" w:hAnsi="Times New Roman"/>
      <w:lang w:val="en-US"/>
    </w:rPr>
  </w:style>
  <w:style w:type="paragraph" w:styleId="Titolo1">
    <w:name w:val="heading 1"/>
    <w:aliases w:val="Added"/>
    <w:basedOn w:val="Normale"/>
    <w:next w:val="Normale"/>
    <w:link w:val="Titolo1Carattere"/>
    <w:uiPriority w:val="9"/>
    <w:qFormat/>
    <w:rsid w:val="008A07BB"/>
    <w:pPr>
      <w:keepNext/>
      <w:keepLines/>
      <w:outlineLvl w:val="0"/>
    </w:pPr>
    <w:rPr>
      <w:rFonts w:eastAsia="Times New Roman" w:cs="Times New Roman"/>
      <w:bCs/>
      <w:color w:val="FF0000"/>
      <w:szCs w:val="28"/>
    </w:rPr>
  </w:style>
  <w:style w:type="paragraph" w:styleId="Titolo2">
    <w:name w:val="heading 2"/>
    <w:basedOn w:val="Normale"/>
    <w:next w:val="Normale"/>
    <w:link w:val="Titolo2Carattere"/>
    <w:uiPriority w:val="9"/>
    <w:unhideWhenUsed/>
    <w:qFormat/>
    <w:rsid w:val="00905A6C"/>
    <w:pPr>
      <w:keepNext/>
      <w:keepLines/>
      <w:outlineLvl w:val="1"/>
    </w:pPr>
    <w:rPr>
      <w:rFonts w:eastAsiaTheme="majorEastAsia" w:cstheme="majorBidi"/>
      <w:strike/>
      <w:color w:val="2E74B5" w:themeColor="accent1" w:themeShade="BF"/>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Numeroriga">
    <w:name w:val="line number"/>
    <w:basedOn w:val="Carpredefinitoparagrafo"/>
    <w:uiPriority w:val="99"/>
    <w:semiHidden/>
    <w:unhideWhenUsed/>
    <w:rsid w:val="00C60F9C"/>
  </w:style>
  <w:style w:type="paragraph" w:styleId="Paragrafoelenco">
    <w:name w:val="List Paragraph"/>
    <w:basedOn w:val="Normale"/>
    <w:uiPriority w:val="34"/>
    <w:qFormat/>
    <w:rsid w:val="00A028B5"/>
    <w:pPr>
      <w:ind w:left="720"/>
    </w:pPr>
  </w:style>
  <w:style w:type="table" w:styleId="Grigliatabella">
    <w:name w:val="Table Grid"/>
    <w:basedOn w:val="Tabellanormale"/>
    <w:uiPriority w:val="39"/>
    <w:rsid w:val="00787D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next w:val="Grigliatabella"/>
    <w:uiPriority w:val="39"/>
    <w:rsid w:val="001418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F365A4"/>
    <w:pPr>
      <w:spacing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365A4"/>
    <w:rPr>
      <w:rFonts w:ascii="Segoe UI" w:hAnsi="Segoe UI" w:cs="Segoe UI"/>
      <w:sz w:val="18"/>
      <w:szCs w:val="18"/>
      <w:lang w:val="en-US"/>
    </w:rPr>
  </w:style>
  <w:style w:type="character" w:customStyle="1" w:styleId="Titolo1Carattere">
    <w:name w:val="Titolo 1 Carattere"/>
    <w:aliases w:val="Added Carattere"/>
    <w:basedOn w:val="Carpredefinitoparagrafo"/>
    <w:link w:val="Titolo1"/>
    <w:uiPriority w:val="9"/>
    <w:rsid w:val="008A07BB"/>
    <w:rPr>
      <w:rFonts w:ascii="Times New Roman" w:eastAsia="Times New Roman" w:hAnsi="Times New Roman" w:cs="Times New Roman"/>
      <w:bCs/>
      <w:color w:val="FF0000"/>
      <w:szCs w:val="28"/>
      <w:lang w:val="en-US"/>
    </w:rPr>
  </w:style>
  <w:style w:type="character" w:customStyle="1" w:styleId="scopustermhighlight">
    <w:name w:val="scopustermhighlight"/>
    <w:basedOn w:val="Carpredefinitoparagrafo"/>
    <w:rsid w:val="00F72347"/>
  </w:style>
  <w:style w:type="character" w:customStyle="1" w:styleId="documenttype">
    <w:name w:val="documenttype"/>
    <w:basedOn w:val="Carpredefinitoparagrafo"/>
    <w:rsid w:val="00F72347"/>
  </w:style>
  <w:style w:type="character" w:styleId="Collegamentoipertestuale">
    <w:name w:val="Hyperlink"/>
    <w:uiPriority w:val="99"/>
    <w:unhideWhenUsed/>
    <w:rsid w:val="00F72347"/>
    <w:rPr>
      <w:color w:val="0000FF"/>
      <w:u w:val="single"/>
    </w:rPr>
  </w:style>
  <w:style w:type="character" w:styleId="Enfasigrassetto">
    <w:name w:val="Strong"/>
    <w:qFormat/>
    <w:rsid w:val="00F72347"/>
    <w:rPr>
      <w:b/>
      <w:bCs/>
    </w:rPr>
  </w:style>
  <w:style w:type="character" w:customStyle="1" w:styleId="arttitle">
    <w:name w:val="art_title"/>
    <w:rsid w:val="00F72347"/>
  </w:style>
  <w:style w:type="character" w:customStyle="1" w:styleId="doilink">
    <w:name w:val="doi_link"/>
    <w:rsid w:val="00F72347"/>
  </w:style>
  <w:style w:type="character" w:customStyle="1" w:styleId="serialtitle">
    <w:name w:val="serial_title"/>
    <w:rsid w:val="00F72347"/>
  </w:style>
  <w:style w:type="paragraph" w:styleId="Nessunaspaziatura">
    <w:name w:val="No Spacing"/>
    <w:uiPriority w:val="1"/>
    <w:qFormat/>
    <w:rsid w:val="00F72347"/>
    <w:pPr>
      <w:spacing w:after="0" w:line="240" w:lineRule="auto"/>
      <w:contextualSpacing/>
      <w:jc w:val="both"/>
    </w:pPr>
    <w:rPr>
      <w:rFonts w:ascii="Times New Roman" w:eastAsia="Times New Roman" w:hAnsi="Times New Roman" w:cs="Times New Roman"/>
      <w:szCs w:val="24"/>
      <w:lang w:eastAsia="it-IT"/>
    </w:rPr>
  </w:style>
  <w:style w:type="character" w:customStyle="1" w:styleId="author">
    <w:name w:val="author"/>
    <w:basedOn w:val="Carpredefinitoparagrafo"/>
    <w:rsid w:val="00F72347"/>
  </w:style>
  <w:style w:type="character" w:customStyle="1" w:styleId="pubyear">
    <w:name w:val="pubyear"/>
    <w:basedOn w:val="Carpredefinitoparagrafo"/>
    <w:rsid w:val="00F72347"/>
  </w:style>
  <w:style w:type="character" w:customStyle="1" w:styleId="articletitle">
    <w:name w:val="articletitle"/>
    <w:basedOn w:val="Carpredefinitoparagrafo"/>
    <w:rsid w:val="00F72347"/>
  </w:style>
  <w:style w:type="character" w:customStyle="1" w:styleId="vol">
    <w:name w:val="vol"/>
    <w:basedOn w:val="Carpredefinitoparagrafo"/>
    <w:rsid w:val="00F72347"/>
  </w:style>
  <w:style w:type="character" w:customStyle="1" w:styleId="pagefirst">
    <w:name w:val="pagefirst"/>
    <w:basedOn w:val="Carpredefinitoparagrafo"/>
    <w:rsid w:val="00F72347"/>
  </w:style>
  <w:style w:type="character" w:customStyle="1" w:styleId="pagelast">
    <w:name w:val="pagelast"/>
    <w:basedOn w:val="Carpredefinitoparagrafo"/>
    <w:rsid w:val="00F72347"/>
  </w:style>
  <w:style w:type="character" w:styleId="Enfasicorsivo">
    <w:name w:val="Emphasis"/>
    <w:basedOn w:val="Carpredefinitoparagrafo"/>
    <w:uiPriority w:val="20"/>
    <w:qFormat/>
    <w:rsid w:val="00F72347"/>
    <w:rPr>
      <w:i/>
      <w:iCs/>
    </w:rPr>
  </w:style>
  <w:style w:type="paragraph" w:styleId="Didascalia">
    <w:name w:val="caption"/>
    <w:basedOn w:val="Normale"/>
    <w:next w:val="Normale"/>
    <w:uiPriority w:val="35"/>
    <w:unhideWhenUsed/>
    <w:qFormat/>
    <w:rsid w:val="004250AD"/>
    <w:pPr>
      <w:spacing w:after="200" w:line="240" w:lineRule="auto"/>
      <w:contextualSpacing w:val="0"/>
      <w:jc w:val="left"/>
    </w:pPr>
    <w:rPr>
      <w:rFonts w:asciiTheme="minorHAnsi" w:hAnsiTheme="minorHAnsi"/>
      <w:i/>
      <w:iCs/>
      <w:color w:val="44546A" w:themeColor="text2"/>
      <w:sz w:val="18"/>
      <w:szCs w:val="18"/>
      <w:lang w:val="it-IT"/>
    </w:rPr>
  </w:style>
  <w:style w:type="table" w:customStyle="1" w:styleId="Grigliatabella2">
    <w:name w:val="Griglia tabella2"/>
    <w:basedOn w:val="Tabellanormale"/>
    <w:next w:val="Grigliatabella"/>
    <w:uiPriority w:val="39"/>
    <w:rsid w:val="004250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D72466"/>
    <w:rPr>
      <w:sz w:val="16"/>
      <w:szCs w:val="16"/>
    </w:rPr>
  </w:style>
  <w:style w:type="paragraph" w:styleId="Testocommento">
    <w:name w:val="annotation text"/>
    <w:basedOn w:val="Normale"/>
    <w:link w:val="TestocommentoCarattere"/>
    <w:uiPriority w:val="99"/>
    <w:semiHidden/>
    <w:unhideWhenUsed/>
    <w:rsid w:val="00D72466"/>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D72466"/>
    <w:rPr>
      <w:rFonts w:ascii="Times New Roman" w:hAnsi="Times New Roman"/>
      <w:sz w:val="20"/>
      <w:szCs w:val="20"/>
      <w:lang w:val="en-US"/>
    </w:rPr>
  </w:style>
  <w:style w:type="paragraph" w:styleId="Soggettocommento">
    <w:name w:val="annotation subject"/>
    <w:basedOn w:val="Testocommento"/>
    <w:next w:val="Testocommento"/>
    <w:link w:val="SoggettocommentoCarattere"/>
    <w:uiPriority w:val="99"/>
    <w:semiHidden/>
    <w:unhideWhenUsed/>
    <w:rsid w:val="00D72466"/>
    <w:rPr>
      <w:b/>
      <w:bCs/>
    </w:rPr>
  </w:style>
  <w:style w:type="character" w:customStyle="1" w:styleId="SoggettocommentoCarattere">
    <w:name w:val="Soggetto commento Carattere"/>
    <w:basedOn w:val="TestocommentoCarattere"/>
    <w:link w:val="Soggettocommento"/>
    <w:uiPriority w:val="99"/>
    <w:semiHidden/>
    <w:rsid w:val="00D72466"/>
    <w:rPr>
      <w:rFonts w:ascii="Times New Roman" w:hAnsi="Times New Roman"/>
      <w:b/>
      <w:bCs/>
      <w:sz w:val="20"/>
      <w:szCs w:val="20"/>
      <w:lang w:val="en-US"/>
    </w:rPr>
  </w:style>
  <w:style w:type="paragraph" w:styleId="Revisione">
    <w:name w:val="Revision"/>
    <w:hidden/>
    <w:uiPriority w:val="99"/>
    <w:semiHidden/>
    <w:rsid w:val="00A24690"/>
    <w:pPr>
      <w:spacing w:after="0" w:line="240" w:lineRule="auto"/>
    </w:pPr>
    <w:rPr>
      <w:rFonts w:ascii="Times New Roman" w:hAnsi="Times New Roman"/>
      <w:lang w:val="en-US"/>
    </w:rPr>
  </w:style>
  <w:style w:type="character" w:customStyle="1" w:styleId="Titolo2Carattere">
    <w:name w:val="Titolo 2 Carattere"/>
    <w:basedOn w:val="Carpredefinitoparagrafo"/>
    <w:link w:val="Titolo2"/>
    <w:uiPriority w:val="9"/>
    <w:rsid w:val="00905A6C"/>
    <w:rPr>
      <w:rFonts w:ascii="Times New Roman" w:eastAsiaTheme="majorEastAsia" w:hAnsi="Times New Roman" w:cstheme="majorBidi"/>
      <w:strike/>
      <w:color w:val="2E74B5" w:themeColor="accent1" w:themeShade="BF"/>
      <w:szCs w:val="26"/>
      <w:lang w:val="en-US"/>
    </w:rPr>
  </w:style>
  <w:style w:type="paragraph" w:styleId="Intestazione">
    <w:name w:val="header"/>
    <w:basedOn w:val="Normale"/>
    <w:link w:val="IntestazioneCarattere"/>
    <w:uiPriority w:val="99"/>
    <w:unhideWhenUsed/>
    <w:rsid w:val="00DA16D4"/>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DA16D4"/>
    <w:rPr>
      <w:rFonts w:ascii="Times New Roman" w:hAnsi="Times New Roman"/>
      <w:lang w:val="en-US"/>
    </w:rPr>
  </w:style>
  <w:style w:type="paragraph" w:styleId="Pidipagina">
    <w:name w:val="footer"/>
    <w:basedOn w:val="Normale"/>
    <w:link w:val="PidipaginaCarattere"/>
    <w:uiPriority w:val="99"/>
    <w:unhideWhenUsed/>
    <w:rsid w:val="00DA16D4"/>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DA16D4"/>
    <w:rPr>
      <w:rFonts w:ascii="Times New Roman" w:hAnsi="Times New Roman"/>
      <w:lang w:val="en-US"/>
    </w:rPr>
  </w:style>
  <w:style w:type="paragraph" w:styleId="PreformattatoHTML">
    <w:name w:val="HTML Preformatted"/>
    <w:basedOn w:val="Normale"/>
    <w:link w:val="PreformattatoHTMLCarattere"/>
    <w:uiPriority w:val="99"/>
    <w:semiHidden/>
    <w:unhideWhenUsed/>
    <w:rsid w:val="003E38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val="0"/>
      <w:jc w:val="left"/>
    </w:pPr>
    <w:rPr>
      <w:rFonts w:ascii="Courier New" w:eastAsia="Times New Roman" w:hAnsi="Courier New" w:cs="Courier New"/>
      <w:sz w:val="20"/>
      <w:szCs w:val="20"/>
      <w:lang w:val="it-IT" w:eastAsia="it-IT"/>
    </w:rPr>
  </w:style>
  <w:style w:type="character" w:customStyle="1" w:styleId="PreformattatoHTMLCarattere">
    <w:name w:val="Preformattato HTML Carattere"/>
    <w:basedOn w:val="Carpredefinitoparagrafo"/>
    <w:link w:val="PreformattatoHTML"/>
    <w:uiPriority w:val="99"/>
    <w:semiHidden/>
    <w:rsid w:val="003E3898"/>
    <w:rPr>
      <w:rFonts w:ascii="Courier New" w:eastAsia="Times New Roman" w:hAnsi="Courier New" w:cs="Courier New"/>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568881">
      <w:bodyDiv w:val="1"/>
      <w:marLeft w:val="0"/>
      <w:marRight w:val="0"/>
      <w:marTop w:val="0"/>
      <w:marBottom w:val="0"/>
      <w:divBdr>
        <w:top w:val="none" w:sz="0" w:space="0" w:color="auto"/>
        <w:left w:val="none" w:sz="0" w:space="0" w:color="auto"/>
        <w:bottom w:val="none" w:sz="0" w:space="0" w:color="auto"/>
        <w:right w:val="none" w:sz="0" w:space="0" w:color="auto"/>
      </w:divBdr>
    </w:div>
    <w:div w:id="1046366895">
      <w:bodyDiv w:val="1"/>
      <w:marLeft w:val="0"/>
      <w:marRight w:val="0"/>
      <w:marTop w:val="0"/>
      <w:marBottom w:val="0"/>
      <w:divBdr>
        <w:top w:val="none" w:sz="0" w:space="0" w:color="auto"/>
        <w:left w:val="none" w:sz="0" w:space="0" w:color="auto"/>
        <w:bottom w:val="none" w:sz="0" w:space="0" w:color="auto"/>
        <w:right w:val="none" w:sz="0" w:space="0" w:color="auto"/>
      </w:divBdr>
    </w:div>
    <w:div w:id="1335189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copus.com/authid/detail.url?authorId=55928391000&amp;amp;eid=2-s2.0-84898682945" TargetMode="External"/><Relationship Id="rId13" Type="http://schemas.openxmlformats.org/officeDocument/2006/relationships/hyperlink" Target="http://www.scopus.com/authid/detail.url?authorId=7202629589&amp;amp;eid=2-s2.0-84898682945"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scopus.com/authid/detail.url?authorId=56115845300&amp;amp;eid=2-s2.0-84898682945" TargetMode="External"/><Relationship Id="rId17" Type="http://schemas.openxmlformats.org/officeDocument/2006/relationships/image" Target="media/image4.png"/><Relationship Id="rId25"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image" Target="media/image3.tiff"/><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copus.com/authid/detail.url?authorId=55389939600&amp;amp;eid=2-s2.0-84898682945"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http://www.scopus.com/authid/detail.url?authorId=6603845426&amp;amp;eid=2-s2.0-84898682945"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www.scopus.com/authid/detail.url?authorId=23670818800&amp;amp;eid=2-s2.0-84898682945" TargetMode="External"/><Relationship Id="rId14" Type="http://schemas.openxmlformats.org/officeDocument/2006/relationships/image" Target="media/image1.tiff"/><Relationship Id="rId22"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7816D9-0C19-442A-BCD9-B52BE9065D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47</Pages>
  <Words>14481</Words>
  <Characters>82546</Characters>
  <Application>Microsoft Office Word</Application>
  <DocSecurity>0</DocSecurity>
  <Lines>687</Lines>
  <Paragraphs>193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96834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Riccardo</dc:creator>
  <cp:keywords/>
  <dc:description/>
  <cp:lastModifiedBy>Riccardo</cp:lastModifiedBy>
  <cp:revision>8</cp:revision>
  <cp:lastPrinted>2020-02-20T17:17:00Z</cp:lastPrinted>
  <dcterms:created xsi:type="dcterms:W3CDTF">2020-07-06T14:16:00Z</dcterms:created>
  <dcterms:modified xsi:type="dcterms:W3CDTF">2020-07-06T14:46:00Z</dcterms:modified>
</cp:coreProperties>
</file>