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497E7" w14:textId="77777777" w:rsidR="009A10F0" w:rsidRPr="007A499C" w:rsidRDefault="009A10F0" w:rsidP="009A10F0">
      <w:pPr>
        <w:spacing w:line="360" w:lineRule="auto"/>
        <w:ind w:left="284" w:hanging="284"/>
        <w:jc w:val="both"/>
        <w:rPr>
          <w:sz w:val="20"/>
          <w:szCs w:val="20"/>
        </w:rPr>
      </w:pPr>
      <w:r w:rsidRPr="007A499C">
        <w:rPr>
          <w:smallCaps/>
          <w:sz w:val="20"/>
          <w:szCs w:val="20"/>
        </w:rPr>
        <w:t>Rico Isaacs</w:t>
      </w:r>
      <w:r w:rsidRPr="007A499C">
        <w:rPr>
          <w:sz w:val="20"/>
          <w:szCs w:val="20"/>
        </w:rPr>
        <w:t xml:space="preserve">, Associate Professor of Politics, University of Lincoln, </w:t>
      </w:r>
      <w:proofErr w:type="spellStart"/>
      <w:r w:rsidRPr="007A499C">
        <w:rPr>
          <w:sz w:val="20"/>
          <w:szCs w:val="20"/>
        </w:rPr>
        <w:t>Brayford</w:t>
      </w:r>
      <w:proofErr w:type="spellEnd"/>
      <w:r w:rsidRPr="007A499C">
        <w:rPr>
          <w:sz w:val="20"/>
          <w:szCs w:val="20"/>
        </w:rPr>
        <w:t xml:space="preserve"> Pool, Lincoln, LN6 7TS, UK. </w:t>
      </w:r>
      <w:r w:rsidRPr="007A499C">
        <w:rPr>
          <w:i/>
          <w:sz w:val="20"/>
          <w:szCs w:val="20"/>
        </w:rPr>
        <w:t>Email</w:t>
      </w:r>
      <w:r w:rsidRPr="007A499C">
        <w:rPr>
          <w:sz w:val="20"/>
          <w:szCs w:val="20"/>
        </w:rPr>
        <w:t xml:space="preserve">: </w:t>
      </w:r>
      <w:bookmarkStart w:id="0" w:name="_Hlk78366237"/>
      <w:r w:rsidRPr="007A499C">
        <w:fldChar w:fldCharType="begin"/>
      </w:r>
      <w:r w:rsidRPr="007A499C">
        <w:instrText xml:space="preserve"> HYPERLINK "mailto:risaacs@lincoln.ac.uk" </w:instrText>
      </w:r>
      <w:r w:rsidRPr="007A499C">
        <w:fldChar w:fldCharType="separate"/>
      </w:r>
      <w:r w:rsidRPr="007A499C">
        <w:rPr>
          <w:rStyle w:val="Hyperlink"/>
          <w:color w:val="auto"/>
          <w:sz w:val="20"/>
          <w:szCs w:val="20"/>
        </w:rPr>
        <w:t>risaacs@lincoln.ac.uk</w:t>
      </w:r>
      <w:r w:rsidRPr="007A499C">
        <w:rPr>
          <w:rStyle w:val="Hyperlink"/>
          <w:color w:val="auto"/>
          <w:sz w:val="20"/>
          <w:szCs w:val="20"/>
        </w:rPr>
        <w:fldChar w:fldCharType="end"/>
      </w:r>
      <w:r w:rsidRPr="007A499C">
        <w:rPr>
          <w:sz w:val="20"/>
          <w:szCs w:val="20"/>
        </w:rPr>
        <w:t xml:space="preserve"> </w:t>
      </w:r>
      <w:bookmarkEnd w:id="0"/>
    </w:p>
    <w:p w14:paraId="58F679C4" w14:textId="59BEF73D" w:rsidR="009A10F0" w:rsidRPr="007A499C" w:rsidRDefault="009A10F0" w:rsidP="009A10F0">
      <w:pPr>
        <w:pStyle w:val="Body"/>
        <w:spacing w:line="360" w:lineRule="auto"/>
        <w:ind w:left="284" w:hanging="284"/>
        <w:jc w:val="both"/>
        <w:rPr>
          <w:rFonts w:cs="Times New Roman"/>
          <w:color w:val="auto"/>
          <w:sz w:val="20"/>
          <w:szCs w:val="20"/>
          <w:u w:color="000000"/>
        </w:rPr>
      </w:pPr>
      <w:r w:rsidRPr="007A499C">
        <w:rPr>
          <w:rFonts w:cs="Times New Roman"/>
          <w:smallCaps/>
          <w:color w:val="auto"/>
          <w:sz w:val="20"/>
          <w:szCs w:val="20"/>
          <w:u w:color="000000"/>
        </w:rPr>
        <w:t>Jonathan Wheatley</w:t>
      </w:r>
      <w:r w:rsidRPr="007A499C">
        <w:rPr>
          <w:rFonts w:cs="Times New Roman"/>
          <w:color w:val="auto"/>
          <w:sz w:val="20"/>
          <w:szCs w:val="20"/>
          <w:u w:color="000000"/>
        </w:rPr>
        <w:t xml:space="preserve">, Senior Lecturer in Comparative Politics, Department of Social Sciences, Faculty of Humanities and Social Sciences, Oxford Brookes University, Headington Campus, Oxford, OX3 0BP, UK. </w:t>
      </w:r>
      <w:r w:rsidRPr="007A499C">
        <w:rPr>
          <w:rFonts w:cs="Times New Roman"/>
          <w:i/>
          <w:iCs/>
          <w:color w:val="auto"/>
          <w:sz w:val="20"/>
          <w:szCs w:val="20"/>
          <w:u w:color="000000"/>
        </w:rPr>
        <w:t>Email</w:t>
      </w:r>
      <w:r w:rsidRPr="007A499C">
        <w:rPr>
          <w:rFonts w:cs="Times New Roman"/>
          <w:color w:val="auto"/>
          <w:sz w:val="20"/>
          <w:szCs w:val="20"/>
          <w:u w:color="000000"/>
        </w:rPr>
        <w:t>: jwheatley@brookes.ac.uk</w:t>
      </w:r>
    </w:p>
    <w:p w14:paraId="3F55CB6B" w14:textId="733E98F2" w:rsidR="009A10F0" w:rsidRPr="007A499C" w:rsidRDefault="009A10F0" w:rsidP="00DF2B7F">
      <w:pPr>
        <w:spacing w:line="360" w:lineRule="auto"/>
        <w:ind w:left="284" w:hanging="284"/>
        <w:jc w:val="both"/>
        <w:rPr>
          <w:sz w:val="20"/>
          <w:szCs w:val="20"/>
          <w:u w:color="000000"/>
        </w:rPr>
      </w:pPr>
      <w:r w:rsidRPr="007A499C">
        <w:rPr>
          <w:smallCaps/>
          <w:sz w:val="20"/>
          <w:szCs w:val="20"/>
          <w:lang w:val="en-US"/>
        </w:rPr>
        <w:t>Sarah Whitmore</w:t>
      </w:r>
      <w:r w:rsidRPr="007A499C">
        <w:rPr>
          <w:sz w:val="20"/>
          <w:szCs w:val="20"/>
          <w:lang w:val="en-US"/>
        </w:rPr>
        <w:t xml:space="preserve">, </w:t>
      </w:r>
      <w:r w:rsidR="00FA61F1">
        <w:rPr>
          <w:sz w:val="20"/>
          <w:szCs w:val="20"/>
          <w:lang w:val="en-US"/>
        </w:rPr>
        <w:t>Reader</w:t>
      </w:r>
      <w:r w:rsidRPr="007A499C">
        <w:rPr>
          <w:sz w:val="20"/>
          <w:szCs w:val="20"/>
          <w:lang w:val="en-US"/>
        </w:rPr>
        <w:t xml:space="preserve"> in Politics, </w:t>
      </w:r>
      <w:r w:rsidRPr="007A499C">
        <w:rPr>
          <w:sz w:val="20"/>
          <w:szCs w:val="20"/>
          <w:u w:color="000000"/>
        </w:rPr>
        <w:t xml:space="preserve">Oxford Brookes University, </w:t>
      </w:r>
      <w:r w:rsidR="00DF2B7F" w:rsidRPr="007A499C">
        <w:rPr>
          <w:sz w:val="20"/>
          <w:szCs w:val="20"/>
          <w:u w:color="000000"/>
        </w:rPr>
        <w:t>Headington Campus, Oxford, OX3 0BP</w:t>
      </w:r>
      <w:r w:rsidRPr="007A499C">
        <w:rPr>
          <w:sz w:val="20"/>
          <w:szCs w:val="20"/>
          <w:u w:color="000000"/>
        </w:rPr>
        <w:t xml:space="preserve">, UK. </w:t>
      </w:r>
      <w:r w:rsidRPr="007A499C">
        <w:rPr>
          <w:i/>
          <w:iCs/>
          <w:sz w:val="20"/>
          <w:szCs w:val="20"/>
          <w:u w:color="000000"/>
        </w:rPr>
        <w:t>Email</w:t>
      </w:r>
      <w:r w:rsidRPr="007A499C">
        <w:rPr>
          <w:sz w:val="20"/>
          <w:szCs w:val="20"/>
          <w:u w:color="000000"/>
        </w:rPr>
        <w:t>: swhitmore@brookes.ac.uk</w:t>
      </w:r>
    </w:p>
    <w:p w14:paraId="1EE738D1" w14:textId="77777777" w:rsidR="00915A03" w:rsidRPr="007A499C" w:rsidRDefault="00915A03" w:rsidP="009A10F0">
      <w:pPr>
        <w:spacing w:line="480" w:lineRule="auto"/>
        <w:jc w:val="both"/>
        <w:rPr>
          <w:sz w:val="20"/>
          <w:szCs w:val="20"/>
          <w:lang w:val="en-US"/>
        </w:rPr>
      </w:pPr>
    </w:p>
    <w:p w14:paraId="03232E14" w14:textId="4936332B" w:rsidR="005F5144" w:rsidRPr="007A499C" w:rsidRDefault="005F5144" w:rsidP="009A10F0">
      <w:pPr>
        <w:spacing w:line="480" w:lineRule="auto"/>
        <w:jc w:val="center"/>
        <w:rPr>
          <w:b/>
          <w:bCs/>
          <w:sz w:val="32"/>
          <w:szCs w:val="32"/>
          <w:lang w:val="en-US"/>
        </w:rPr>
      </w:pPr>
      <w:bookmarkStart w:id="1" w:name="_Hlk78369897"/>
      <w:bookmarkStart w:id="2" w:name="_Hlk78369944"/>
      <w:r w:rsidRPr="007A499C">
        <w:rPr>
          <w:b/>
          <w:bCs/>
          <w:sz w:val="32"/>
          <w:szCs w:val="32"/>
          <w:lang w:val="en-US"/>
        </w:rPr>
        <w:t xml:space="preserve">Culture Wars in the </w:t>
      </w:r>
      <w:r w:rsidR="009A10F0" w:rsidRPr="007A499C">
        <w:rPr>
          <w:b/>
          <w:bCs/>
          <w:sz w:val="32"/>
          <w:szCs w:val="32"/>
          <w:lang w:val="en-US"/>
        </w:rPr>
        <w:t>P</w:t>
      </w:r>
      <w:r w:rsidRPr="007A499C">
        <w:rPr>
          <w:b/>
          <w:bCs/>
          <w:sz w:val="32"/>
          <w:szCs w:val="32"/>
          <w:lang w:val="en-US"/>
        </w:rPr>
        <w:t>ost-Soviet Space</w:t>
      </w:r>
      <w:bookmarkEnd w:id="1"/>
    </w:p>
    <w:p w14:paraId="7350C796" w14:textId="7D05B97A" w:rsidR="005F5144" w:rsidRPr="007A499C" w:rsidRDefault="005F5144" w:rsidP="009A10F0">
      <w:pPr>
        <w:spacing w:line="480" w:lineRule="auto"/>
        <w:jc w:val="center"/>
        <w:rPr>
          <w:b/>
          <w:bCs/>
          <w:sz w:val="32"/>
          <w:szCs w:val="32"/>
          <w:lang w:val="en-US"/>
        </w:rPr>
      </w:pPr>
    </w:p>
    <w:p w14:paraId="5FA9846A" w14:textId="2C7B20DC" w:rsidR="005F5144" w:rsidRDefault="009A10F0" w:rsidP="009A10F0">
      <w:pPr>
        <w:spacing w:line="480" w:lineRule="auto"/>
        <w:jc w:val="center"/>
        <w:rPr>
          <w:b/>
          <w:bCs/>
          <w:sz w:val="32"/>
          <w:szCs w:val="32"/>
          <w:lang w:val="en-US"/>
        </w:rPr>
      </w:pPr>
      <w:bookmarkStart w:id="3" w:name="_Hlk78369914"/>
      <w:r w:rsidRPr="007A499C">
        <w:rPr>
          <w:b/>
          <w:bCs/>
          <w:sz w:val="32"/>
          <w:szCs w:val="32"/>
          <w:lang w:val="en-US"/>
        </w:rPr>
        <w:t xml:space="preserve">RICO ISAACS, </w:t>
      </w:r>
      <w:r w:rsidR="00551FBC" w:rsidRPr="00551FBC">
        <w:rPr>
          <w:b/>
          <w:bCs/>
          <w:sz w:val="32"/>
          <w:szCs w:val="32"/>
          <w:lang w:val="en-US"/>
        </w:rPr>
        <w:t>JONATHAN</w:t>
      </w:r>
      <w:r w:rsidRPr="007A499C">
        <w:rPr>
          <w:b/>
          <w:bCs/>
          <w:sz w:val="32"/>
          <w:szCs w:val="32"/>
          <w:lang w:val="en-US"/>
        </w:rPr>
        <w:t xml:space="preserve"> WHEATLEY &amp; SARAH WHITMORE</w:t>
      </w:r>
    </w:p>
    <w:p w14:paraId="0AA872AA" w14:textId="77777777" w:rsidR="00573A4B" w:rsidRPr="007A499C" w:rsidRDefault="00573A4B" w:rsidP="009A10F0">
      <w:pPr>
        <w:spacing w:line="480" w:lineRule="auto"/>
        <w:jc w:val="center"/>
        <w:rPr>
          <w:b/>
          <w:bCs/>
          <w:sz w:val="32"/>
          <w:szCs w:val="32"/>
        </w:rPr>
      </w:pPr>
    </w:p>
    <w:bookmarkEnd w:id="2"/>
    <w:bookmarkEnd w:id="3"/>
    <w:p w14:paraId="03854DBB" w14:textId="46010D41" w:rsidR="005F5144" w:rsidRPr="00A71E7A" w:rsidRDefault="00573A4B" w:rsidP="009A10F0">
      <w:pPr>
        <w:spacing w:line="480" w:lineRule="auto"/>
        <w:jc w:val="both"/>
        <w:rPr>
          <w:sz w:val="18"/>
          <w:szCs w:val="18"/>
        </w:rPr>
      </w:pPr>
      <w:r w:rsidRPr="00A71E7A">
        <w:rPr>
          <w:sz w:val="18"/>
          <w:szCs w:val="18"/>
        </w:rPr>
        <w:t>This article explores the phenomenon of culture wars in the post-Soviet space</w:t>
      </w:r>
      <w:r w:rsidRPr="00A71E7A">
        <w:rPr>
          <w:sz w:val="18"/>
          <w:szCs w:val="18"/>
        </w:rPr>
        <w:t>.</w:t>
      </w:r>
      <w:r w:rsidR="00A71E7A" w:rsidRPr="00A71E7A">
        <w:rPr>
          <w:sz w:val="18"/>
          <w:szCs w:val="18"/>
        </w:rPr>
        <w:t xml:space="preserve"> It provides an introduction to this special issue by addressing</w:t>
      </w:r>
      <w:r w:rsidRPr="00A71E7A">
        <w:rPr>
          <w:sz w:val="18"/>
          <w:szCs w:val="18"/>
        </w:rPr>
        <w:t xml:space="preserve"> </w:t>
      </w:r>
      <w:r w:rsidR="00A71E7A" w:rsidRPr="00A71E7A">
        <w:rPr>
          <w:sz w:val="18"/>
          <w:szCs w:val="18"/>
        </w:rPr>
        <w:t xml:space="preserve">a series of themes which deepen and more importantly complicate our understanding of culture wars in the post-Soviet space, but also more generally. </w:t>
      </w:r>
      <w:r w:rsidR="00A71E7A" w:rsidRPr="00A71E7A">
        <w:rPr>
          <w:sz w:val="18"/>
          <w:szCs w:val="18"/>
        </w:rPr>
        <w:t>The paper analyses:</w:t>
      </w:r>
      <w:r w:rsidR="00A71E7A" w:rsidRPr="00A71E7A">
        <w:rPr>
          <w:sz w:val="18"/>
          <w:szCs w:val="18"/>
        </w:rPr>
        <w:t xml:space="preserve"> the multifaceted</w:t>
      </w:r>
      <w:r w:rsidR="00A71E7A" w:rsidRPr="00A71E7A">
        <w:rPr>
          <w:sz w:val="18"/>
          <w:szCs w:val="18"/>
        </w:rPr>
        <w:t xml:space="preserve"> </w:t>
      </w:r>
      <w:r w:rsidR="00A71E7A" w:rsidRPr="00A71E7A">
        <w:rPr>
          <w:sz w:val="18"/>
          <w:szCs w:val="18"/>
        </w:rPr>
        <w:t>nature of culture wars</w:t>
      </w:r>
      <w:r w:rsidR="00A71E7A" w:rsidRPr="00A71E7A">
        <w:rPr>
          <w:sz w:val="18"/>
          <w:szCs w:val="18"/>
        </w:rPr>
        <w:t xml:space="preserve">, illustrating the way in which these normative-based conflicts are more complicated than the typical binary reading of the phenomenon suggest; </w:t>
      </w:r>
      <w:r w:rsidR="00A71E7A" w:rsidRPr="00A71E7A">
        <w:rPr>
          <w:sz w:val="18"/>
          <w:szCs w:val="18"/>
        </w:rPr>
        <w:t>the religious dimension to such cultural conflicts; the multiple causal explanations for culture wars and the varied levels of agency and agents involved; the perceptibly dominant role of Russia in the region’s ideological and cultural conflicts; and finally, the under-conceptualisation of culture wars.</w:t>
      </w:r>
      <w:r w:rsidR="00A71E7A" w:rsidRPr="00A71E7A">
        <w:rPr>
          <w:sz w:val="18"/>
          <w:szCs w:val="18"/>
        </w:rPr>
        <w:t xml:space="preserve"> Overall, the paper </w:t>
      </w:r>
      <w:r w:rsidR="00A71E7A" w:rsidRPr="00A71E7A">
        <w:rPr>
          <w:sz w:val="18"/>
          <w:szCs w:val="18"/>
        </w:rPr>
        <w:t>unpack</w:t>
      </w:r>
      <w:r w:rsidR="00A71E7A" w:rsidRPr="00A71E7A">
        <w:rPr>
          <w:sz w:val="18"/>
          <w:szCs w:val="18"/>
        </w:rPr>
        <w:t>s</w:t>
      </w:r>
      <w:r w:rsidR="00A71E7A" w:rsidRPr="00A71E7A">
        <w:rPr>
          <w:sz w:val="18"/>
          <w:szCs w:val="18"/>
        </w:rPr>
        <w:t xml:space="preserve"> how the concept of culture war can be used analytically to comprehend tensions and conflict over competing interpretations of the moral ordering of the post-Soviet public space.</w:t>
      </w:r>
    </w:p>
    <w:p w14:paraId="7AA866F9" w14:textId="77777777" w:rsidR="00650856" w:rsidRPr="007A499C" w:rsidRDefault="00650856" w:rsidP="009A10F0">
      <w:pPr>
        <w:spacing w:line="480" w:lineRule="auto"/>
        <w:jc w:val="both"/>
        <w:rPr>
          <w:sz w:val="20"/>
          <w:szCs w:val="20"/>
        </w:rPr>
      </w:pPr>
    </w:p>
    <w:p w14:paraId="2CD98D7D" w14:textId="68FA309D" w:rsidR="00650856" w:rsidRPr="007A499C" w:rsidRDefault="00650856" w:rsidP="009A10F0">
      <w:pPr>
        <w:spacing w:line="480" w:lineRule="auto"/>
        <w:jc w:val="both"/>
        <w:rPr>
          <w:sz w:val="20"/>
          <w:szCs w:val="20"/>
        </w:rPr>
      </w:pPr>
      <w:r w:rsidRPr="007A499C">
        <w:rPr>
          <w:smallCaps/>
          <w:sz w:val="20"/>
          <w:szCs w:val="20"/>
        </w:rPr>
        <w:t>In the last decade the term culture war has become hard to avoid.</w:t>
      </w:r>
      <w:r w:rsidRPr="007A499C">
        <w:rPr>
          <w:sz w:val="20"/>
          <w:szCs w:val="20"/>
        </w:rPr>
        <w:t xml:space="preserve"> If it </w:t>
      </w:r>
      <w:r w:rsidR="00D65E4A" w:rsidRPr="007A499C">
        <w:rPr>
          <w:sz w:val="20"/>
          <w:szCs w:val="20"/>
        </w:rPr>
        <w:t xml:space="preserve">is </w:t>
      </w:r>
      <w:r w:rsidRPr="007A499C">
        <w:rPr>
          <w:sz w:val="20"/>
          <w:szCs w:val="20"/>
        </w:rPr>
        <w:t xml:space="preserve">not </w:t>
      </w:r>
      <w:r w:rsidR="004F4A10" w:rsidRPr="007A499C">
        <w:rPr>
          <w:sz w:val="20"/>
          <w:szCs w:val="20"/>
        </w:rPr>
        <w:t xml:space="preserve">yet </w:t>
      </w:r>
      <w:r w:rsidRPr="007A499C">
        <w:rPr>
          <w:sz w:val="20"/>
          <w:szCs w:val="20"/>
        </w:rPr>
        <w:t xml:space="preserve">the buzzword of the </w:t>
      </w:r>
      <w:r w:rsidR="004F4A10" w:rsidRPr="007A499C">
        <w:rPr>
          <w:sz w:val="20"/>
          <w:szCs w:val="20"/>
        </w:rPr>
        <w:t>first</w:t>
      </w:r>
      <w:r w:rsidR="00C576F2">
        <w:rPr>
          <w:sz w:val="20"/>
          <w:szCs w:val="20"/>
        </w:rPr>
        <w:t xml:space="preserve"> </w:t>
      </w:r>
      <w:r w:rsidR="004F4A10" w:rsidRPr="007A499C">
        <w:rPr>
          <w:sz w:val="20"/>
          <w:szCs w:val="20"/>
        </w:rPr>
        <w:t xml:space="preserve">part of the </w:t>
      </w:r>
      <w:r w:rsidR="00EC57F2" w:rsidRPr="007A499C">
        <w:rPr>
          <w:sz w:val="20"/>
          <w:szCs w:val="20"/>
        </w:rPr>
        <w:t>twenty-first</w:t>
      </w:r>
      <w:r w:rsidRPr="007A499C">
        <w:rPr>
          <w:sz w:val="20"/>
          <w:szCs w:val="20"/>
        </w:rPr>
        <w:t xml:space="preserve"> </w:t>
      </w:r>
      <w:r w:rsidR="00EC57F2" w:rsidRPr="007A499C">
        <w:rPr>
          <w:sz w:val="20"/>
          <w:szCs w:val="20"/>
        </w:rPr>
        <w:t>c</w:t>
      </w:r>
      <w:r w:rsidRPr="007A499C">
        <w:rPr>
          <w:sz w:val="20"/>
          <w:szCs w:val="20"/>
        </w:rPr>
        <w:t>entury, it soon will</w:t>
      </w:r>
      <w:r w:rsidR="00DE13D7" w:rsidRPr="007A499C">
        <w:rPr>
          <w:sz w:val="20"/>
          <w:szCs w:val="20"/>
        </w:rPr>
        <w:t xml:space="preserve"> be</w:t>
      </w:r>
      <w:r w:rsidRPr="007A499C">
        <w:rPr>
          <w:sz w:val="20"/>
          <w:szCs w:val="20"/>
        </w:rPr>
        <w:t>. Culture wars</w:t>
      </w:r>
      <w:r w:rsidR="004F4A10" w:rsidRPr="007A499C">
        <w:rPr>
          <w:sz w:val="20"/>
          <w:szCs w:val="20"/>
        </w:rPr>
        <w:t xml:space="preserve"> seem to be around us everywhere. </w:t>
      </w:r>
      <w:r w:rsidR="00D62ECC" w:rsidRPr="007A499C">
        <w:rPr>
          <w:sz w:val="20"/>
          <w:szCs w:val="20"/>
        </w:rPr>
        <w:t xml:space="preserve">Each passing week brings some new mention of an outbreak in </w:t>
      </w:r>
      <w:r w:rsidR="00D65E4A" w:rsidRPr="007A499C">
        <w:rPr>
          <w:sz w:val="20"/>
          <w:szCs w:val="20"/>
        </w:rPr>
        <w:t>a</w:t>
      </w:r>
      <w:r w:rsidR="00D62ECC" w:rsidRPr="007A499C">
        <w:rPr>
          <w:sz w:val="20"/>
          <w:szCs w:val="20"/>
        </w:rPr>
        <w:t xml:space="preserve"> </w:t>
      </w:r>
      <w:r w:rsidR="00A737A9" w:rsidRPr="007A499C">
        <w:rPr>
          <w:sz w:val="20"/>
          <w:szCs w:val="20"/>
        </w:rPr>
        <w:t xml:space="preserve">public </w:t>
      </w:r>
      <w:r w:rsidR="00D62ECC" w:rsidRPr="007A499C">
        <w:rPr>
          <w:sz w:val="20"/>
          <w:szCs w:val="20"/>
        </w:rPr>
        <w:t>institution, civic space</w:t>
      </w:r>
      <w:r w:rsidR="00A737A9" w:rsidRPr="007A499C">
        <w:rPr>
          <w:sz w:val="20"/>
          <w:szCs w:val="20"/>
        </w:rPr>
        <w:t xml:space="preserve"> or</w:t>
      </w:r>
      <w:r w:rsidR="00D62ECC" w:rsidRPr="007A499C">
        <w:rPr>
          <w:sz w:val="20"/>
          <w:szCs w:val="20"/>
        </w:rPr>
        <w:t xml:space="preserve"> political arena in some part of the globe. Culture wars are the</w:t>
      </w:r>
      <w:r w:rsidR="00AD18D4">
        <w:rPr>
          <w:sz w:val="20"/>
          <w:szCs w:val="20"/>
        </w:rPr>
        <w:t xml:space="preserve"> phenomenon</w:t>
      </w:r>
      <w:r w:rsidR="00D62ECC" w:rsidRPr="007A499C">
        <w:rPr>
          <w:sz w:val="20"/>
          <w:szCs w:val="20"/>
        </w:rPr>
        <w:t xml:space="preserve"> we cannot seem to shake. Battle lines are drawn, rhetorical tools are sharpened</w:t>
      </w:r>
      <w:r w:rsidR="00A737A9" w:rsidRPr="007A499C">
        <w:rPr>
          <w:sz w:val="20"/>
          <w:szCs w:val="20"/>
        </w:rPr>
        <w:t xml:space="preserve"> and </w:t>
      </w:r>
      <w:r w:rsidR="00D62ECC" w:rsidRPr="007A499C">
        <w:rPr>
          <w:sz w:val="20"/>
          <w:szCs w:val="20"/>
        </w:rPr>
        <w:t>social media awash with vitriol and moralising</w:t>
      </w:r>
      <w:r w:rsidR="00B7264D" w:rsidRPr="007A499C">
        <w:rPr>
          <w:sz w:val="20"/>
          <w:szCs w:val="20"/>
        </w:rPr>
        <w:t>,</w:t>
      </w:r>
      <w:r w:rsidR="00D62ECC" w:rsidRPr="007A499C">
        <w:rPr>
          <w:sz w:val="20"/>
          <w:szCs w:val="20"/>
        </w:rPr>
        <w:t xml:space="preserve"> and seemingly unbridgeable social gaps. If the immediate post-Cold war period </w:t>
      </w:r>
      <w:r w:rsidR="00A737A9" w:rsidRPr="007A499C">
        <w:rPr>
          <w:sz w:val="20"/>
          <w:szCs w:val="20"/>
        </w:rPr>
        <w:t xml:space="preserve">did </w:t>
      </w:r>
      <w:r w:rsidR="00D62ECC" w:rsidRPr="007A499C">
        <w:rPr>
          <w:sz w:val="20"/>
          <w:szCs w:val="20"/>
        </w:rPr>
        <w:t>usher</w:t>
      </w:r>
      <w:r w:rsidR="00A737A9" w:rsidRPr="007A499C">
        <w:rPr>
          <w:sz w:val="20"/>
          <w:szCs w:val="20"/>
        </w:rPr>
        <w:t xml:space="preserve"> </w:t>
      </w:r>
      <w:r w:rsidR="00D62ECC" w:rsidRPr="007A499C">
        <w:rPr>
          <w:sz w:val="20"/>
          <w:szCs w:val="20"/>
        </w:rPr>
        <w:t xml:space="preserve">in an era of universal global liberalism, </w:t>
      </w:r>
      <w:r w:rsidR="00A737A9" w:rsidRPr="007A499C">
        <w:rPr>
          <w:sz w:val="20"/>
          <w:szCs w:val="20"/>
        </w:rPr>
        <w:t>decades on it is now far in the distance, only visible in the rear-view mirror. Instead</w:t>
      </w:r>
      <w:r w:rsidR="002B006D" w:rsidRPr="007A499C">
        <w:rPr>
          <w:sz w:val="20"/>
          <w:szCs w:val="20"/>
        </w:rPr>
        <w:t>,</w:t>
      </w:r>
      <w:r w:rsidR="00A737A9" w:rsidRPr="007A499C">
        <w:rPr>
          <w:sz w:val="20"/>
          <w:szCs w:val="20"/>
        </w:rPr>
        <w:t xml:space="preserve"> around us l</w:t>
      </w:r>
      <w:r w:rsidR="004332B9">
        <w:rPr>
          <w:sz w:val="20"/>
          <w:szCs w:val="20"/>
        </w:rPr>
        <w:t>ie</w:t>
      </w:r>
      <w:r w:rsidR="00A737A9" w:rsidRPr="007A499C">
        <w:rPr>
          <w:sz w:val="20"/>
          <w:szCs w:val="20"/>
        </w:rPr>
        <w:t xml:space="preserve"> social and political </w:t>
      </w:r>
      <w:r w:rsidR="00190A55" w:rsidRPr="007A499C">
        <w:rPr>
          <w:sz w:val="20"/>
          <w:szCs w:val="20"/>
        </w:rPr>
        <w:t xml:space="preserve">fault lines </w:t>
      </w:r>
      <w:r w:rsidR="00F42109" w:rsidRPr="007A499C">
        <w:rPr>
          <w:sz w:val="20"/>
          <w:szCs w:val="20"/>
        </w:rPr>
        <w:t xml:space="preserve">featuring </w:t>
      </w:r>
      <w:r w:rsidR="00F42109" w:rsidRPr="007A499C">
        <w:rPr>
          <w:sz w:val="20"/>
          <w:szCs w:val="20"/>
        </w:rPr>
        <w:lastRenderedPageBreak/>
        <w:t>competing visions of what should be the</w:t>
      </w:r>
      <w:r w:rsidR="00A737A9" w:rsidRPr="007A499C">
        <w:rPr>
          <w:sz w:val="20"/>
          <w:szCs w:val="20"/>
        </w:rPr>
        <w:t xml:space="preserve"> appropriate normative basis </w:t>
      </w:r>
      <w:r w:rsidR="00EA5709">
        <w:rPr>
          <w:sz w:val="20"/>
          <w:szCs w:val="20"/>
        </w:rPr>
        <w:t>upon</w:t>
      </w:r>
      <w:r w:rsidR="00A737A9" w:rsidRPr="007A499C">
        <w:rPr>
          <w:sz w:val="20"/>
          <w:szCs w:val="20"/>
        </w:rPr>
        <w:t xml:space="preserve"> which societies should be constituted. They are debates that focus on belonging, on citizenship, on rights and identities.</w:t>
      </w:r>
    </w:p>
    <w:p w14:paraId="66744E38" w14:textId="35DA782D" w:rsidR="00D65E4A" w:rsidRPr="001766EB" w:rsidRDefault="00D65E4A" w:rsidP="009A10F0">
      <w:pPr>
        <w:spacing w:line="480" w:lineRule="auto"/>
        <w:ind w:firstLine="720"/>
        <w:jc w:val="both"/>
        <w:rPr>
          <w:sz w:val="20"/>
          <w:szCs w:val="20"/>
        </w:rPr>
      </w:pPr>
      <w:r w:rsidRPr="007A499C">
        <w:rPr>
          <w:sz w:val="20"/>
          <w:szCs w:val="20"/>
        </w:rPr>
        <w:t xml:space="preserve">The notion of culture war </w:t>
      </w:r>
      <w:r w:rsidR="00D01BB4" w:rsidRPr="007A499C">
        <w:rPr>
          <w:sz w:val="20"/>
          <w:szCs w:val="20"/>
        </w:rPr>
        <w:t>was brought to prominence in the work of James Davison Hunter</w:t>
      </w:r>
      <w:r w:rsidR="006B0D2C" w:rsidRPr="007A499C">
        <w:rPr>
          <w:sz w:val="20"/>
          <w:szCs w:val="20"/>
        </w:rPr>
        <w:t xml:space="preserve"> (1991</w:t>
      </w:r>
      <w:r w:rsidR="00EC57F2" w:rsidRPr="007A499C">
        <w:rPr>
          <w:sz w:val="20"/>
          <w:szCs w:val="20"/>
        </w:rPr>
        <w:t>, p.</w:t>
      </w:r>
      <w:r w:rsidR="006B0D2C" w:rsidRPr="007A499C">
        <w:rPr>
          <w:sz w:val="20"/>
          <w:szCs w:val="20"/>
        </w:rPr>
        <w:t xml:space="preserve"> 42)</w:t>
      </w:r>
      <w:r w:rsidR="005E3313">
        <w:rPr>
          <w:sz w:val="20"/>
          <w:szCs w:val="20"/>
        </w:rPr>
        <w:t>,</w:t>
      </w:r>
      <w:r w:rsidR="006B0D2C" w:rsidRPr="007A499C">
        <w:rPr>
          <w:sz w:val="20"/>
          <w:szCs w:val="20"/>
        </w:rPr>
        <w:t xml:space="preserve"> </w:t>
      </w:r>
      <w:r w:rsidR="00D01BB4" w:rsidRPr="007A499C">
        <w:rPr>
          <w:sz w:val="20"/>
          <w:szCs w:val="20"/>
        </w:rPr>
        <w:t xml:space="preserve">who, in writing of </w:t>
      </w:r>
      <w:r w:rsidR="00BE27CA" w:rsidRPr="007A499C">
        <w:rPr>
          <w:sz w:val="20"/>
          <w:szCs w:val="20"/>
        </w:rPr>
        <w:t>contemporary</w:t>
      </w:r>
      <w:r w:rsidR="00D01BB4" w:rsidRPr="007A499C">
        <w:rPr>
          <w:sz w:val="20"/>
          <w:szCs w:val="20"/>
        </w:rPr>
        <w:t xml:space="preserve"> cultural conflict in America of the 1980s, defined that decade’s social hostilities</w:t>
      </w:r>
      <w:r w:rsidR="006B0D2C" w:rsidRPr="007A499C">
        <w:rPr>
          <w:sz w:val="20"/>
          <w:szCs w:val="20"/>
        </w:rPr>
        <w:t xml:space="preserve"> as being ‘rooted in different systems of moral understanding’. The 1980s marked a shift whereby the old cultural dividing lines between </w:t>
      </w:r>
      <w:r w:rsidR="00BA5CED">
        <w:rPr>
          <w:sz w:val="20"/>
          <w:szCs w:val="20"/>
        </w:rPr>
        <w:t>P</w:t>
      </w:r>
      <w:r w:rsidR="006B0D2C" w:rsidRPr="007A499C">
        <w:rPr>
          <w:sz w:val="20"/>
          <w:szCs w:val="20"/>
        </w:rPr>
        <w:t xml:space="preserve">rotestants and </w:t>
      </w:r>
      <w:r w:rsidR="008202B6" w:rsidRPr="007A499C">
        <w:rPr>
          <w:sz w:val="20"/>
          <w:szCs w:val="20"/>
        </w:rPr>
        <w:t>Catholics</w:t>
      </w:r>
      <w:r w:rsidR="006B0D2C" w:rsidRPr="007A499C">
        <w:rPr>
          <w:sz w:val="20"/>
          <w:szCs w:val="20"/>
        </w:rPr>
        <w:t xml:space="preserve"> and the economic class alignments of the New Deal era had been replaced by </w:t>
      </w:r>
      <w:r w:rsidR="000376E1" w:rsidRPr="007A499C">
        <w:rPr>
          <w:sz w:val="20"/>
          <w:szCs w:val="20"/>
        </w:rPr>
        <w:t xml:space="preserve">a division </w:t>
      </w:r>
      <w:r w:rsidR="00533DB5" w:rsidRPr="007A499C">
        <w:rPr>
          <w:sz w:val="20"/>
          <w:szCs w:val="20"/>
        </w:rPr>
        <w:t>based</w:t>
      </w:r>
      <w:r w:rsidR="000376E1" w:rsidRPr="007A499C">
        <w:rPr>
          <w:sz w:val="20"/>
          <w:szCs w:val="20"/>
        </w:rPr>
        <w:t xml:space="preserve"> upon </w:t>
      </w:r>
      <w:r w:rsidR="006B0D2C" w:rsidRPr="007A499C">
        <w:rPr>
          <w:sz w:val="20"/>
          <w:szCs w:val="20"/>
        </w:rPr>
        <w:t>what Hunter observed as</w:t>
      </w:r>
      <w:r w:rsidR="000376E1" w:rsidRPr="007A499C">
        <w:rPr>
          <w:sz w:val="20"/>
          <w:szCs w:val="20"/>
        </w:rPr>
        <w:t xml:space="preserve"> the fundamental cherished assumptions which </w:t>
      </w:r>
      <w:r w:rsidR="008A2152" w:rsidRPr="007A499C">
        <w:rPr>
          <w:sz w:val="20"/>
          <w:szCs w:val="20"/>
        </w:rPr>
        <w:t>we order our lives</w:t>
      </w:r>
      <w:r w:rsidR="00BE27CA" w:rsidRPr="007A499C">
        <w:rPr>
          <w:sz w:val="20"/>
          <w:szCs w:val="20"/>
        </w:rPr>
        <w:t xml:space="preserve"> and the moral authority upon which such ordering is premised (Hunter 1991</w:t>
      </w:r>
      <w:r w:rsidR="00EC57F2" w:rsidRPr="007A499C">
        <w:rPr>
          <w:sz w:val="20"/>
          <w:szCs w:val="20"/>
        </w:rPr>
        <w:t>, p.</w:t>
      </w:r>
      <w:r w:rsidR="00BE27CA" w:rsidRPr="007A499C">
        <w:rPr>
          <w:sz w:val="20"/>
          <w:szCs w:val="20"/>
        </w:rPr>
        <w:t xml:space="preserve"> 42). The dividing social cleavage Hunter identified in American politics cut</w:t>
      </w:r>
      <w:r w:rsidR="00B7264D" w:rsidRPr="007A499C">
        <w:rPr>
          <w:sz w:val="20"/>
          <w:szCs w:val="20"/>
        </w:rPr>
        <w:t>s</w:t>
      </w:r>
      <w:r w:rsidR="00BE27CA" w:rsidRPr="007A499C">
        <w:rPr>
          <w:sz w:val="20"/>
          <w:szCs w:val="20"/>
        </w:rPr>
        <w:t xml:space="preserve"> across old lines of conflict and instead hinges on two polarising impulses</w:t>
      </w:r>
      <w:r w:rsidR="009B7EE9" w:rsidRPr="007A499C">
        <w:rPr>
          <w:sz w:val="20"/>
          <w:szCs w:val="20"/>
        </w:rPr>
        <w:t>:</w:t>
      </w:r>
      <w:r w:rsidR="00BE27CA" w:rsidRPr="007A499C">
        <w:rPr>
          <w:sz w:val="20"/>
          <w:szCs w:val="20"/>
        </w:rPr>
        <w:t xml:space="preserve"> a traditional conservative orthodoxy </w:t>
      </w:r>
      <w:r w:rsidR="00E66C4C" w:rsidRPr="007A499C">
        <w:rPr>
          <w:sz w:val="20"/>
          <w:szCs w:val="20"/>
        </w:rPr>
        <w:t>and a liberal progressivism (</w:t>
      </w:r>
      <w:r w:rsidR="00853F97" w:rsidRPr="007A499C">
        <w:rPr>
          <w:sz w:val="20"/>
          <w:szCs w:val="20"/>
        </w:rPr>
        <w:t>Hunt</w:t>
      </w:r>
      <w:r w:rsidR="001E567E" w:rsidRPr="007A499C">
        <w:rPr>
          <w:sz w:val="20"/>
          <w:szCs w:val="20"/>
        </w:rPr>
        <w:t>er</w:t>
      </w:r>
      <w:r w:rsidR="00853F97" w:rsidRPr="007A499C">
        <w:rPr>
          <w:sz w:val="20"/>
          <w:szCs w:val="20"/>
        </w:rPr>
        <w:t xml:space="preserve"> 1991). These competing social cleavages dr</w:t>
      </w:r>
      <w:r w:rsidR="009B7EE9" w:rsidRPr="007A499C">
        <w:rPr>
          <w:sz w:val="20"/>
          <w:szCs w:val="20"/>
        </w:rPr>
        <w:t>a</w:t>
      </w:r>
      <w:r w:rsidR="00853F97" w:rsidRPr="007A499C">
        <w:rPr>
          <w:sz w:val="20"/>
          <w:szCs w:val="20"/>
        </w:rPr>
        <w:t xml:space="preserve">w upon distinct sources of moral </w:t>
      </w:r>
      <w:r w:rsidR="00853F97" w:rsidRPr="001766EB">
        <w:rPr>
          <w:sz w:val="20"/>
          <w:szCs w:val="20"/>
        </w:rPr>
        <w:t>authority</w:t>
      </w:r>
      <w:r w:rsidR="006C2135" w:rsidRPr="00911392">
        <w:rPr>
          <w:sz w:val="20"/>
          <w:szCs w:val="20"/>
        </w:rPr>
        <w:t>:</w:t>
      </w:r>
      <w:r w:rsidR="00853F97" w:rsidRPr="00911392">
        <w:rPr>
          <w:sz w:val="20"/>
          <w:szCs w:val="20"/>
        </w:rPr>
        <w:t xml:space="preserve"> </w:t>
      </w:r>
      <w:r w:rsidR="00AD18D4" w:rsidRPr="00911392">
        <w:rPr>
          <w:sz w:val="20"/>
          <w:szCs w:val="20"/>
        </w:rPr>
        <w:t xml:space="preserve">whereas </w:t>
      </w:r>
      <w:r w:rsidR="00853F97" w:rsidRPr="00911392">
        <w:rPr>
          <w:sz w:val="20"/>
          <w:szCs w:val="20"/>
        </w:rPr>
        <w:t>orthodoxy</w:t>
      </w:r>
      <w:r w:rsidR="00853F97" w:rsidRPr="001766EB">
        <w:rPr>
          <w:sz w:val="20"/>
          <w:szCs w:val="20"/>
        </w:rPr>
        <w:t xml:space="preserve"> </w:t>
      </w:r>
      <w:r w:rsidR="00AD18D4" w:rsidRPr="00911392">
        <w:rPr>
          <w:sz w:val="20"/>
          <w:szCs w:val="20"/>
        </w:rPr>
        <w:t>looks</w:t>
      </w:r>
      <w:r w:rsidR="008C72C5" w:rsidRPr="001766EB">
        <w:rPr>
          <w:sz w:val="20"/>
          <w:szCs w:val="20"/>
        </w:rPr>
        <w:t xml:space="preserve"> </w:t>
      </w:r>
      <w:r w:rsidR="00853F97" w:rsidRPr="00911392">
        <w:rPr>
          <w:sz w:val="20"/>
          <w:szCs w:val="20"/>
        </w:rPr>
        <w:t xml:space="preserve">to a </w:t>
      </w:r>
      <w:r w:rsidR="001E567E" w:rsidRPr="00911392">
        <w:rPr>
          <w:sz w:val="20"/>
          <w:szCs w:val="20"/>
        </w:rPr>
        <w:t>transcendental authority, unchanging and consistent with time</w:t>
      </w:r>
      <w:r w:rsidR="00AD18D4" w:rsidRPr="001766EB">
        <w:rPr>
          <w:sz w:val="20"/>
          <w:szCs w:val="20"/>
        </w:rPr>
        <w:t xml:space="preserve"> and</w:t>
      </w:r>
      <w:r w:rsidR="00C1335C" w:rsidRPr="001766EB">
        <w:rPr>
          <w:sz w:val="20"/>
          <w:szCs w:val="20"/>
        </w:rPr>
        <w:t xml:space="preserve"> </w:t>
      </w:r>
      <w:r w:rsidR="001E567E" w:rsidRPr="00911392">
        <w:rPr>
          <w:sz w:val="20"/>
          <w:szCs w:val="20"/>
        </w:rPr>
        <w:t>offering</w:t>
      </w:r>
      <w:r w:rsidR="001E567E" w:rsidRPr="001766EB">
        <w:rPr>
          <w:sz w:val="20"/>
          <w:szCs w:val="20"/>
        </w:rPr>
        <w:t xml:space="preserve"> a programme for moral purity and goodness</w:t>
      </w:r>
      <w:r w:rsidR="001E567E" w:rsidRPr="00911392">
        <w:rPr>
          <w:sz w:val="20"/>
          <w:szCs w:val="20"/>
        </w:rPr>
        <w:t>,</w:t>
      </w:r>
      <w:r w:rsidR="001E567E" w:rsidRPr="001766EB">
        <w:rPr>
          <w:sz w:val="20"/>
          <w:szCs w:val="20"/>
        </w:rPr>
        <w:t xml:space="preserve"> </w:t>
      </w:r>
      <w:r w:rsidR="00AD18D4" w:rsidRPr="00911392">
        <w:rPr>
          <w:sz w:val="20"/>
          <w:szCs w:val="20"/>
        </w:rPr>
        <w:t xml:space="preserve">while </w:t>
      </w:r>
      <w:r w:rsidR="001E567E" w:rsidRPr="00911392">
        <w:rPr>
          <w:sz w:val="20"/>
          <w:szCs w:val="20"/>
        </w:rPr>
        <w:t>for</w:t>
      </w:r>
      <w:r w:rsidR="001E567E" w:rsidRPr="001766EB">
        <w:rPr>
          <w:sz w:val="20"/>
          <w:szCs w:val="20"/>
        </w:rPr>
        <w:t xml:space="preserve"> progressivism moral authority resides in a </w:t>
      </w:r>
      <w:proofErr w:type="spellStart"/>
      <w:r w:rsidR="001E567E" w:rsidRPr="001766EB">
        <w:rPr>
          <w:sz w:val="20"/>
          <w:szCs w:val="20"/>
        </w:rPr>
        <w:t>sprit</w:t>
      </w:r>
      <w:proofErr w:type="spellEnd"/>
      <w:r w:rsidR="001E567E" w:rsidRPr="001766EB">
        <w:rPr>
          <w:sz w:val="20"/>
          <w:szCs w:val="20"/>
        </w:rPr>
        <w:t xml:space="preserve"> of subjectivism</w:t>
      </w:r>
      <w:r w:rsidR="001E567E" w:rsidRPr="007A499C">
        <w:rPr>
          <w:sz w:val="20"/>
          <w:szCs w:val="20"/>
        </w:rPr>
        <w:t xml:space="preserve"> and rationalism and an understanding of modernity as a dynamic </w:t>
      </w:r>
      <w:r w:rsidR="001E567E" w:rsidRPr="001766EB">
        <w:rPr>
          <w:sz w:val="20"/>
          <w:szCs w:val="20"/>
        </w:rPr>
        <w:t>process of change (Hunter 1991</w:t>
      </w:r>
      <w:r w:rsidR="00EC57F2" w:rsidRPr="001766EB">
        <w:rPr>
          <w:sz w:val="20"/>
          <w:szCs w:val="20"/>
        </w:rPr>
        <w:t>, p.</w:t>
      </w:r>
      <w:r w:rsidR="001E567E" w:rsidRPr="001766EB">
        <w:rPr>
          <w:sz w:val="20"/>
          <w:szCs w:val="20"/>
        </w:rPr>
        <w:t xml:space="preserve"> 44). In 1980s American society these polarising impulses </w:t>
      </w:r>
      <w:r w:rsidR="009B7EE9" w:rsidRPr="001766EB">
        <w:rPr>
          <w:sz w:val="20"/>
          <w:szCs w:val="20"/>
        </w:rPr>
        <w:t xml:space="preserve">featured in </w:t>
      </w:r>
      <w:r w:rsidR="001E567E" w:rsidRPr="001766EB">
        <w:rPr>
          <w:sz w:val="20"/>
          <w:szCs w:val="20"/>
        </w:rPr>
        <w:t xml:space="preserve">public </w:t>
      </w:r>
      <w:r w:rsidR="001E567E" w:rsidRPr="00911392">
        <w:rPr>
          <w:sz w:val="20"/>
          <w:szCs w:val="20"/>
        </w:rPr>
        <w:t>debates</w:t>
      </w:r>
      <w:r w:rsidR="001E567E" w:rsidRPr="001766EB">
        <w:rPr>
          <w:sz w:val="20"/>
          <w:szCs w:val="20"/>
        </w:rPr>
        <w:t xml:space="preserve"> </w:t>
      </w:r>
      <w:r w:rsidR="00AD18D4" w:rsidRPr="001766EB">
        <w:rPr>
          <w:sz w:val="20"/>
          <w:szCs w:val="20"/>
        </w:rPr>
        <w:t xml:space="preserve">over issues </w:t>
      </w:r>
      <w:r w:rsidR="001E567E" w:rsidRPr="00911392">
        <w:rPr>
          <w:sz w:val="20"/>
          <w:szCs w:val="20"/>
        </w:rPr>
        <w:t>such</w:t>
      </w:r>
      <w:r w:rsidR="001E567E" w:rsidRPr="001766EB">
        <w:rPr>
          <w:sz w:val="20"/>
          <w:szCs w:val="20"/>
        </w:rPr>
        <w:t xml:space="preserve"> as abortion, gay rights, affirmative action, values in public education and multiculturalism among many others. </w:t>
      </w:r>
      <w:r w:rsidR="00BA01BE" w:rsidRPr="001766EB">
        <w:rPr>
          <w:sz w:val="20"/>
          <w:szCs w:val="20"/>
        </w:rPr>
        <w:t>This</w:t>
      </w:r>
      <w:r w:rsidR="00776FCA" w:rsidRPr="001766EB">
        <w:rPr>
          <w:sz w:val="20"/>
          <w:szCs w:val="20"/>
        </w:rPr>
        <w:t xml:space="preserve"> division of competing visions of the moral ordering of society, and these clashes over fundamental social issues, remain deeply entrenched in American society, culminating in the deep disunion of the four years of the Trump presidency. </w:t>
      </w:r>
    </w:p>
    <w:p w14:paraId="4B5514C9" w14:textId="585F23C0" w:rsidR="00582918" w:rsidRPr="007A499C" w:rsidRDefault="00DA0F41" w:rsidP="009A10F0">
      <w:pPr>
        <w:spacing w:line="480" w:lineRule="auto"/>
        <w:ind w:firstLine="720"/>
        <w:jc w:val="both"/>
        <w:rPr>
          <w:sz w:val="20"/>
          <w:szCs w:val="20"/>
        </w:rPr>
      </w:pPr>
      <w:r w:rsidRPr="00911392">
        <w:rPr>
          <w:sz w:val="20"/>
          <w:szCs w:val="20"/>
        </w:rPr>
        <w:t>The polarising debates regarding morality and identity have long</w:t>
      </w:r>
      <w:r w:rsidR="00B05C92" w:rsidRPr="00911392">
        <w:rPr>
          <w:sz w:val="20"/>
          <w:szCs w:val="20"/>
        </w:rPr>
        <w:t xml:space="preserve"> since</w:t>
      </w:r>
      <w:r w:rsidR="00AD18D4" w:rsidRPr="00911392">
        <w:rPr>
          <w:sz w:val="20"/>
          <w:szCs w:val="20"/>
        </w:rPr>
        <w:t xml:space="preserve"> ceased to be</w:t>
      </w:r>
      <w:r w:rsidR="00B05C92" w:rsidRPr="00911392">
        <w:rPr>
          <w:sz w:val="20"/>
          <w:szCs w:val="20"/>
        </w:rPr>
        <w:t xml:space="preserve"> a </w:t>
      </w:r>
      <w:r w:rsidRPr="00911392">
        <w:rPr>
          <w:sz w:val="20"/>
          <w:szCs w:val="20"/>
        </w:rPr>
        <w:t xml:space="preserve">solely </w:t>
      </w:r>
      <w:r w:rsidR="00A3597F" w:rsidRPr="00911392">
        <w:rPr>
          <w:sz w:val="20"/>
          <w:szCs w:val="20"/>
        </w:rPr>
        <w:t>US phenomenon</w:t>
      </w:r>
      <w:r w:rsidR="00B05C92" w:rsidRPr="00911392">
        <w:rPr>
          <w:sz w:val="20"/>
          <w:szCs w:val="20"/>
        </w:rPr>
        <w:t xml:space="preserve"> and</w:t>
      </w:r>
      <w:r w:rsidR="00A3597F" w:rsidRPr="00911392">
        <w:rPr>
          <w:sz w:val="20"/>
          <w:szCs w:val="20"/>
        </w:rPr>
        <w:t xml:space="preserve"> have gone ‘global’</w:t>
      </w:r>
      <w:r w:rsidR="00B05C92" w:rsidRPr="00911392">
        <w:rPr>
          <w:sz w:val="20"/>
          <w:szCs w:val="20"/>
        </w:rPr>
        <w:t>,</w:t>
      </w:r>
      <w:r w:rsidR="00A3597F" w:rsidRPr="00911392">
        <w:rPr>
          <w:sz w:val="20"/>
          <w:szCs w:val="20"/>
        </w:rPr>
        <w:t xml:space="preserve"> illustrati</w:t>
      </w:r>
      <w:r w:rsidR="00A86A27" w:rsidRPr="00911392">
        <w:rPr>
          <w:sz w:val="20"/>
          <w:szCs w:val="20"/>
        </w:rPr>
        <w:t>ng</w:t>
      </w:r>
      <w:r w:rsidR="00A3597F" w:rsidRPr="00911392">
        <w:rPr>
          <w:sz w:val="20"/>
          <w:szCs w:val="20"/>
        </w:rPr>
        <w:t xml:space="preserve"> the</w:t>
      </w:r>
      <w:r w:rsidR="00B05C92" w:rsidRPr="00911392">
        <w:rPr>
          <w:sz w:val="20"/>
          <w:szCs w:val="20"/>
        </w:rPr>
        <w:t>ir</w:t>
      </w:r>
      <w:r w:rsidR="00A3597F" w:rsidRPr="00911392">
        <w:rPr>
          <w:sz w:val="20"/>
          <w:szCs w:val="20"/>
        </w:rPr>
        <w:t xml:space="preserve"> complex ‘transnational’ nature (Kline 2004</w:t>
      </w:r>
      <w:r w:rsidR="00EC57F2" w:rsidRPr="00911392">
        <w:rPr>
          <w:sz w:val="20"/>
          <w:szCs w:val="20"/>
        </w:rPr>
        <w:t>;</w:t>
      </w:r>
      <w:r w:rsidR="00A3597F" w:rsidRPr="00911392">
        <w:rPr>
          <w:sz w:val="20"/>
          <w:szCs w:val="20"/>
        </w:rPr>
        <w:t xml:space="preserve"> McCrudden 2015)</w:t>
      </w:r>
      <w:r w:rsidR="00A86A27" w:rsidRPr="00911392">
        <w:rPr>
          <w:sz w:val="20"/>
          <w:szCs w:val="20"/>
        </w:rPr>
        <w:t>. The</w:t>
      </w:r>
      <w:r w:rsidR="00675408" w:rsidRPr="00911392">
        <w:rPr>
          <w:sz w:val="20"/>
          <w:szCs w:val="20"/>
        </w:rPr>
        <w:t xml:space="preserve"> liberal surge of globalisation</w:t>
      </w:r>
      <w:r w:rsidR="00546A87" w:rsidRPr="00911392">
        <w:rPr>
          <w:sz w:val="20"/>
          <w:szCs w:val="20"/>
        </w:rPr>
        <w:t xml:space="preserve"> in the 1990s</w:t>
      </w:r>
      <w:r w:rsidR="00675408" w:rsidRPr="00911392">
        <w:rPr>
          <w:sz w:val="20"/>
          <w:szCs w:val="20"/>
        </w:rPr>
        <w:t xml:space="preserve"> led not to universalism, but rather engendered </w:t>
      </w:r>
      <w:r w:rsidR="00315FD5" w:rsidRPr="00911392">
        <w:rPr>
          <w:sz w:val="20"/>
          <w:szCs w:val="20"/>
        </w:rPr>
        <w:t>contention, often between foreign and local</w:t>
      </w:r>
      <w:r w:rsidR="003A1FD5" w:rsidRPr="00911392">
        <w:rPr>
          <w:sz w:val="20"/>
          <w:szCs w:val="20"/>
        </w:rPr>
        <w:t xml:space="preserve"> </w:t>
      </w:r>
      <w:r w:rsidR="00533DB5" w:rsidRPr="00911392">
        <w:rPr>
          <w:sz w:val="20"/>
          <w:szCs w:val="20"/>
        </w:rPr>
        <w:t>agents</w:t>
      </w:r>
      <w:r w:rsidR="00FA1B47" w:rsidRPr="00911392">
        <w:rPr>
          <w:sz w:val="20"/>
          <w:szCs w:val="20"/>
        </w:rPr>
        <w:t>,</w:t>
      </w:r>
      <w:r w:rsidR="00533DB5" w:rsidRPr="00911392">
        <w:rPr>
          <w:sz w:val="20"/>
          <w:szCs w:val="20"/>
        </w:rPr>
        <w:t xml:space="preserve"> </w:t>
      </w:r>
      <w:r w:rsidR="003A1FD5" w:rsidRPr="00911392">
        <w:rPr>
          <w:sz w:val="20"/>
          <w:szCs w:val="20"/>
        </w:rPr>
        <w:t xml:space="preserve">with one group </w:t>
      </w:r>
      <w:r w:rsidR="006A4DCC" w:rsidRPr="00911392">
        <w:rPr>
          <w:sz w:val="20"/>
          <w:szCs w:val="20"/>
        </w:rPr>
        <w:t>proselytising</w:t>
      </w:r>
      <w:r w:rsidR="003A1FD5" w:rsidRPr="00911392">
        <w:rPr>
          <w:sz w:val="20"/>
          <w:szCs w:val="20"/>
        </w:rPr>
        <w:t xml:space="preserve"> the other in terms of the perceived accepta</w:t>
      </w:r>
      <w:r w:rsidR="00E44E15" w:rsidRPr="00911392">
        <w:rPr>
          <w:sz w:val="20"/>
          <w:szCs w:val="20"/>
        </w:rPr>
        <w:t xml:space="preserve">ble </w:t>
      </w:r>
      <w:r w:rsidR="003A1FD5" w:rsidRPr="00911392">
        <w:rPr>
          <w:sz w:val="20"/>
          <w:szCs w:val="20"/>
        </w:rPr>
        <w:t>moral and normative boundaries for religious, social and political conduct (Hackett 2008</w:t>
      </w:r>
      <w:r w:rsidR="00EC57F2" w:rsidRPr="00911392">
        <w:rPr>
          <w:sz w:val="20"/>
          <w:szCs w:val="20"/>
        </w:rPr>
        <w:t>, p.</w:t>
      </w:r>
      <w:r w:rsidR="003A1FD5" w:rsidRPr="00911392">
        <w:rPr>
          <w:sz w:val="20"/>
          <w:szCs w:val="20"/>
        </w:rPr>
        <w:t xml:space="preserve"> </w:t>
      </w:r>
      <w:r w:rsidR="006A4DCC" w:rsidRPr="00911392">
        <w:rPr>
          <w:sz w:val="20"/>
          <w:szCs w:val="20"/>
        </w:rPr>
        <w:t xml:space="preserve">1). </w:t>
      </w:r>
      <w:r w:rsidR="00582918" w:rsidRPr="00911392">
        <w:rPr>
          <w:sz w:val="20"/>
          <w:szCs w:val="20"/>
        </w:rPr>
        <w:t xml:space="preserve">Both US conservative faith-based and liberal human rights advocacy NGOs sought to export and promote their convictions abroad, often facing off ‘against each other politically across the globe’ (McCrudden 2015, </w:t>
      </w:r>
      <w:r w:rsidR="00EC57F2" w:rsidRPr="00911392">
        <w:rPr>
          <w:sz w:val="20"/>
          <w:szCs w:val="20"/>
        </w:rPr>
        <w:t xml:space="preserve">p. </w:t>
      </w:r>
      <w:r w:rsidR="00582918" w:rsidRPr="00911392">
        <w:rPr>
          <w:sz w:val="20"/>
          <w:szCs w:val="20"/>
        </w:rPr>
        <w:t xml:space="preserve">435). </w:t>
      </w:r>
      <w:r w:rsidR="00A41026" w:rsidRPr="00911392">
        <w:rPr>
          <w:sz w:val="20"/>
          <w:szCs w:val="20"/>
        </w:rPr>
        <w:t xml:space="preserve">For example, US evangelists are argued to have played a key role in seeking to restrict the rights of the LGBTQI community in Africa (Kaoma 2009), and especially in the case of the 2009 Anti-Homosexuality Bill in Uganda which generated a strong response from global and local LGBT human-rights advocates (Wahab 2016). </w:t>
      </w:r>
      <w:r w:rsidR="00582918" w:rsidRPr="00911392">
        <w:rPr>
          <w:sz w:val="20"/>
          <w:szCs w:val="20"/>
        </w:rPr>
        <w:t xml:space="preserve">While the ‘exporting’ of the US culture wars </w:t>
      </w:r>
      <w:r w:rsidR="0030048C" w:rsidRPr="00911392">
        <w:rPr>
          <w:sz w:val="20"/>
          <w:szCs w:val="20"/>
        </w:rPr>
        <w:t>has been on-going since the 1990s</w:t>
      </w:r>
      <w:r w:rsidR="00D865F2" w:rsidRPr="00911392">
        <w:rPr>
          <w:sz w:val="20"/>
          <w:szCs w:val="20"/>
        </w:rPr>
        <w:t>, local actors in many different countries also became locked into value-laden</w:t>
      </w:r>
      <w:r w:rsidR="0030048C" w:rsidRPr="00911392">
        <w:rPr>
          <w:sz w:val="20"/>
          <w:szCs w:val="20"/>
        </w:rPr>
        <w:t xml:space="preserve"> tensions</w:t>
      </w:r>
      <w:r w:rsidR="00AD18D4" w:rsidRPr="00911392">
        <w:rPr>
          <w:sz w:val="20"/>
          <w:szCs w:val="20"/>
        </w:rPr>
        <w:t xml:space="preserve"> pitting</w:t>
      </w:r>
      <w:r w:rsidR="0030048C" w:rsidRPr="00911392">
        <w:rPr>
          <w:sz w:val="20"/>
          <w:szCs w:val="20"/>
        </w:rPr>
        <w:t xml:space="preserve"> those</w:t>
      </w:r>
      <w:r w:rsidR="0030048C" w:rsidRPr="001766EB">
        <w:rPr>
          <w:sz w:val="20"/>
          <w:szCs w:val="20"/>
        </w:rPr>
        <w:t xml:space="preserve"> holding</w:t>
      </w:r>
      <w:r w:rsidR="0030048C" w:rsidRPr="007A499C">
        <w:rPr>
          <w:sz w:val="20"/>
          <w:szCs w:val="20"/>
        </w:rPr>
        <w:t xml:space="preserve"> on to some notion of ‘tradition’ </w:t>
      </w:r>
      <w:r w:rsidR="00AD18D4">
        <w:rPr>
          <w:sz w:val="20"/>
          <w:szCs w:val="20"/>
        </w:rPr>
        <w:t xml:space="preserve">against </w:t>
      </w:r>
      <w:r w:rsidR="0030048C" w:rsidRPr="007A499C">
        <w:rPr>
          <w:sz w:val="20"/>
          <w:szCs w:val="20"/>
        </w:rPr>
        <w:t xml:space="preserve">those seeking </w:t>
      </w:r>
      <w:r w:rsidR="0030048C" w:rsidRPr="007A499C">
        <w:rPr>
          <w:sz w:val="20"/>
          <w:szCs w:val="20"/>
        </w:rPr>
        <w:lastRenderedPageBreak/>
        <w:t>‘progress’ (</w:t>
      </w:r>
      <w:proofErr w:type="spellStart"/>
      <w:r w:rsidR="0030048C" w:rsidRPr="007A499C">
        <w:rPr>
          <w:sz w:val="20"/>
          <w:szCs w:val="20"/>
        </w:rPr>
        <w:t>Gathii</w:t>
      </w:r>
      <w:proofErr w:type="spellEnd"/>
      <w:r w:rsidR="0030048C" w:rsidRPr="007A499C">
        <w:rPr>
          <w:sz w:val="20"/>
          <w:szCs w:val="20"/>
        </w:rPr>
        <w:t xml:space="preserve"> 2006). </w:t>
      </w:r>
      <w:r w:rsidR="00A41026" w:rsidRPr="007A499C">
        <w:rPr>
          <w:sz w:val="20"/>
          <w:szCs w:val="20"/>
        </w:rPr>
        <w:t>For instance, in</w:t>
      </w:r>
      <w:r w:rsidR="00E44E15" w:rsidRPr="007A499C">
        <w:rPr>
          <w:sz w:val="20"/>
          <w:szCs w:val="20"/>
        </w:rPr>
        <w:t xml:space="preserve"> Australia </w:t>
      </w:r>
      <w:r w:rsidR="006E1119" w:rsidRPr="007A499C">
        <w:rPr>
          <w:sz w:val="20"/>
          <w:szCs w:val="20"/>
        </w:rPr>
        <w:t>during</w:t>
      </w:r>
      <w:r w:rsidR="00E44E15" w:rsidRPr="007A499C">
        <w:rPr>
          <w:sz w:val="20"/>
          <w:szCs w:val="20"/>
        </w:rPr>
        <w:t xml:space="preserve"> 2016</w:t>
      </w:r>
      <w:r w:rsidR="00EC57F2" w:rsidRPr="007A499C">
        <w:rPr>
          <w:sz w:val="20"/>
          <w:szCs w:val="20"/>
        </w:rPr>
        <w:t>–20</w:t>
      </w:r>
      <w:r w:rsidR="00E44E15" w:rsidRPr="007A499C">
        <w:rPr>
          <w:sz w:val="20"/>
          <w:szCs w:val="20"/>
        </w:rPr>
        <w:t xml:space="preserve">17, </w:t>
      </w:r>
      <w:r w:rsidR="00E44E15" w:rsidRPr="00004BC0">
        <w:rPr>
          <w:sz w:val="20"/>
          <w:szCs w:val="20"/>
        </w:rPr>
        <w:t xml:space="preserve">the </w:t>
      </w:r>
      <w:r w:rsidR="00915A03" w:rsidRPr="00004BC0">
        <w:rPr>
          <w:sz w:val="20"/>
          <w:szCs w:val="20"/>
        </w:rPr>
        <w:t>S</w:t>
      </w:r>
      <w:r w:rsidR="00E44E15" w:rsidRPr="00004BC0">
        <w:rPr>
          <w:sz w:val="20"/>
          <w:szCs w:val="20"/>
        </w:rPr>
        <w:t xml:space="preserve">afe </w:t>
      </w:r>
      <w:r w:rsidR="00915A03" w:rsidRPr="00004BC0">
        <w:rPr>
          <w:sz w:val="20"/>
          <w:szCs w:val="20"/>
        </w:rPr>
        <w:t>S</w:t>
      </w:r>
      <w:r w:rsidR="00E4173F" w:rsidRPr="00004BC0">
        <w:rPr>
          <w:sz w:val="20"/>
          <w:szCs w:val="20"/>
        </w:rPr>
        <w:t>chools</w:t>
      </w:r>
      <w:r w:rsidR="00E44E15" w:rsidRPr="007A499C">
        <w:rPr>
          <w:sz w:val="20"/>
          <w:szCs w:val="20"/>
        </w:rPr>
        <w:t xml:space="preserve"> controversy opened up battle lines between those seeking to create safe and inclusive spaces in schools for LGBTQI</w:t>
      </w:r>
      <w:r w:rsidR="006B1CA4" w:rsidRPr="007A499C">
        <w:rPr>
          <w:sz w:val="20"/>
          <w:szCs w:val="20"/>
        </w:rPr>
        <w:t xml:space="preserve"> students and those from right-wing Christian groups who view</w:t>
      </w:r>
      <w:r w:rsidR="006E1119" w:rsidRPr="007A499C">
        <w:rPr>
          <w:sz w:val="20"/>
          <w:szCs w:val="20"/>
        </w:rPr>
        <w:t>ed</w:t>
      </w:r>
      <w:r w:rsidR="006B1CA4" w:rsidRPr="007A499C">
        <w:rPr>
          <w:sz w:val="20"/>
          <w:szCs w:val="20"/>
        </w:rPr>
        <w:t xml:space="preserve"> the </w:t>
      </w:r>
      <w:r w:rsidR="00E4173F" w:rsidRPr="007A499C">
        <w:rPr>
          <w:sz w:val="20"/>
          <w:szCs w:val="20"/>
        </w:rPr>
        <w:t>initiative</w:t>
      </w:r>
      <w:r w:rsidR="006B1CA4" w:rsidRPr="007A499C">
        <w:rPr>
          <w:sz w:val="20"/>
          <w:szCs w:val="20"/>
        </w:rPr>
        <w:t xml:space="preserve"> as imposing gender </w:t>
      </w:r>
      <w:r w:rsidR="00E4173F" w:rsidRPr="007A499C">
        <w:rPr>
          <w:sz w:val="20"/>
          <w:szCs w:val="20"/>
        </w:rPr>
        <w:t>fluidity</w:t>
      </w:r>
      <w:r w:rsidR="006B1CA4" w:rsidRPr="007A499C">
        <w:rPr>
          <w:sz w:val="20"/>
          <w:szCs w:val="20"/>
        </w:rPr>
        <w:t xml:space="preserve"> and the proliferation of ‘cultural Marxism’ in the education system (</w:t>
      </w:r>
      <w:proofErr w:type="spellStart"/>
      <w:r w:rsidR="006B1CA4" w:rsidRPr="007A499C">
        <w:rPr>
          <w:sz w:val="20"/>
          <w:szCs w:val="20"/>
        </w:rPr>
        <w:t>Busbridge</w:t>
      </w:r>
      <w:proofErr w:type="spellEnd"/>
      <w:r w:rsidR="00EC57F2" w:rsidRPr="007A499C">
        <w:rPr>
          <w:sz w:val="20"/>
          <w:szCs w:val="20"/>
        </w:rPr>
        <w:t xml:space="preserve"> </w:t>
      </w:r>
      <w:r w:rsidR="00EC57F2" w:rsidRPr="007A499C">
        <w:rPr>
          <w:i/>
          <w:iCs/>
          <w:sz w:val="20"/>
          <w:szCs w:val="20"/>
        </w:rPr>
        <w:t>et al</w:t>
      </w:r>
      <w:r w:rsidR="00EC57F2" w:rsidRPr="007A499C">
        <w:rPr>
          <w:sz w:val="20"/>
          <w:szCs w:val="20"/>
        </w:rPr>
        <w:t>.</w:t>
      </w:r>
      <w:r w:rsidR="006B1CA4" w:rsidRPr="007A499C">
        <w:rPr>
          <w:sz w:val="20"/>
          <w:szCs w:val="20"/>
        </w:rPr>
        <w:t xml:space="preserve"> 2020</w:t>
      </w:r>
      <w:r w:rsidR="00EC57F2" w:rsidRPr="007A499C">
        <w:rPr>
          <w:sz w:val="20"/>
          <w:szCs w:val="20"/>
        </w:rPr>
        <w:t>, p.</w:t>
      </w:r>
      <w:r w:rsidR="006B1CA4" w:rsidRPr="007A499C">
        <w:rPr>
          <w:sz w:val="20"/>
          <w:szCs w:val="20"/>
        </w:rPr>
        <w:t xml:space="preserve"> 733). </w:t>
      </w:r>
      <w:r w:rsidR="006E1119" w:rsidRPr="007A499C">
        <w:rPr>
          <w:sz w:val="20"/>
          <w:szCs w:val="20"/>
        </w:rPr>
        <w:t>Meanwhile, g</w:t>
      </w:r>
      <w:r w:rsidR="006B1CA4" w:rsidRPr="007A499C">
        <w:rPr>
          <w:sz w:val="20"/>
          <w:szCs w:val="20"/>
        </w:rPr>
        <w:t>ender has also been the centrepiece of a culture war in contemporary Latin America</w:t>
      </w:r>
      <w:r w:rsidR="000E38D8">
        <w:rPr>
          <w:sz w:val="20"/>
          <w:szCs w:val="20"/>
        </w:rPr>
        <w:t>,</w:t>
      </w:r>
      <w:r w:rsidR="00FE0FD9" w:rsidRPr="007A499C">
        <w:rPr>
          <w:sz w:val="20"/>
          <w:szCs w:val="20"/>
        </w:rPr>
        <w:t xml:space="preserve"> where mobilised conservative coalitions have antagonised feminist and LGTBQI activists (</w:t>
      </w:r>
      <w:proofErr w:type="spellStart"/>
      <w:r w:rsidR="00FE0FD9" w:rsidRPr="007A499C">
        <w:rPr>
          <w:sz w:val="20"/>
          <w:szCs w:val="20"/>
        </w:rPr>
        <w:t>Biroli</w:t>
      </w:r>
      <w:proofErr w:type="spellEnd"/>
      <w:r w:rsidR="00FE0FD9" w:rsidRPr="007A499C">
        <w:rPr>
          <w:sz w:val="20"/>
          <w:szCs w:val="20"/>
        </w:rPr>
        <w:t xml:space="preserve"> 2020). </w:t>
      </w:r>
      <w:r w:rsidR="00A93533" w:rsidRPr="007A499C">
        <w:rPr>
          <w:sz w:val="20"/>
          <w:szCs w:val="20"/>
        </w:rPr>
        <w:t xml:space="preserve">Here we could draw upon any number of examples </w:t>
      </w:r>
      <w:r w:rsidR="00434CE4" w:rsidRPr="007A499C">
        <w:rPr>
          <w:sz w:val="20"/>
          <w:szCs w:val="20"/>
        </w:rPr>
        <w:t xml:space="preserve">of culture wars </w:t>
      </w:r>
      <w:r w:rsidR="00A93533" w:rsidRPr="007A499C">
        <w:rPr>
          <w:sz w:val="20"/>
          <w:szCs w:val="20"/>
        </w:rPr>
        <w:t>from across the world</w:t>
      </w:r>
      <w:r w:rsidR="002F6705">
        <w:rPr>
          <w:sz w:val="20"/>
          <w:szCs w:val="20"/>
        </w:rPr>
        <w:t>;</w:t>
      </w:r>
      <w:r w:rsidR="00A93533" w:rsidRPr="007A499C">
        <w:rPr>
          <w:sz w:val="20"/>
          <w:szCs w:val="20"/>
        </w:rPr>
        <w:t xml:space="preserve"> what is significant is that in the last three to four decades culture wars as a </w:t>
      </w:r>
      <w:r w:rsidR="00E4173F" w:rsidRPr="007A499C">
        <w:rPr>
          <w:sz w:val="20"/>
          <w:szCs w:val="20"/>
        </w:rPr>
        <w:t>phenomenon</w:t>
      </w:r>
      <w:r w:rsidR="00A93533" w:rsidRPr="007A499C">
        <w:rPr>
          <w:sz w:val="20"/>
          <w:szCs w:val="20"/>
        </w:rPr>
        <w:t xml:space="preserve"> rooted in moral, social and normative </w:t>
      </w:r>
      <w:r w:rsidR="00E4173F" w:rsidRPr="007A499C">
        <w:rPr>
          <w:sz w:val="20"/>
          <w:szCs w:val="20"/>
        </w:rPr>
        <w:t>divides</w:t>
      </w:r>
      <w:r w:rsidR="00F7102B" w:rsidRPr="007A499C">
        <w:rPr>
          <w:sz w:val="20"/>
          <w:szCs w:val="20"/>
        </w:rPr>
        <w:t>,</w:t>
      </w:r>
      <w:r w:rsidR="00E4173F" w:rsidRPr="007A499C">
        <w:rPr>
          <w:sz w:val="20"/>
          <w:szCs w:val="20"/>
        </w:rPr>
        <w:t xml:space="preserve"> polarising communities</w:t>
      </w:r>
      <w:r w:rsidR="00F7102B" w:rsidRPr="007A499C">
        <w:rPr>
          <w:sz w:val="20"/>
          <w:szCs w:val="20"/>
        </w:rPr>
        <w:t>,</w:t>
      </w:r>
      <w:r w:rsidR="00E4173F" w:rsidRPr="007A499C">
        <w:rPr>
          <w:sz w:val="20"/>
          <w:szCs w:val="20"/>
        </w:rPr>
        <w:t xml:space="preserve"> </w:t>
      </w:r>
      <w:r w:rsidR="00AD18D4">
        <w:rPr>
          <w:sz w:val="20"/>
          <w:szCs w:val="20"/>
        </w:rPr>
        <w:t xml:space="preserve">have moved beyond the US to attain </w:t>
      </w:r>
      <w:r w:rsidR="00E4173F" w:rsidRPr="007A499C">
        <w:rPr>
          <w:sz w:val="20"/>
          <w:szCs w:val="20"/>
        </w:rPr>
        <w:t xml:space="preserve">global reach. </w:t>
      </w:r>
    </w:p>
    <w:p w14:paraId="3B164043" w14:textId="213211DB" w:rsidR="009E39DF" w:rsidRPr="007A499C" w:rsidRDefault="00787A09" w:rsidP="009A10F0">
      <w:pPr>
        <w:spacing w:line="480" w:lineRule="auto"/>
        <w:ind w:firstLine="720"/>
        <w:jc w:val="both"/>
        <w:rPr>
          <w:sz w:val="20"/>
          <w:szCs w:val="20"/>
        </w:rPr>
      </w:pPr>
      <w:r w:rsidRPr="007A499C">
        <w:rPr>
          <w:sz w:val="20"/>
          <w:szCs w:val="20"/>
        </w:rPr>
        <w:t>A</w:t>
      </w:r>
      <w:r w:rsidR="00F42109" w:rsidRPr="007A499C">
        <w:rPr>
          <w:sz w:val="20"/>
          <w:szCs w:val="20"/>
        </w:rPr>
        <w:t xml:space="preserve">nd </w:t>
      </w:r>
      <w:r w:rsidR="00783D90" w:rsidRPr="007A499C">
        <w:rPr>
          <w:sz w:val="20"/>
          <w:szCs w:val="20"/>
        </w:rPr>
        <w:t>so,</w:t>
      </w:r>
      <w:r w:rsidR="00F42109" w:rsidRPr="007A499C">
        <w:rPr>
          <w:sz w:val="20"/>
          <w:szCs w:val="20"/>
        </w:rPr>
        <w:t xml:space="preserve"> </w:t>
      </w:r>
      <w:r w:rsidR="005A53B9" w:rsidRPr="007A499C">
        <w:rPr>
          <w:sz w:val="20"/>
          <w:szCs w:val="20"/>
        </w:rPr>
        <w:t xml:space="preserve">as </w:t>
      </w:r>
      <w:r w:rsidR="00F42109" w:rsidRPr="007A499C">
        <w:rPr>
          <w:sz w:val="20"/>
          <w:szCs w:val="20"/>
        </w:rPr>
        <w:t xml:space="preserve">it is </w:t>
      </w:r>
      <w:r w:rsidRPr="007A499C">
        <w:rPr>
          <w:sz w:val="20"/>
          <w:szCs w:val="20"/>
        </w:rPr>
        <w:t xml:space="preserve">with </w:t>
      </w:r>
      <w:r w:rsidRPr="001766EB">
        <w:rPr>
          <w:sz w:val="20"/>
          <w:szCs w:val="20"/>
        </w:rPr>
        <w:t>other regions of the world, culture wars</w:t>
      </w:r>
      <w:r w:rsidR="00F42109" w:rsidRPr="001766EB">
        <w:rPr>
          <w:sz w:val="20"/>
          <w:szCs w:val="20"/>
        </w:rPr>
        <w:t xml:space="preserve"> are now an </w:t>
      </w:r>
      <w:r w:rsidR="00783D90" w:rsidRPr="00911392">
        <w:rPr>
          <w:sz w:val="20"/>
          <w:szCs w:val="20"/>
        </w:rPr>
        <w:t>ever-present</w:t>
      </w:r>
      <w:r w:rsidR="00F42109" w:rsidRPr="00911392">
        <w:rPr>
          <w:sz w:val="20"/>
          <w:szCs w:val="20"/>
        </w:rPr>
        <w:t xml:space="preserve"> fixture in the public </w:t>
      </w:r>
      <w:r w:rsidR="009B7EE9" w:rsidRPr="00911392">
        <w:rPr>
          <w:sz w:val="20"/>
          <w:szCs w:val="20"/>
        </w:rPr>
        <w:t xml:space="preserve">and policy </w:t>
      </w:r>
      <w:r w:rsidR="00F42109" w:rsidRPr="00911392">
        <w:rPr>
          <w:sz w:val="20"/>
          <w:szCs w:val="20"/>
        </w:rPr>
        <w:t>discourse in the post-Soviet and</w:t>
      </w:r>
      <w:r w:rsidR="001766EB" w:rsidRPr="001766EB">
        <w:rPr>
          <w:sz w:val="20"/>
          <w:szCs w:val="20"/>
        </w:rPr>
        <w:t xml:space="preserve"> </w:t>
      </w:r>
      <w:r w:rsidR="00AD18D4" w:rsidRPr="001766EB">
        <w:rPr>
          <w:sz w:val="20"/>
          <w:szCs w:val="20"/>
        </w:rPr>
        <w:t>wider</w:t>
      </w:r>
      <w:r w:rsidR="00B06BA8" w:rsidRPr="00911392">
        <w:rPr>
          <w:sz w:val="20"/>
          <w:szCs w:val="20"/>
        </w:rPr>
        <w:t xml:space="preserve"> </w:t>
      </w:r>
      <w:r w:rsidR="00F42109" w:rsidRPr="00911392">
        <w:rPr>
          <w:sz w:val="20"/>
          <w:szCs w:val="20"/>
        </w:rPr>
        <w:t>post-communist</w:t>
      </w:r>
      <w:r w:rsidR="00F42109" w:rsidRPr="001766EB">
        <w:rPr>
          <w:sz w:val="20"/>
          <w:szCs w:val="20"/>
        </w:rPr>
        <w:t xml:space="preserve"> space. </w:t>
      </w:r>
      <w:r w:rsidR="005A53B9" w:rsidRPr="00911392">
        <w:rPr>
          <w:sz w:val="20"/>
          <w:szCs w:val="20"/>
        </w:rPr>
        <w:t xml:space="preserve">Like the post-secular conflicts which appeared in the US, the </w:t>
      </w:r>
      <w:r w:rsidR="00EC6455" w:rsidRPr="00911392">
        <w:rPr>
          <w:sz w:val="20"/>
          <w:szCs w:val="20"/>
        </w:rPr>
        <w:t>appearance of culture wars in the post-Soviet and post-communist space ha</w:t>
      </w:r>
      <w:r w:rsidR="00B06BA8" w:rsidRPr="00911392">
        <w:rPr>
          <w:sz w:val="20"/>
          <w:szCs w:val="20"/>
        </w:rPr>
        <w:t>s</w:t>
      </w:r>
      <w:r w:rsidR="00EC6455" w:rsidRPr="00911392">
        <w:rPr>
          <w:sz w:val="20"/>
          <w:szCs w:val="20"/>
        </w:rPr>
        <w:t xml:space="preserve"> also </w:t>
      </w:r>
      <w:r w:rsidR="00B21704" w:rsidRPr="00911392">
        <w:rPr>
          <w:sz w:val="20"/>
          <w:szCs w:val="20"/>
        </w:rPr>
        <w:t>be</w:t>
      </w:r>
      <w:r w:rsidR="00D5174F" w:rsidRPr="00911392">
        <w:rPr>
          <w:sz w:val="20"/>
          <w:szCs w:val="20"/>
        </w:rPr>
        <w:t>en</w:t>
      </w:r>
      <w:r w:rsidR="00B21704" w:rsidRPr="00911392">
        <w:rPr>
          <w:sz w:val="20"/>
          <w:szCs w:val="20"/>
        </w:rPr>
        <w:t xml:space="preserve"> driven by conservatives seeking to restore tradition, faith and family to the national spirit </w:t>
      </w:r>
      <w:r w:rsidR="00AD18D4" w:rsidRPr="001766EB">
        <w:rPr>
          <w:sz w:val="20"/>
          <w:szCs w:val="20"/>
        </w:rPr>
        <w:t>in response to</w:t>
      </w:r>
      <w:r w:rsidR="00B21704" w:rsidRPr="00911392">
        <w:rPr>
          <w:sz w:val="20"/>
          <w:szCs w:val="20"/>
        </w:rPr>
        <w:t xml:space="preserve"> the perceived erosion of those values </w:t>
      </w:r>
      <w:r w:rsidR="00FC4308" w:rsidRPr="00911392">
        <w:rPr>
          <w:sz w:val="20"/>
          <w:szCs w:val="20"/>
        </w:rPr>
        <w:t>by</w:t>
      </w:r>
      <w:r w:rsidR="00B21704" w:rsidRPr="00911392">
        <w:rPr>
          <w:sz w:val="20"/>
          <w:szCs w:val="20"/>
        </w:rPr>
        <w:t xml:space="preserve"> liberal progressi</w:t>
      </w:r>
      <w:r w:rsidR="009E39DF" w:rsidRPr="00911392">
        <w:rPr>
          <w:sz w:val="20"/>
          <w:szCs w:val="20"/>
        </w:rPr>
        <w:t>ves</w:t>
      </w:r>
      <w:r w:rsidR="00B21704" w:rsidRPr="00911392">
        <w:rPr>
          <w:sz w:val="20"/>
          <w:szCs w:val="20"/>
        </w:rPr>
        <w:t xml:space="preserve"> </w:t>
      </w:r>
      <w:r w:rsidR="00DF0AD5" w:rsidRPr="00911392">
        <w:rPr>
          <w:sz w:val="20"/>
          <w:szCs w:val="20"/>
        </w:rPr>
        <w:t xml:space="preserve">advocating </w:t>
      </w:r>
      <w:r w:rsidR="00B21704" w:rsidRPr="00911392">
        <w:rPr>
          <w:sz w:val="20"/>
          <w:szCs w:val="20"/>
        </w:rPr>
        <w:t xml:space="preserve">gender and </w:t>
      </w:r>
      <w:r w:rsidR="00AD18D4" w:rsidRPr="00911392">
        <w:rPr>
          <w:sz w:val="20"/>
          <w:szCs w:val="20"/>
        </w:rPr>
        <w:t xml:space="preserve">in particular </w:t>
      </w:r>
      <w:r w:rsidR="00B21704" w:rsidRPr="00911392">
        <w:rPr>
          <w:sz w:val="20"/>
          <w:szCs w:val="20"/>
        </w:rPr>
        <w:t>LGBTQI rights.</w:t>
      </w:r>
      <w:r w:rsidR="00B21704" w:rsidRPr="001766EB">
        <w:rPr>
          <w:sz w:val="20"/>
          <w:szCs w:val="20"/>
        </w:rPr>
        <w:t xml:space="preserve"> </w:t>
      </w:r>
      <w:r w:rsidR="00D5174F" w:rsidRPr="00911392">
        <w:rPr>
          <w:sz w:val="20"/>
          <w:szCs w:val="20"/>
        </w:rPr>
        <w:t>In Poland</w:t>
      </w:r>
      <w:r w:rsidR="00AF3E84" w:rsidRPr="00911392">
        <w:rPr>
          <w:sz w:val="20"/>
          <w:szCs w:val="20"/>
        </w:rPr>
        <w:t>,</w:t>
      </w:r>
      <w:r w:rsidR="00D5174F" w:rsidRPr="00911392">
        <w:rPr>
          <w:sz w:val="20"/>
          <w:szCs w:val="20"/>
        </w:rPr>
        <w:t xml:space="preserve"> for example, clerical leaders in the Catholic Church</w:t>
      </w:r>
      <w:r w:rsidR="00223BA6" w:rsidRPr="00911392">
        <w:rPr>
          <w:sz w:val="20"/>
          <w:szCs w:val="20"/>
        </w:rPr>
        <w:t xml:space="preserve"> in comradeship with right wing commentators </w:t>
      </w:r>
      <w:r w:rsidR="00902D62" w:rsidRPr="00911392">
        <w:rPr>
          <w:sz w:val="20"/>
          <w:szCs w:val="20"/>
        </w:rPr>
        <w:t>and</w:t>
      </w:r>
      <w:r w:rsidR="00902D62" w:rsidRPr="007A499C">
        <w:rPr>
          <w:sz w:val="20"/>
          <w:szCs w:val="20"/>
        </w:rPr>
        <w:t xml:space="preserve"> parties </w:t>
      </w:r>
      <w:r w:rsidR="00223BA6" w:rsidRPr="007A499C">
        <w:rPr>
          <w:sz w:val="20"/>
          <w:szCs w:val="20"/>
        </w:rPr>
        <w:t>have campaigned vigorously against what they perceive as a genderist ideology which is promoting same-sex marriages</w:t>
      </w:r>
      <w:r w:rsidR="008F43B4" w:rsidRPr="007A499C">
        <w:rPr>
          <w:sz w:val="20"/>
          <w:szCs w:val="20"/>
        </w:rPr>
        <w:t xml:space="preserve"> and reproductive rights</w:t>
      </w:r>
      <w:r w:rsidR="00433FD2" w:rsidRPr="007A499C">
        <w:rPr>
          <w:sz w:val="20"/>
          <w:szCs w:val="20"/>
        </w:rPr>
        <w:t>,</w:t>
      </w:r>
      <w:r w:rsidR="00223BA6" w:rsidRPr="007A499C">
        <w:rPr>
          <w:sz w:val="20"/>
          <w:szCs w:val="20"/>
        </w:rPr>
        <w:t xml:space="preserve"> </w:t>
      </w:r>
      <w:r w:rsidR="008F43B4" w:rsidRPr="007A499C">
        <w:rPr>
          <w:sz w:val="20"/>
          <w:szCs w:val="20"/>
        </w:rPr>
        <w:t xml:space="preserve">consequently </w:t>
      </w:r>
      <w:r w:rsidR="00223BA6" w:rsidRPr="007A499C">
        <w:rPr>
          <w:sz w:val="20"/>
          <w:szCs w:val="20"/>
        </w:rPr>
        <w:t>undermining ‘traditional’</w:t>
      </w:r>
      <w:r w:rsidR="00902D62" w:rsidRPr="007A499C">
        <w:rPr>
          <w:sz w:val="20"/>
          <w:szCs w:val="20"/>
        </w:rPr>
        <w:t xml:space="preserve"> family values in the country (Graff 2014</w:t>
      </w:r>
      <w:r w:rsidR="00EC57F2" w:rsidRPr="007A499C">
        <w:rPr>
          <w:sz w:val="20"/>
          <w:szCs w:val="20"/>
        </w:rPr>
        <w:t>;</w:t>
      </w:r>
      <w:r w:rsidR="00902D62" w:rsidRPr="007A499C">
        <w:rPr>
          <w:sz w:val="20"/>
          <w:szCs w:val="20"/>
        </w:rPr>
        <w:t xml:space="preserve"> </w:t>
      </w:r>
      <w:proofErr w:type="spellStart"/>
      <w:r w:rsidR="00902D62" w:rsidRPr="007A499C">
        <w:rPr>
          <w:sz w:val="20"/>
          <w:szCs w:val="20"/>
        </w:rPr>
        <w:t>Żuk</w:t>
      </w:r>
      <w:proofErr w:type="spellEnd"/>
      <w:r w:rsidR="00902D62" w:rsidRPr="007A499C">
        <w:rPr>
          <w:sz w:val="20"/>
          <w:szCs w:val="20"/>
        </w:rPr>
        <w:t xml:space="preserve"> </w:t>
      </w:r>
      <w:r w:rsidR="00EC57F2" w:rsidRPr="007A499C">
        <w:rPr>
          <w:sz w:val="20"/>
          <w:szCs w:val="20"/>
        </w:rPr>
        <w:t>&amp;</w:t>
      </w:r>
      <w:r w:rsidR="00902D62" w:rsidRPr="007A499C">
        <w:rPr>
          <w:sz w:val="20"/>
          <w:szCs w:val="20"/>
        </w:rPr>
        <w:t xml:space="preserve"> </w:t>
      </w:r>
      <w:proofErr w:type="spellStart"/>
      <w:r w:rsidR="00902D62" w:rsidRPr="007A499C">
        <w:rPr>
          <w:sz w:val="20"/>
          <w:szCs w:val="20"/>
        </w:rPr>
        <w:t>Żuk</w:t>
      </w:r>
      <w:proofErr w:type="spellEnd"/>
      <w:r w:rsidR="00902D62" w:rsidRPr="007A499C">
        <w:rPr>
          <w:sz w:val="20"/>
          <w:szCs w:val="20"/>
        </w:rPr>
        <w:t xml:space="preserve"> 2020)</w:t>
      </w:r>
      <w:r w:rsidR="00285D77" w:rsidRPr="007A499C">
        <w:rPr>
          <w:sz w:val="20"/>
          <w:szCs w:val="20"/>
        </w:rPr>
        <w:t>.</w:t>
      </w:r>
      <w:r w:rsidR="00E74607" w:rsidRPr="007A499C">
        <w:rPr>
          <w:sz w:val="20"/>
          <w:szCs w:val="20"/>
        </w:rPr>
        <w:t xml:space="preserve"> Such anti-genderist movements have</w:t>
      </w:r>
      <w:r w:rsidR="009E39DF" w:rsidRPr="007A499C">
        <w:rPr>
          <w:sz w:val="20"/>
          <w:szCs w:val="20"/>
        </w:rPr>
        <w:t xml:space="preserve"> also</w:t>
      </w:r>
      <w:r w:rsidR="00E74607" w:rsidRPr="007A499C">
        <w:rPr>
          <w:sz w:val="20"/>
          <w:szCs w:val="20"/>
        </w:rPr>
        <w:t xml:space="preserve"> been observed in Slovenia (</w:t>
      </w:r>
      <w:proofErr w:type="spellStart"/>
      <w:r w:rsidR="00E74607" w:rsidRPr="007A499C">
        <w:rPr>
          <w:sz w:val="20"/>
          <w:szCs w:val="20"/>
        </w:rPr>
        <w:t>Kuhar</w:t>
      </w:r>
      <w:proofErr w:type="spellEnd"/>
      <w:r w:rsidR="00E74607" w:rsidRPr="007A499C">
        <w:rPr>
          <w:sz w:val="20"/>
          <w:szCs w:val="20"/>
        </w:rPr>
        <w:t xml:space="preserve"> </w:t>
      </w:r>
      <w:r w:rsidR="00C34117">
        <w:rPr>
          <w:sz w:val="20"/>
          <w:szCs w:val="20"/>
        </w:rPr>
        <w:t>&amp;</w:t>
      </w:r>
      <w:r w:rsidR="00E74607" w:rsidRPr="007A499C">
        <w:rPr>
          <w:sz w:val="20"/>
          <w:szCs w:val="20"/>
        </w:rPr>
        <w:t xml:space="preserve"> </w:t>
      </w:r>
      <w:proofErr w:type="spellStart"/>
      <w:r w:rsidR="00E74607" w:rsidRPr="007A499C">
        <w:rPr>
          <w:sz w:val="20"/>
          <w:szCs w:val="20"/>
        </w:rPr>
        <w:t>Panjik</w:t>
      </w:r>
      <w:proofErr w:type="spellEnd"/>
      <w:r w:rsidR="007914CB" w:rsidRPr="007A499C">
        <w:rPr>
          <w:sz w:val="20"/>
          <w:szCs w:val="20"/>
        </w:rPr>
        <w:t xml:space="preserve"> 2020), Croatia (in relation to the marriage referendum of 2013) (</w:t>
      </w:r>
      <w:proofErr w:type="spellStart"/>
      <w:r w:rsidR="007914CB" w:rsidRPr="007A499C">
        <w:rPr>
          <w:sz w:val="20"/>
          <w:szCs w:val="20"/>
        </w:rPr>
        <w:t>Juroš</w:t>
      </w:r>
      <w:proofErr w:type="spellEnd"/>
      <w:r w:rsidR="00F40F3A" w:rsidRPr="007A499C">
        <w:rPr>
          <w:sz w:val="20"/>
          <w:szCs w:val="20"/>
        </w:rPr>
        <w:t xml:space="preserve"> </w:t>
      </w:r>
      <w:r w:rsidR="00F40F3A" w:rsidRPr="007A499C">
        <w:rPr>
          <w:i/>
          <w:iCs/>
          <w:sz w:val="20"/>
          <w:szCs w:val="20"/>
        </w:rPr>
        <w:t>et al</w:t>
      </w:r>
      <w:r w:rsidR="00F40F3A" w:rsidRPr="007A499C">
        <w:rPr>
          <w:sz w:val="20"/>
          <w:szCs w:val="20"/>
        </w:rPr>
        <w:t>.</w:t>
      </w:r>
      <w:r w:rsidR="007914CB" w:rsidRPr="007A499C">
        <w:rPr>
          <w:sz w:val="20"/>
          <w:szCs w:val="20"/>
        </w:rPr>
        <w:t xml:space="preserve"> 2020)</w:t>
      </w:r>
      <w:r w:rsidR="00FD6E9F" w:rsidRPr="007A499C">
        <w:rPr>
          <w:sz w:val="20"/>
          <w:szCs w:val="20"/>
        </w:rPr>
        <w:t xml:space="preserve"> and in Hungary (albeit existing mostly at the discursive rather than mobilised level) (</w:t>
      </w:r>
      <w:proofErr w:type="spellStart"/>
      <w:r w:rsidR="00160450" w:rsidRPr="007A499C">
        <w:rPr>
          <w:sz w:val="20"/>
          <w:szCs w:val="20"/>
        </w:rPr>
        <w:t>Kováts</w:t>
      </w:r>
      <w:proofErr w:type="spellEnd"/>
      <w:r w:rsidR="00160450" w:rsidRPr="007A499C">
        <w:rPr>
          <w:sz w:val="20"/>
          <w:szCs w:val="20"/>
        </w:rPr>
        <w:t xml:space="preserve"> </w:t>
      </w:r>
      <w:r w:rsidR="00F40F3A" w:rsidRPr="007A499C">
        <w:rPr>
          <w:sz w:val="20"/>
          <w:szCs w:val="20"/>
        </w:rPr>
        <w:t>&amp;</w:t>
      </w:r>
      <w:r w:rsidR="00160450" w:rsidRPr="007A499C">
        <w:rPr>
          <w:sz w:val="20"/>
          <w:szCs w:val="20"/>
        </w:rPr>
        <w:t xml:space="preserve"> </w:t>
      </w:r>
      <w:proofErr w:type="spellStart"/>
      <w:r w:rsidR="00160450" w:rsidRPr="007A499C">
        <w:rPr>
          <w:sz w:val="20"/>
          <w:szCs w:val="20"/>
        </w:rPr>
        <w:t>Petó</w:t>
      </w:r>
      <w:proofErr w:type="spellEnd"/>
      <w:r w:rsidR="00160450" w:rsidRPr="007A499C">
        <w:rPr>
          <w:sz w:val="20"/>
          <w:szCs w:val="20"/>
        </w:rPr>
        <w:t xml:space="preserve"> 2017). Conflicts between so-called ‘traditionalists’ and ‘progressives’ can be </w:t>
      </w:r>
      <w:r w:rsidR="009E39DF" w:rsidRPr="007A499C">
        <w:rPr>
          <w:sz w:val="20"/>
          <w:szCs w:val="20"/>
        </w:rPr>
        <w:t>seen</w:t>
      </w:r>
      <w:r w:rsidR="00160450" w:rsidRPr="007A499C">
        <w:rPr>
          <w:sz w:val="20"/>
          <w:szCs w:val="20"/>
        </w:rPr>
        <w:t xml:space="preserve"> in any number of on-going policy debates in the region</w:t>
      </w:r>
      <w:r w:rsidR="00A11BB2">
        <w:rPr>
          <w:sz w:val="20"/>
          <w:szCs w:val="20"/>
        </w:rPr>
        <w:t>,</w:t>
      </w:r>
      <w:r w:rsidR="00160450" w:rsidRPr="007A499C">
        <w:rPr>
          <w:sz w:val="20"/>
          <w:szCs w:val="20"/>
        </w:rPr>
        <w:t xml:space="preserve"> including</w:t>
      </w:r>
      <w:r w:rsidR="00A11BB2">
        <w:rPr>
          <w:sz w:val="20"/>
          <w:szCs w:val="20"/>
        </w:rPr>
        <w:t xml:space="preserve"> -</w:t>
      </w:r>
      <w:r w:rsidR="006D7BE4" w:rsidRPr="007A499C">
        <w:rPr>
          <w:sz w:val="20"/>
          <w:szCs w:val="20"/>
        </w:rPr>
        <w:t xml:space="preserve"> but not limited to</w:t>
      </w:r>
      <w:r w:rsidR="00A11BB2">
        <w:rPr>
          <w:sz w:val="20"/>
          <w:szCs w:val="20"/>
        </w:rPr>
        <w:t xml:space="preserve"> -</w:t>
      </w:r>
      <w:r w:rsidR="00160450" w:rsidRPr="007A499C">
        <w:rPr>
          <w:sz w:val="20"/>
          <w:szCs w:val="20"/>
        </w:rPr>
        <w:t xml:space="preserve"> Hungarian higher education (</w:t>
      </w:r>
      <w:proofErr w:type="spellStart"/>
      <w:r w:rsidR="00160450" w:rsidRPr="007A499C">
        <w:rPr>
          <w:sz w:val="20"/>
          <w:szCs w:val="20"/>
        </w:rPr>
        <w:t>Versek</w:t>
      </w:r>
      <w:proofErr w:type="spellEnd"/>
      <w:r w:rsidR="00160450" w:rsidRPr="007A499C">
        <w:rPr>
          <w:sz w:val="20"/>
          <w:szCs w:val="20"/>
        </w:rPr>
        <w:t xml:space="preserve"> 2018), </w:t>
      </w:r>
      <w:r w:rsidR="00E74607" w:rsidRPr="007A499C">
        <w:rPr>
          <w:sz w:val="20"/>
          <w:szCs w:val="20"/>
        </w:rPr>
        <w:t>same sex marriage in Slovakia</w:t>
      </w:r>
      <w:r w:rsidR="00160450" w:rsidRPr="007A499C">
        <w:rPr>
          <w:sz w:val="20"/>
          <w:szCs w:val="20"/>
        </w:rPr>
        <w:t xml:space="preserve"> (</w:t>
      </w:r>
      <w:proofErr w:type="spellStart"/>
      <w:r w:rsidR="00160450" w:rsidRPr="007A499C">
        <w:rPr>
          <w:sz w:val="20"/>
          <w:szCs w:val="20"/>
        </w:rPr>
        <w:t>Roháč</w:t>
      </w:r>
      <w:proofErr w:type="spellEnd"/>
      <w:r w:rsidR="00160450" w:rsidRPr="007A499C">
        <w:rPr>
          <w:sz w:val="20"/>
          <w:szCs w:val="20"/>
        </w:rPr>
        <w:t xml:space="preserve"> 2014)</w:t>
      </w:r>
      <w:r w:rsidR="00E74607" w:rsidRPr="007A499C">
        <w:rPr>
          <w:sz w:val="20"/>
          <w:szCs w:val="20"/>
        </w:rPr>
        <w:t xml:space="preserve"> LGTBQI rights</w:t>
      </w:r>
      <w:r w:rsidR="006D7BE4" w:rsidRPr="007A499C">
        <w:rPr>
          <w:sz w:val="20"/>
          <w:szCs w:val="20"/>
        </w:rPr>
        <w:t xml:space="preserve"> in Poland</w:t>
      </w:r>
      <w:r w:rsidR="00E74607" w:rsidRPr="007A499C">
        <w:rPr>
          <w:sz w:val="20"/>
          <w:szCs w:val="20"/>
        </w:rPr>
        <w:t xml:space="preserve"> </w:t>
      </w:r>
      <w:r w:rsidR="006D7BE4" w:rsidRPr="007A499C">
        <w:rPr>
          <w:sz w:val="20"/>
          <w:szCs w:val="20"/>
        </w:rPr>
        <w:t xml:space="preserve">(Harper 2016) </w:t>
      </w:r>
      <w:r w:rsidR="00E74607" w:rsidRPr="007A499C">
        <w:rPr>
          <w:sz w:val="20"/>
          <w:szCs w:val="20"/>
        </w:rPr>
        <w:t>and Soviet heritage in Lithuania (</w:t>
      </w:r>
      <w:proofErr w:type="spellStart"/>
      <w:r w:rsidR="00E74607" w:rsidRPr="007A499C">
        <w:rPr>
          <w:sz w:val="20"/>
          <w:szCs w:val="20"/>
        </w:rPr>
        <w:t>Baločkaitė</w:t>
      </w:r>
      <w:proofErr w:type="spellEnd"/>
      <w:r w:rsidR="00E74607" w:rsidRPr="007A499C">
        <w:rPr>
          <w:sz w:val="20"/>
          <w:szCs w:val="20"/>
        </w:rPr>
        <w:t xml:space="preserve"> 2015).</w:t>
      </w:r>
      <w:r w:rsidR="00413F13" w:rsidRPr="007A499C">
        <w:rPr>
          <w:sz w:val="20"/>
          <w:szCs w:val="20"/>
        </w:rPr>
        <w:t xml:space="preserve"> </w:t>
      </w:r>
      <w:r w:rsidR="009E39DF" w:rsidRPr="007A499C">
        <w:rPr>
          <w:sz w:val="20"/>
          <w:szCs w:val="20"/>
        </w:rPr>
        <w:t>It is Russia, however, which presents us with one of the most striking examples of an on-going culture war</w:t>
      </w:r>
      <w:r w:rsidR="0072719B" w:rsidRPr="007A499C">
        <w:rPr>
          <w:sz w:val="20"/>
          <w:szCs w:val="20"/>
        </w:rPr>
        <w:t xml:space="preserve"> in the post-Soviet space</w:t>
      </w:r>
      <w:r w:rsidR="009E39DF" w:rsidRPr="007A499C">
        <w:rPr>
          <w:sz w:val="20"/>
          <w:szCs w:val="20"/>
        </w:rPr>
        <w:t xml:space="preserve">. </w:t>
      </w:r>
      <w:r w:rsidR="001E53E8" w:rsidRPr="007A499C">
        <w:rPr>
          <w:sz w:val="20"/>
          <w:szCs w:val="20"/>
        </w:rPr>
        <w:t xml:space="preserve">Putin’s </w:t>
      </w:r>
      <w:proofErr w:type="spellStart"/>
      <w:r w:rsidR="001E53E8" w:rsidRPr="007A499C">
        <w:rPr>
          <w:sz w:val="20"/>
          <w:szCs w:val="20"/>
        </w:rPr>
        <w:t>instrumentali</w:t>
      </w:r>
      <w:r w:rsidR="00F40F3A" w:rsidRPr="007A499C">
        <w:rPr>
          <w:sz w:val="20"/>
          <w:szCs w:val="20"/>
        </w:rPr>
        <w:t>s</w:t>
      </w:r>
      <w:r w:rsidR="001E53E8" w:rsidRPr="007A499C">
        <w:rPr>
          <w:sz w:val="20"/>
          <w:szCs w:val="20"/>
        </w:rPr>
        <w:t>ation</w:t>
      </w:r>
      <w:proofErr w:type="spellEnd"/>
      <w:r w:rsidR="001E53E8" w:rsidRPr="007A499C">
        <w:rPr>
          <w:sz w:val="20"/>
          <w:szCs w:val="20"/>
        </w:rPr>
        <w:t xml:space="preserve"> of culture wars for purposes of regime legitimation in declining economic conditions </w:t>
      </w:r>
      <w:r w:rsidR="0072719B" w:rsidRPr="007A499C">
        <w:rPr>
          <w:sz w:val="20"/>
          <w:szCs w:val="20"/>
        </w:rPr>
        <w:t xml:space="preserve">has seen the </w:t>
      </w:r>
      <w:r w:rsidR="006E1119" w:rsidRPr="007A499C">
        <w:rPr>
          <w:sz w:val="20"/>
          <w:szCs w:val="20"/>
        </w:rPr>
        <w:t xml:space="preserve">consolidation </w:t>
      </w:r>
      <w:r w:rsidR="0072719B" w:rsidRPr="007A499C">
        <w:rPr>
          <w:sz w:val="20"/>
          <w:szCs w:val="20"/>
        </w:rPr>
        <w:t>of regime-Church relations, the engendering of a moral panic regarding the politics of gender and ‘</w:t>
      </w:r>
      <w:proofErr w:type="spellStart"/>
      <w:r w:rsidR="0072719B" w:rsidRPr="007A499C">
        <w:rPr>
          <w:sz w:val="20"/>
          <w:szCs w:val="20"/>
        </w:rPr>
        <w:t>gayropa</w:t>
      </w:r>
      <w:proofErr w:type="spellEnd"/>
      <w:r w:rsidR="0072719B" w:rsidRPr="007A499C">
        <w:rPr>
          <w:sz w:val="20"/>
          <w:szCs w:val="20"/>
        </w:rPr>
        <w:t>’</w:t>
      </w:r>
      <w:r w:rsidR="00C5786E" w:rsidRPr="007A499C">
        <w:rPr>
          <w:sz w:val="20"/>
          <w:szCs w:val="20"/>
        </w:rPr>
        <w:t xml:space="preserve"> </w:t>
      </w:r>
      <w:r w:rsidR="0072719B" w:rsidRPr="007A499C">
        <w:rPr>
          <w:sz w:val="20"/>
          <w:szCs w:val="20"/>
        </w:rPr>
        <w:t>and the introduction of anti-gay propaganda laws (Wilkinson 2013</w:t>
      </w:r>
      <w:r w:rsidR="00F40F3A" w:rsidRPr="007A499C">
        <w:rPr>
          <w:sz w:val="20"/>
          <w:szCs w:val="20"/>
        </w:rPr>
        <w:t>;</w:t>
      </w:r>
      <w:r w:rsidR="00E63727" w:rsidRPr="007A499C">
        <w:rPr>
          <w:sz w:val="20"/>
          <w:szCs w:val="20"/>
        </w:rPr>
        <w:t xml:space="preserve"> </w:t>
      </w:r>
      <w:proofErr w:type="spellStart"/>
      <w:r w:rsidR="00E63727" w:rsidRPr="007A499C">
        <w:rPr>
          <w:sz w:val="20"/>
          <w:szCs w:val="20"/>
        </w:rPr>
        <w:t>Sharafutdinova</w:t>
      </w:r>
      <w:proofErr w:type="spellEnd"/>
      <w:r w:rsidR="00E63727" w:rsidRPr="007A499C">
        <w:rPr>
          <w:sz w:val="20"/>
          <w:szCs w:val="20"/>
        </w:rPr>
        <w:t xml:space="preserve"> 2014</w:t>
      </w:r>
      <w:r w:rsidR="00F40F3A" w:rsidRPr="007A499C">
        <w:rPr>
          <w:sz w:val="20"/>
          <w:szCs w:val="20"/>
        </w:rPr>
        <w:t>;</w:t>
      </w:r>
      <w:r w:rsidR="0072719B" w:rsidRPr="007A499C">
        <w:rPr>
          <w:sz w:val="20"/>
          <w:szCs w:val="20"/>
        </w:rPr>
        <w:t xml:space="preserve"> </w:t>
      </w:r>
      <w:proofErr w:type="spellStart"/>
      <w:r w:rsidR="0017165E" w:rsidRPr="007A499C">
        <w:rPr>
          <w:sz w:val="20"/>
          <w:szCs w:val="20"/>
        </w:rPr>
        <w:t>Symth</w:t>
      </w:r>
      <w:proofErr w:type="spellEnd"/>
      <w:r w:rsidR="0017165E" w:rsidRPr="007A499C">
        <w:rPr>
          <w:sz w:val="20"/>
          <w:szCs w:val="20"/>
        </w:rPr>
        <w:t xml:space="preserve"> </w:t>
      </w:r>
      <w:r w:rsidR="00F40F3A" w:rsidRPr="007A499C">
        <w:rPr>
          <w:sz w:val="20"/>
          <w:szCs w:val="20"/>
        </w:rPr>
        <w:t>&amp;</w:t>
      </w:r>
      <w:r w:rsidR="0017165E" w:rsidRPr="007A499C">
        <w:rPr>
          <w:sz w:val="20"/>
          <w:szCs w:val="20"/>
        </w:rPr>
        <w:t xml:space="preserve"> Soboleva 2014</w:t>
      </w:r>
      <w:r w:rsidR="00F40F3A" w:rsidRPr="007A499C">
        <w:rPr>
          <w:sz w:val="20"/>
          <w:szCs w:val="20"/>
        </w:rPr>
        <w:t>;</w:t>
      </w:r>
      <w:r w:rsidR="0017165E" w:rsidRPr="007A499C">
        <w:rPr>
          <w:sz w:val="20"/>
          <w:szCs w:val="20"/>
        </w:rPr>
        <w:t xml:space="preserve"> </w:t>
      </w:r>
      <w:r w:rsidR="0072719B" w:rsidRPr="007A499C">
        <w:rPr>
          <w:sz w:val="20"/>
          <w:szCs w:val="20"/>
        </w:rPr>
        <w:t>Robinson 2017</w:t>
      </w:r>
      <w:r w:rsidR="00F40F3A" w:rsidRPr="007A499C">
        <w:rPr>
          <w:sz w:val="20"/>
          <w:szCs w:val="20"/>
        </w:rPr>
        <w:t>;</w:t>
      </w:r>
      <w:r w:rsidR="0072719B" w:rsidRPr="007A499C">
        <w:rPr>
          <w:sz w:val="20"/>
          <w:szCs w:val="20"/>
        </w:rPr>
        <w:t xml:space="preserve"> Foxhall 2019</w:t>
      </w:r>
      <w:r w:rsidR="00E63727" w:rsidRPr="007A499C">
        <w:rPr>
          <w:sz w:val="20"/>
          <w:szCs w:val="20"/>
        </w:rPr>
        <w:t xml:space="preserve">). </w:t>
      </w:r>
    </w:p>
    <w:p w14:paraId="4EC539B0" w14:textId="3B61A249" w:rsidR="00D84128" w:rsidRPr="007A499C" w:rsidRDefault="00C5786E" w:rsidP="009A10F0">
      <w:pPr>
        <w:spacing w:line="480" w:lineRule="auto"/>
        <w:ind w:firstLine="720"/>
        <w:jc w:val="both"/>
        <w:rPr>
          <w:sz w:val="20"/>
          <w:szCs w:val="20"/>
        </w:rPr>
      </w:pPr>
      <w:r w:rsidRPr="007A499C">
        <w:rPr>
          <w:sz w:val="20"/>
          <w:szCs w:val="20"/>
        </w:rPr>
        <w:t xml:space="preserve">The above illustrates that in the post-Soviet space there are equivalent battle lines to those in the US and the West when it comes to the ‘cultural’ dimension of political conflict within both political elites and broader </w:t>
      </w:r>
      <w:r w:rsidRPr="007A499C">
        <w:rPr>
          <w:sz w:val="20"/>
          <w:szCs w:val="20"/>
        </w:rPr>
        <w:lastRenderedPageBreak/>
        <w:t>society. As in the West, countries in the post-Soviet space have also experienced de-industrialisation, the erosion of the public sector, the accumulation of wealth by a small financial elite and</w:t>
      </w:r>
      <w:r w:rsidR="005508C7">
        <w:rPr>
          <w:sz w:val="20"/>
          <w:szCs w:val="20"/>
        </w:rPr>
        <w:t>,</w:t>
      </w:r>
      <w:r w:rsidRPr="007A499C">
        <w:rPr>
          <w:sz w:val="20"/>
          <w:szCs w:val="20"/>
        </w:rPr>
        <w:t xml:space="preserve"> more recently</w:t>
      </w:r>
      <w:r w:rsidR="005508C7">
        <w:rPr>
          <w:sz w:val="20"/>
          <w:szCs w:val="20"/>
        </w:rPr>
        <w:t>,</w:t>
      </w:r>
      <w:r w:rsidRPr="007A499C">
        <w:rPr>
          <w:sz w:val="20"/>
          <w:szCs w:val="20"/>
        </w:rPr>
        <w:t xml:space="preserve"> increased migration flows (Morris 2016). Indeed, the upheavals bought about by globalisation are even more far-reaching </w:t>
      </w:r>
      <w:r w:rsidR="00CE2E8B" w:rsidRPr="007A499C">
        <w:rPr>
          <w:sz w:val="20"/>
          <w:szCs w:val="20"/>
        </w:rPr>
        <w:t>in the post-Soviet and post-Communist space</w:t>
      </w:r>
      <w:r w:rsidRPr="007A499C">
        <w:rPr>
          <w:sz w:val="20"/>
          <w:szCs w:val="20"/>
        </w:rPr>
        <w:t xml:space="preserve"> than in the West given that post-Soviet societies and economies were more or less insulated from the outside world during the Soviet period. And it is not only economic globalisation that is making its mark; the globalisation of media (through social media and global television channels) as well as new opportunities for foreign travel ha</w:t>
      </w:r>
      <w:r w:rsidR="00736A8D">
        <w:rPr>
          <w:sz w:val="20"/>
          <w:szCs w:val="20"/>
        </w:rPr>
        <w:t>ve</w:t>
      </w:r>
      <w:r w:rsidRPr="007A499C">
        <w:rPr>
          <w:sz w:val="20"/>
          <w:szCs w:val="20"/>
        </w:rPr>
        <w:t xml:space="preserve"> exposed post-Soviet societies to cultural norms from beyond their borders.</w:t>
      </w:r>
    </w:p>
    <w:p w14:paraId="3B83A63D" w14:textId="77777777" w:rsidR="00A41026" w:rsidRPr="007A499C" w:rsidRDefault="00CE2E8B" w:rsidP="009A10F0">
      <w:pPr>
        <w:spacing w:line="480" w:lineRule="auto"/>
        <w:ind w:firstLine="720"/>
        <w:jc w:val="both"/>
        <w:rPr>
          <w:sz w:val="20"/>
          <w:szCs w:val="20"/>
        </w:rPr>
      </w:pPr>
      <w:r w:rsidRPr="007A499C">
        <w:rPr>
          <w:sz w:val="20"/>
          <w:szCs w:val="20"/>
        </w:rPr>
        <w:t>These processes have created social divisions between elites and ordinary people, the urban and the rural, the well-educated and the less-well educated, and the religious and the secular in much of the post-Soviet space. These divisions can be observed in policies and debates related to the role of traditional religious values, sexuality, biopolitics, race and gender in post-Soviet societies, as the above literature has highlighted.</w:t>
      </w:r>
      <w:r w:rsidR="00C85499" w:rsidRPr="007A499C">
        <w:rPr>
          <w:sz w:val="20"/>
          <w:szCs w:val="20"/>
        </w:rPr>
        <w:t xml:space="preserve"> </w:t>
      </w:r>
    </w:p>
    <w:p w14:paraId="3CA03CB0" w14:textId="5F23B7E9" w:rsidR="00C85499" w:rsidRPr="007A499C" w:rsidRDefault="00AD18D4" w:rsidP="009A10F0">
      <w:pPr>
        <w:spacing w:line="480" w:lineRule="auto"/>
        <w:ind w:firstLine="720"/>
        <w:jc w:val="both"/>
        <w:rPr>
          <w:sz w:val="20"/>
          <w:szCs w:val="20"/>
        </w:rPr>
      </w:pPr>
      <w:r w:rsidRPr="00AD18D4">
        <w:rPr>
          <w:sz w:val="20"/>
          <w:szCs w:val="20"/>
        </w:rPr>
        <w:t xml:space="preserve">While previous research has focused on particular cases or specific issues such as </w:t>
      </w:r>
      <w:r>
        <w:rPr>
          <w:sz w:val="20"/>
          <w:szCs w:val="20"/>
        </w:rPr>
        <w:t xml:space="preserve">the emergence of </w:t>
      </w:r>
      <w:r w:rsidRPr="00AD18D4">
        <w:rPr>
          <w:sz w:val="20"/>
          <w:szCs w:val="20"/>
        </w:rPr>
        <w:t>Pussy Riot (</w:t>
      </w:r>
      <w:proofErr w:type="spellStart"/>
      <w:r w:rsidRPr="00AD18D4">
        <w:rPr>
          <w:sz w:val="20"/>
          <w:szCs w:val="20"/>
        </w:rPr>
        <w:t>Sharafutdinova</w:t>
      </w:r>
      <w:proofErr w:type="spellEnd"/>
      <w:r w:rsidRPr="00AD18D4">
        <w:rPr>
          <w:sz w:val="20"/>
          <w:szCs w:val="20"/>
        </w:rPr>
        <w:t xml:space="preserve"> 2014; Smyth &amp; Soboleva 2014), Anti-</w:t>
      </w:r>
      <w:proofErr w:type="spellStart"/>
      <w:r w:rsidRPr="00AD18D4">
        <w:rPr>
          <w:sz w:val="20"/>
          <w:szCs w:val="20"/>
        </w:rPr>
        <w:t>Homopropaganda</w:t>
      </w:r>
      <w:proofErr w:type="spellEnd"/>
      <w:r w:rsidRPr="00AD18D4">
        <w:rPr>
          <w:sz w:val="20"/>
          <w:szCs w:val="20"/>
        </w:rPr>
        <w:t xml:space="preserve"> laws (Wilkinson 2014), gender (</w:t>
      </w:r>
      <w:proofErr w:type="spellStart"/>
      <w:r w:rsidRPr="00AD18D4">
        <w:rPr>
          <w:sz w:val="20"/>
          <w:szCs w:val="20"/>
        </w:rPr>
        <w:t>Hankivsky</w:t>
      </w:r>
      <w:proofErr w:type="spellEnd"/>
      <w:r w:rsidRPr="00AD18D4">
        <w:rPr>
          <w:sz w:val="20"/>
          <w:szCs w:val="20"/>
        </w:rPr>
        <w:t xml:space="preserve"> &amp; </w:t>
      </w:r>
      <w:proofErr w:type="spellStart"/>
      <w:r w:rsidRPr="00AD18D4">
        <w:rPr>
          <w:sz w:val="20"/>
          <w:szCs w:val="20"/>
        </w:rPr>
        <w:t>Salnykova</w:t>
      </w:r>
      <w:proofErr w:type="spellEnd"/>
      <w:r w:rsidRPr="00AD18D4">
        <w:rPr>
          <w:sz w:val="20"/>
          <w:szCs w:val="20"/>
        </w:rPr>
        <w:t xml:space="preserve"> 2012), body politics (Bernstein 2013) and globalisation (Blum 2007)</w:t>
      </w:r>
      <w:r>
        <w:rPr>
          <w:sz w:val="20"/>
          <w:szCs w:val="20"/>
        </w:rPr>
        <w:t xml:space="preserve">, </w:t>
      </w:r>
      <w:r w:rsidRPr="00AD18D4">
        <w:rPr>
          <w:sz w:val="20"/>
          <w:szCs w:val="20"/>
        </w:rPr>
        <w:t>a systematic focus on the fissures underlying culture wars has been largely absent from scholarship on the post-Soviet region</w:t>
      </w:r>
      <w:r>
        <w:rPr>
          <w:sz w:val="20"/>
          <w:szCs w:val="20"/>
        </w:rPr>
        <w:t xml:space="preserve">. </w:t>
      </w:r>
      <w:r w:rsidR="000401FA" w:rsidRPr="007A499C">
        <w:rPr>
          <w:sz w:val="20"/>
          <w:szCs w:val="20"/>
        </w:rPr>
        <w:t>Given the intensity and frequency of such normative battles across the region,</w:t>
      </w:r>
      <w:r>
        <w:rPr>
          <w:sz w:val="20"/>
          <w:szCs w:val="20"/>
        </w:rPr>
        <w:t xml:space="preserve"> it is surprising that there has been no attempt to understand</w:t>
      </w:r>
      <w:r w:rsidR="000401FA" w:rsidRPr="007A499C">
        <w:rPr>
          <w:sz w:val="20"/>
          <w:szCs w:val="20"/>
        </w:rPr>
        <w:t xml:space="preserve"> culture wars in the post-Soviet spac</w:t>
      </w:r>
      <w:r w:rsidR="00433FD2" w:rsidRPr="007A499C">
        <w:rPr>
          <w:sz w:val="20"/>
          <w:szCs w:val="20"/>
        </w:rPr>
        <w:t>e</w:t>
      </w:r>
      <w:r w:rsidR="00F267B2" w:rsidRPr="007A499C">
        <w:rPr>
          <w:sz w:val="20"/>
          <w:szCs w:val="20"/>
        </w:rPr>
        <w:t xml:space="preserve"> as a comparative phenomenon in their own right. This is what tentatively seek to do in this special issue</w:t>
      </w:r>
      <w:r w:rsidR="00C85499" w:rsidRPr="007A499C">
        <w:rPr>
          <w:sz w:val="20"/>
          <w:szCs w:val="20"/>
        </w:rPr>
        <w:t xml:space="preserve"> by focusing attention on different forms of culture wars that have appeared in the</w:t>
      </w:r>
      <w:r w:rsidR="00655509">
        <w:rPr>
          <w:sz w:val="20"/>
          <w:szCs w:val="20"/>
        </w:rPr>
        <w:t xml:space="preserve"> region</w:t>
      </w:r>
      <w:r w:rsidR="00C85499" w:rsidRPr="007A499C">
        <w:rPr>
          <w:sz w:val="20"/>
          <w:szCs w:val="20"/>
        </w:rPr>
        <w:t>.</w:t>
      </w:r>
      <w:r w:rsidR="00433FD2" w:rsidRPr="007A499C">
        <w:rPr>
          <w:sz w:val="20"/>
          <w:szCs w:val="20"/>
        </w:rPr>
        <w:t xml:space="preserve"> The contributions in this special issue </w:t>
      </w:r>
      <w:r w:rsidR="00A41026" w:rsidRPr="007A499C">
        <w:rPr>
          <w:sz w:val="20"/>
          <w:szCs w:val="20"/>
        </w:rPr>
        <w:t>explore the nature and dynamics of culture wars from the vantage point of different cases (Russia, Belarus, Ukraine</w:t>
      </w:r>
      <w:r w:rsidR="00617C74" w:rsidRPr="007A499C">
        <w:rPr>
          <w:sz w:val="20"/>
          <w:szCs w:val="20"/>
        </w:rPr>
        <w:t>, Georgia</w:t>
      </w:r>
      <w:r w:rsidR="00A41026" w:rsidRPr="007A499C">
        <w:rPr>
          <w:sz w:val="20"/>
          <w:szCs w:val="20"/>
        </w:rPr>
        <w:t xml:space="preserve"> and Latvia)</w:t>
      </w:r>
      <w:r w:rsidR="00FB1490" w:rsidRPr="007A499C">
        <w:rPr>
          <w:sz w:val="20"/>
          <w:szCs w:val="20"/>
        </w:rPr>
        <w:t xml:space="preserve"> </w:t>
      </w:r>
      <w:r w:rsidR="00617C74" w:rsidRPr="007A499C">
        <w:rPr>
          <w:sz w:val="20"/>
          <w:szCs w:val="20"/>
        </w:rPr>
        <w:t xml:space="preserve">and from different methodological standpoints, </w:t>
      </w:r>
      <w:r w:rsidR="009B7EE9" w:rsidRPr="007A499C">
        <w:rPr>
          <w:sz w:val="20"/>
          <w:szCs w:val="20"/>
        </w:rPr>
        <w:t xml:space="preserve">while </w:t>
      </w:r>
      <w:r w:rsidR="00FB1490" w:rsidRPr="007A499C">
        <w:rPr>
          <w:sz w:val="20"/>
          <w:szCs w:val="20"/>
        </w:rPr>
        <w:t xml:space="preserve">also </w:t>
      </w:r>
      <w:r w:rsidR="00FF5AAC" w:rsidRPr="007A499C">
        <w:rPr>
          <w:sz w:val="20"/>
          <w:szCs w:val="20"/>
        </w:rPr>
        <w:t xml:space="preserve">at the same time critically engaging with the </w:t>
      </w:r>
      <w:r w:rsidR="00F7102B" w:rsidRPr="007A499C">
        <w:rPr>
          <w:sz w:val="20"/>
          <w:szCs w:val="20"/>
        </w:rPr>
        <w:t>idea of a</w:t>
      </w:r>
      <w:r w:rsidR="00FF5AAC" w:rsidRPr="007A499C">
        <w:rPr>
          <w:sz w:val="20"/>
          <w:szCs w:val="20"/>
        </w:rPr>
        <w:t xml:space="preserve"> culture war and its relationship to globalisation.</w:t>
      </w:r>
      <w:r w:rsidR="00DF0AD5">
        <w:rPr>
          <w:sz w:val="20"/>
          <w:szCs w:val="20"/>
        </w:rPr>
        <w:t xml:space="preserve"> The</w:t>
      </w:r>
      <w:r w:rsidR="00FF5AAC" w:rsidRPr="007A499C">
        <w:rPr>
          <w:sz w:val="20"/>
          <w:szCs w:val="20"/>
        </w:rPr>
        <w:t xml:space="preserve"> </w:t>
      </w:r>
      <w:r w:rsidR="001766EB">
        <w:rPr>
          <w:sz w:val="20"/>
          <w:szCs w:val="20"/>
        </w:rPr>
        <w:t>o</w:t>
      </w:r>
      <w:r w:rsidR="008668DA">
        <w:rPr>
          <w:sz w:val="20"/>
          <w:szCs w:val="20"/>
        </w:rPr>
        <w:t>verall</w:t>
      </w:r>
      <w:r w:rsidR="005E0B0F">
        <w:rPr>
          <w:sz w:val="20"/>
          <w:szCs w:val="20"/>
        </w:rPr>
        <w:t xml:space="preserve"> </w:t>
      </w:r>
      <w:r w:rsidR="00FF5AAC" w:rsidRPr="007A499C">
        <w:rPr>
          <w:sz w:val="20"/>
          <w:szCs w:val="20"/>
        </w:rPr>
        <w:t xml:space="preserve">aim of the special </w:t>
      </w:r>
      <w:r w:rsidR="00FF5AAC" w:rsidRPr="001766EB">
        <w:rPr>
          <w:sz w:val="20"/>
          <w:szCs w:val="20"/>
        </w:rPr>
        <w:t xml:space="preserve">issue </w:t>
      </w:r>
      <w:r w:rsidR="00FF5AAC" w:rsidRPr="00911392">
        <w:rPr>
          <w:sz w:val="20"/>
          <w:szCs w:val="20"/>
        </w:rPr>
        <w:t>is</w:t>
      </w:r>
      <w:r w:rsidR="008668DA" w:rsidRPr="001766EB">
        <w:rPr>
          <w:sz w:val="20"/>
          <w:szCs w:val="20"/>
        </w:rPr>
        <w:t xml:space="preserve"> therefore</w:t>
      </w:r>
      <w:r w:rsidR="00FF5AAC" w:rsidRPr="00911392">
        <w:rPr>
          <w:sz w:val="20"/>
          <w:szCs w:val="20"/>
        </w:rPr>
        <w:t xml:space="preserve"> to</w:t>
      </w:r>
      <w:r w:rsidR="00FF5AAC" w:rsidRPr="001766EB">
        <w:rPr>
          <w:sz w:val="20"/>
          <w:szCs w:val="20"/>
        </w:rPr>
        <w:t xml:space="preserve"> unpack</w:t>
      </w:r>
      <w:r w:rsidR="00FF5AAC" w:rsidRPr="007A499C">
        <w:rPr>
          <w:sz w:val="20"/>
          <w:szCs w:val="20"/>
        </w:rPr>
        <w:t xml:space="preserve"> </w:t>
      </w:r>
      <w:r w:rsidR="00C81BCD">
        <w:rPr>
          <w:sz w:val="20"/>
          <w:szCs w:val="20"/>
        </w:rPr>
        <w:t xml:space="preserve">how the concept of culture war </w:t>
      </w:r>
      <w:r w:rsidR="00FF5AAC" w:rsidRPr="007A499C">
        <w:rPr>
          <w:sz w:val="20"/>
          <w:szCs w:val="20"/>
        </w:rPr>
        <w:t xml:space="preserve">can be used </w:t>
      </w:r>
      <w:r w:rsidR="00C85499" w:rsidRPr="007A499C">
        <w:rPr>
          <w:sz w:val="20"/>
          <w:szCs w:val="20"/>
        </w:rPr>
        <w:t>analytical</w:t>
      </w:r>
      <w:r w:rsidR="00F7102B" w:rsidRPr="007A499C">
        <w:rPr>
          <w:sz w:val="20"/>
          <w:szCs w:val="20"/>
        </w:rPr>
        <w:t>ly</w:t>
      </w:r>
      <w:r w:rsidR="00C85499" w:rsidRPr="007A499C">
        <w:rPr>
          <w:sz w:val="20"/>
          <w:szCs w:val="20"/>
        </w:rPr>
        <w:t xml:space="preserve"> </w:t>
      </w:r>
      <w:r w:rsidR="009B7EE9" w:rsidRPr="007A499C">
        <w:rPr>
          <w:sz w:val="20"/>
          <w:szCs w:val="20"/>
        </w:rPr>
        <w:t xml:space="preserve">to </w:t>
      </w:r>
      <w:r w:rsidR="00F7102B" w:rsidRPr="007A499C">
        <w:rPr>
          <w:sz w:val="20"/>
          <w:szCs w:val="20"/>
        </w:rPr>
        <w:t>comprehend</w:t>
      </w:r>
      <w:r w:rsidR="00C85499" w:rsidRPr="007A499C">
        <w:rPr>
          <w:sz w:val="20"/>
          <w:szCs w:val="20"/>
        </w:rPr>
        <w:t xml:space="preserve"> tensions and conflict over competing interpretations of </w:t>
      </w:r>
      <w:r w:rsidR="006E1119" w:rsidRPr="007A499C">
        <w:rPr>
          <w:sz w:val="20"/>
          <w:szCs w:val="20"/>
        </w:rPr>
        <w:t xml:space="preserve">the moral ordering of the post-Soviet public space. </w:t>
      </w:r>
    </w:p>
    <w:p w14:paraId="2CB67C3B" w14:textId="61E421EA" w:rsidR="00C5665F" w:rsidRPr="007A499C" w:rsidRDefault="006E1119" w:rsidP="009A10F0">
      <w:pPr>
        <w:spacing w:line="480" w:lineRule="auto"/>
        <w:ind w:firstLine="720"/>
        <w:jc w:val="both"/>
        <w:rPr>
          <w:sz w:val="20"/>
          <w:szCs w:val="20"/>
        </w:rPr>
      </w:pPr>
      <w:r w:rsidRPr="007A499C">
        <w:rPr>
          <w:sz w:val="20"/>
          <w:szCs w:val="20"/>
        </w:rPr>
        <w:t>The</w:t>
      </w:r>
      <w:r w:rsidR="00617C74" w:rsidRPr="007A499C">
        <w:rPr>
          <w:sz w:val="20"/>
          <w:szCs w:val="20"/>
        </w:rPr>
        <w:t xml:space="preserve"> </w:t>
      </w:r>
      <w:r w:rsidR="00C94213" w:rsidRPr="007A499C">
        <w:rPr>
          <w:sz w:val="20"/>
          <w:szCs w:val="20"/>
        </w:rPr>
        <w:t xml:space="preserve">contributions in this special issue </w:t>
      </w:r>
      <w:r w:rsidR="009B7EE9" w:rsidRPr="007A499C">
        <w:rPr>
          <w:sz w:val="20"/>
          <w:szCs w:val="20"/>
        </w:rPr>
        <w:t xml:space="preserve">draw on </w:t>
      </w:r>
      <w:r w:rsidR="00C94213" w:rsidRPr="007A499C">
        <w:rPr>
          <w:sz w:val="20"/>
          <w:szCs w:val="20"/>
        </w:rPr>
        <w:t>a series of themes which deepen and more importantly complicate our understanding of culture wars in the post-Soviet space, but also more generally too.</w:t>
      </w:r>
      <w:r w:rsidR="00C5665F" w:rsidRPr="007A499C">
        <w:rPr>
          <w:sz w:val="20"/>
          <w:szCs w:val="20"/>
        </w:rPr>
        <w:t xml:space="preserve"> These are: </w:t>
      </w:r>
      <w:r w:rsidR="00E8568E" w:rsidRPr="007A499C">
        <w:rPr>
          <w:sz w:val="20"/>
          <w:szCs w:val="20"/>
        </w:rPr>
        <w:t>the multifaceted and complex nature of culture wars which cut across binary understanding</w:t>
      </w:r>
      <w:r w:rsidR="003B79E2" w:rsidRPr="007A499C">
        <w:rPr>
          <w:sz w:val="20"/>
          <w:szCs w:val="20"/>
        </w:rPr>
        <w:t>s</w:t>
      </w:r>
      <w:r w:rsidR="00E8568E" w:rsidRPr="007A499C">
        <w:rPr>
          <w:sz w:val="20"/>
          <w:szCs w:val="20"/>
        </w:rPr>
        <w:t xml:space="preserve"> of the phenomenon;</w:t>
      </w:r>
      <w:r w:rsidR="00C5665F" w:rsidRPr="007A499C">
        <w:rPr>
          <w:sz w:val="20"/>
          <w:szCs w:val="20"/>
        </w:rPr>
        <w:t xml:space="preserve"> </w:t>
      </w:r>
      <w:r w:rsidR="00E8568E" w:rsidRPr="007A499C">
        <w:rPr>
          <w:sz w:val="20"/>
          <w:szCs w:val="20"/>
        </w:rPr>
        <w:t xml:space="preserve">the </w:t>
      </w:r>
      <w:r w:rsidR="00E8568E" w:rsidRPr="00004BC0">
        <w:rPr>
          <w:sz w:val="20"/>
          <w:szCs w:val="20"/>
        </w:rPr>
        <w:t>religious dimension</w:t>
      </w:r>
      <w:r w:rsidR="00E8568E" w:rsidRPr="007A499C">
        <w:rPr>
          <w:sz w:val="20"/>
          <w:szCs w:val="20"/>
        </w:rPr>
        <w:t xml:space="preserve"> to such cultural conflicts;</w:t>
      </w:r>
      <w:r w:rsidR="00C5665F" w:rsidRPr="007A499C">
        <w:rPr>
          <w:sz w:val="20"/>
          <w:szCs w:val="20"/>
        </w:rPr>
        <w:t xml:space="preserve"> the multiple </w:t>
      </w:r>
      <w:r w:rsidR="00E8568E" w:rsidRPr="007A499C">
        <w:rPr>
          <w:sz w:val="20"/>
          <w:szCs w:val="20"/>
        </w:rPr>
        <w:t>causal explanations for culture wars</w:t>
      </w:r>
      <w:r w:rsidR="00C5665F" w:rsidRPr="007A499C">
        <w:rPr>
          <w:sz w:val="20"/>
          <w:szCs w:val="20"/>
        </w:rPr>
        <w:t xml:space="preserve"> and </w:t>
      </w:r>
      <w:r w:rsidR="00E8568E" w:rsidRPr="007A499C">
        <w:rPr>
          <w:sz w:val="20"/>
          <w:szCs w:val="20"/>
        </w:rPr>
        <w:t xml:space="preserve">the varied levels of </w:t>
      </w:r>
      <w:r w:rsidR="00C5665F" w:rsidRPr="007A499C">
        <w:rPr>
          <w:sz w:val="20"/>
          <w:szCs w:val="20"/>
        </w:rPr>
        <w:t>agency</w:t>
      </w:r>
      <w:r w:rsidR="00E8568E" w:rsidRPr="007A499C">
        <w:rPr>
          <w:sz w:val="20"/>
          <w:szCs w:val="20"/>
        </w:rPr>
        <w:t xml:space="preserve"> and agents</w:t>
      </w:r>
      <w:r w:rsidR="00C5665F" w:rsidRPr="007A499C">
        <w:rPr>
          <w:sz w:val="20"/>
          <w:szCs w:val="20"/>
        </w:rPr>
        <w:t xml:space="preserve"> involved</w:t>
      </w:r>
      <w:r w:rsidR="003B79E2" w:rsidRPr="007A499C">
        <w:rPr>
          <w:sz w:val="20"/>
          <w:szCs w:val="20"/>
        </w:rPr>
        <w:t>;</w:t>
      </w:r>
      <w:r w:rsidR="00C5665F" w:rsidRPr="007A499C">
        <w:rPr>
          <w:sz w:val="20"/>
          <w:szCs w:val="20"/>
        </w:rPr>
        <w:t xml:space="preserve"> </w:t>
      </w:r>
      <w:r w:rsidR="002167A6" w:rsidRPr="007A499C">
        <w:rPr>
          <w:sz w:val="20"/>
          <w:szCs w:val="20"/>
        </w:rPr>
        <w:t xml:space="preserve">the perceptibly dominant </w:t>
      </w:r>
      <w:r w:rsidRPr="007A499C">
        <w:rPr>
          <w:sz w:val="20"/>
          <w:szCs w:val="20"/>
        </w:rPr>
        <w:t>rol</w:t>
      </w:r>
      <w:r w:rsidR="002167A6" w:rsidRPr="007A499C">
        <w:rPr>
          <w:sz w:val="20"/>
          <w:szCs w:val="20"/>
        </w:rPr>
        <w:t xml:space="preserve">e of Russia in the region’s ideological and </w:t>
      </w:r>
      <w:r w:rsidR="002167A6" w:rsidRPr="007A499C">
        <w:rPr>
          <w:sz w:val="20"/>
          <w:szCs w:val="20"/>
        </w:rPr>
        <w:lastRenderedPageBreak/>
        <w:t xml:space="preserve">cultural conflicts; </w:t>
      </w:r>
      <w:r w:rsidR="00C5665F" w:rsidRPr="007A499C">
        <w:rPr>
          <w:sz w:val="20"/>
          <w:szCs w:val="20"/>
        </w:rPr>
        <w:t xml:space="preserve">and </w:t>
      </w:r>
      <w:r w:rsidR="00E8568E" w:rsidRPr="007A499C">
        <w:rPr>
          <w:sz w:val="20"/>
          <w:szCs w:val="20"/>
        </w:rPr>
        <w:t>finally</w:t>
      </w:r>
      <w:r w:rsidR="003B79E2" w:rsidRPr="007A499C">
        <w:rPr>
          <w:sz w:val="20"/>
          <w:szCs w:val="20"/>
        </w:rPr>
        <w:t>,</w:t>
      </w:r>
      <w:r w:rsidR="00E8568E" w:rsidRPr="007A499C">
        <w:rPr>
          <w:sz w:val="20"/>
          <w:szCs w:val="20"/>
        </w:rPr>
        <w:t xml:space="preserve"> </w:t>
      </w:r>
      <w:r w:rsidR="00C5665F" w:rsidRPr="007A499C">
        <w:rPr>
          <w:sz w:val="20"/>
          <w:szCs w:val="20"/>
        </w:rPr>
        <w:t xml:space="preserve">the </w:t>
      </w:r>
      <w:r w:rsidR="00E8568E" w:rsidRPr="001766EB">
        <w:rPr>
          <w:sz w:val="20"/>
          <w:szCs w:val="20"/>
        </w:rPr>
        <w:t>under</w:t>
      </w:r>
      <w:r w:rsidR="00C4630C" w:rsidRPr="001766EB">
        <w:rPr>
          <w:sz w:val="20"/>
          <w:szCs w:val="20"/>
        </w:rPr>
        <w:t>-</w:t>
      </w:r>
      <w:r w:rsidR="00E8568E" w:rsidRPr="00911392">
        <w:rPr>
          <w:sz w:val="20"/>
          <w:szCs w:val="20"/>
        </w:rPr>
        <w:t>conceptualisation</w:t>
      </w:r>
      <w:r w:rsidR="00E8568E" w:rsidRPr="001766EB">
        <w:rPr>
          <w:sz w:val="20"/>
          <w:szCs w:val="20"/>
        </w:rPr>
        <w:t xml:space="preserve"> of culture wars</w:t>
      </w:r>
      <w:r w:rsidR="001766EB" w:rsidRPr="001766EB">
        <w:rPr>
          <w:sz w:val="20"/>
          <w:szCs w:val="20"/>
        </w:rPr>
        <w:t>.</w:t>
      </w:r>
      <w:r w:rsidR="00E8568E" w:rsidRPr="00911392">
        <w:rPr>
          <w:sz w:val="20"/>
          <w:szCs w:val="20"/>
        </w:rPr>
        <w:t xml:space="preserve"> </w:t>
      </w:r>
      <w:r w:rsidR="00C81BCD" w:rsidRPr="00911392">
        <w:rPr>
          <w:sz w:val="20"/>
          <w:szCs w:val="20"/>
        </w:rPr>
        <w:t>In what follows, w</w:t>
      </w:r>
      <w:r w:rsidR="00E8568E" w:rsidRPr="00911392">
        <w:rPr>
          <w:sz w:val="20"/>
          <w:szCs w:val="20"/>
        </w:rPr>
        <w:t>e</w:t>
      </w:r>
      <w:r w:rsidR="00E8568E" w:rsidRPr="001766EB">
        <w:rPr>
          <w:sz w:val="20"/>
          <w:szCs w:val="20"/>
        </w:rPr>
        <w:t xml:space="preserve"> </w:t>
      </w:r>
      <w:r w:rsidR="00794CAE" w:rsidRPr="00911392">
        <w:rPr>
          <w:sz w:val="20"/>
          <w:szCs w:val="20"/>
        </w:rPr>
        <w:t>up</w:t>
      </w:r>
      <w:r w:rsidR="00E8568E" w:rsidRPr="00911392">
        <w:rPr>
          <w:sz w:val="20"/>
          <w:szCs w:val="20"/>
        </w:rPr>
        <w:t xml:space="preserve">on each of these themes and </w:t>
      </w:r>
      <w:r w:rsidR="00C81BCD" w:rsidRPr="00911392">
        <w:rPr>
          <w:sz w:val="20"/>
          <w:szCs w:val="20"/>
        </w:rPr>
        <w:t xml:space="preserve">outline how </w:t>
      </w:r>
      <w:r w:rsidR="003B79E2" w:rsidRPr="00911392">
        <w:rPr>
          <w:sz w:val="20"/>
          <w:szCs w:val="20"/>
        </w:rPr>
        <w:t xml:space="preserve">the essays in this issue </w:t>
      </w:r>
      <w:r w:rsidR="00E8568E" w:rsidRPr="00911392">
        <w:rPr>
          <w:sz w:val="20"/>
          <w:szCs w:val="20"/>
        </w:rPr>
        <w:t>make a contribution to them</w:t>
      </w:r>
      <w:r w:rsidR="00E8568E" w:rsidRPr="001766EB">
        <w:rPr>
          <w:sz w:val="20"/>
          <w:szCs w:val="20"/>
        </w:rPr>
        <w:t>.</w:t>
      </w:r>
      <w:r w:rsidR="00E8568E" w:rsidRPr="007A499C">
        <w:rPr>
          <w:sz w:val="20"/>
          <w:szCs w:val="20"/>
        </w:rPr>
        <w:t xml:space="preserve"> </w:t>
      </w:r>
    </w:p>
    <w:p w14:paraId="1B4A666A" w14:textId="553B4738" w:rsidR="005C704F" w:rsidRPr="007A499C" w:rsidRDefault="00E8568E" w:rsidP="009A10F0">
      <w:pPr>
        <w:spacing w:line="480" w:lineRule="auto"/>
        <w:ind w:firstLine="720"/>
        <w:jc w:val="both"/>
        <w:rPr>
          <w:sz w:val="20"/>
          <w:szCs w:val="20"/>
        </w:rPr>
      </w:pPr>
      <w:r w:rsidRPr="007A499C">
        <w:rPr>
          <w:sz w:val="20"/>
          <w:szCs w:val="20"/>
        </w:rPr>
        <w:t>While the statement that culture wars are complex</w:t>
      </w:r>
      <w:r w:rsidR="00C94213" w:rsidRPr="007A499C">
        <w:rPr>
          <w:sz w:val="20"/>
          <w:szCs w:val="20"/>
        </w:rPr>
        <w:t xml:space="preserve"> might seem obvious from the outset, </w:t>
      </w:r>
      <w:r w:rsidR="00394C9B" w:rsidRPr="007A499C">
        <w:rPr>
          <w:sz w:val="20"/>
          <w:szCs w:val="20"/>
        </w:rPr>
        <w:t xml:space="preserve">the notion of culture wars is often, both in scholarly and more mainstream discourse, framed in binary terms. As </w:t>
      </w:r>
      <w:r w:rsidR="00EF59C3" w:rsidRPr="007A499C">
        <w:rPr>
          <w:sz w:val="20"/>
          <w:szCs w:val="20"/>
        </w:rPr>
        <w:t xml:space="preserve">Rico </w:t>
      </w:r>
      <w:r w:rsidR="00394C9B" w:rsidRPr="007A499C">
        <w:rPr>
          <w:sz w:val="20"/>
          <w:szCs w:val="20"/>
        </w:rPr>
        <w:t xml:space="preserve">Isaacs and </w:t>
      </w:r>
      <w:r w:rsidR="00EF59C3" w:rsidRPr="007A499C">
        <w:rPr>
          <w:sz w:val="20"/>
          <w:szCs w:val="20"/>
        </w:rPr>
        <w:t xml:space="preserve">Liga </w:t>
      </w:r>
      <w:proofErr w:type="spellStart"/>
      <w:r w:rsidR="00394C9B" w:rsidRPr="007A499C">
        <w:rPr>
          <w:sz w:val="20"/>
          <w:szCs w:val="20"/>
        </w:rPr>
        <w:t>Rudzite</w:t>
      </w:r>
      <w:proofErr w:type="spellEnd"/>
      <w:r w:rsidR="00394C9B" w:rsidRPr="007A499C">
        <w:rPr>
          <w:sz w:val="20"/>
          <w:szCs w:val="20"/>
        </w:rPr>
        <w:t xml:space="preserve"> note in their essay on the culture war in Latvia over the ratification of the Istanbul Convention, the notion of a culture war is typically constructed</w:t>
      </w:r>
      <w:r w:rsidR="00C81BCD">
        <w:rPr>
          <w:sz w:val="20"/>
          <w:szCs w:val="20"/>
        </w:rPr>
        <w:t xml:space="preserve"> in terms of </w:t>
      </w:r>
      <w:r w:rsidR="00C81BCD" w:rsidRPr="001766EB">
        <w:rPr>
          <w:sz w:val="20"/>
          <w:szCs w:val="20"/>
        </w:rPr>
        <w:t xml:space="preserve">a </w:t>
      </w:r>
      <w:r w:rsidR="00394C9B" w:rsidRPr="00911392">
        <w:rPr>
          <w:sz w:val="20"/>
          <w:szCs w:val="20"/>
        </w:rPr>
        <w:t>binary</w:t>
      </w:r>
      <w:r w:rsidR="00394C9B" w:rsidRPr="001766EB">
        <w:rPr>
          <w:sz w:val="20"/>
          <w:szCs w:val="20"/>
        </w:rPr>
        <w:t xml:space="preserve"> </w:t>
      </w:r>
      <w:r w:rsidR="00394C9B" w:rsidRPr="00911392">
        <w:rPr>
          <w:sz w:val="20"/>
          <w:szCs w:val="20"/>
        </w:rPr>
        <w:t>value-based dichotomy, whether it is the sacred</w:t>
      </w:r>
      <w:r w:rsidR="00C81BCD" w:rsidRPr="00911392">
        <w:rPr>
          <w:sz w:val="20"/>
          <w:szCs w:val="20"/>
        </w:rPr>
        <w:t>-</w:t>
      </w:r>
      <w:r w:rsidR="00394C9B" w:rsidRPr="00911392">
        <w:rPr>
          <w:sz w:val="20"/>
          <w:szCs w:val="20"/>
        </w:rPr>
        <w:t xml:space="preserve">secular </w:t>
      </w:r>
      <w:r w:rsidR="00702D2E" w:rsidRPr="00911392">
        <w:rPr>
          <w:sz w:val="20"/>
          <w:szCs w:val="20"/>
        </w:rPr>
        <w:t>as framed by James Davison Hunter, or the liberal</w:t>
      </w:r>
      <w:r w:rsidR="00C81BCD" w:rsidRPr="00911392">
        <w:rPr>
          <w:sz w:val="20"/>
          <w:szCs w:val="20"/>
        </w:rPr>
        <w:t>-</w:t>
      </w:r>
      <w:r w:rsidR="00702D2E" w:rsidRPr="00911392">
        <w:rPr>
          <w:sz w:val="20"/>
          <w:szCs w:val="20"/>
        </w:rPr>
        <w:t>illiberal (</w:t>
      </w:r>
      <w:proofErr w:type="spellStart"/>
      <w:r w:rsidR="00702D2E" w:rsidRPr="00911392">
        <w:rPr>
          <w:sz w:val="20"/>
          <w:szCs w:val="20"/>
        </w:rPr>
        <w:t>Furedi</w:t>
      </w:r>
      <w:proofErr w:type="spellEnd"/>
      <w:r w:rsidR="00702D2E" w:rsidRPr="00911392">
        <w:rPr>
          <w:sz w:val="20"/>
          <w:szCs w:val="20"/>
        </w:rPr>
        <w:t xml:space="preserve"> 2017)</w:t>
      </w:r>
      <w:r w:rsidR="00480AB3" w:rsidRPr="00911392">
        <w:rPr>
          <w:sz w:val="20"/>
          <w:szCs w:val="20"/>
        </w:rPr>
        <w:t xml:space="preserve">, </w:t>
      </w:r>
      <w:r w:rsidR="00C81BCD" w:rsidRPr="00911392">
        <w:rPr>
          <w:sz w:val="20"/>
          <w:szCs w:val="20"/>
        </w:rPr>
        <w:t>somewhere-</w:t>
      </w:r>
      <w:proofErr w:type="spellStart"/>
      <w:r w:rsidR="00480AB3" w:rsidRPr="00911392">
        <w:rPr>
          <w:sz w:val="20"/>
          <w:szCs w:val="20"/>
        </w:rPr>
        <w:t>anywhere</w:t>
      </w:r>
      <w:r w:rsidR="004F347F" w:rsidRPr="00911392">
        <w:rPr>
          <w:sz w:val="20"/>
          <w:szCs w:val="20"/>
        </w:rPr>
        <w:t>s</w:t>
      </w:r>
      <w:proofErr w:type="spellEnd"/>
      <w:r w:rsidR="00480AB3" w:rsidRPr="00911392">
        <w:rPr>
          <w:sz w:val="20"/>
          <w:szCs w:val="20"/>
        </w:rPr>
        <w:t xml:space="preserve"> (Goodhart 2017) or traditionalists</w:t>
      </w:r>
      <w:r w:rsidR="00C81BCD" w:rsidRPr="00911392">
        <w:rPr>
          <w:sz w:val="20"/>
          <w:szCs w:val="20"/>
        </w:rPr>
        <w:t>-</w:t>
      </w:r>
      <w:r w:rsidR="00480AB3" w:rsidRPr="00911392">
        <w:rPr>
          <w:sz w:val="20"/>
          <w:szCs w:val="20"/>
        </w:rPr>
        <w:t>progressives (</w:t>
      </w:r>
      <w:proofErr w:type="spellStart"/>
      <w:r w:rsidR="00480AB3" w:rsidRPr="00911392">
        <w:rPr>
          <w:sz w:val="20"/>
          <w:szCs w:val="20"/>
        </w:rPr>
        <w:t>Ulzaner</w:t>
      </w:r>
      <w:proofErr w:type="spellEnd"/>
      <w:r w:rsidR="00480AB3" w:rsidRPr="00911392">
        <w:rPr>
          <w:sz w:val="20"/>
          <w:szCs w:val="20"/>
        </w:rPr>
        <w:t xml:space="preserve"> 2020)</w:t>
      </w:r>
      <w:r w:rsidR="001766EB" w:rsidRPr="001766EB">
        <w:rPr>
          <w:sz w:val="20"/>
          <w:szCs w:val="20"/>
        </w:rPr>
        <w:t>.</w:t>
      </w:r>
      <w:r w:rsidR="001766EB">
        <w:rPr>
          <w:sz w:val="20"/>
          <w:szCs w:val="20"/>
        </w:rPr>
        <w:t xml:space="preserve"> </w:t>
      </w:r>
      <w:r w:rsidR="00480AB3" w:rsidRPr="007A499C">
        <w:rPr>
          <w:sz w:val="20"/>
          <w:szCs w:val="20"/>
        </w:rPr>
        <w:t xml:space="preserve">As Isaacs and </w:t>
      </w:r>
      <w:proofErr w:type="spellStart"/>
      <w:r w:rsidR="00480AB3" w:rsidRPr="007A499C">
        <w:rPr>
          <w:sz w:val="20"/>
          <w:szCs w:val="20"/>
        </w:rPr>
        <w:t>Rudzite</w:t>
      </w:r>
      <w:proofErr w:type="spellEnd"/>
      <w:r w:rsidR="00480AB3" w:rsidRPr="007A499C">
        <w:rPr>
          <w:sz w:val="20"/>
          <w:szCs w:val="20"/>
        </w:rPr>
        <w:t xml:space="preserve"> argue in their essay, culture wars are </w:t>
      </w:r>
      <w:r w:rsidR="00395C5C" w:rsidRPr="00395C5C">
        <w:rPr>
          <w:sz w:val="20"/>
          <w:szCs w:val="20"/>
        </w:rPr>
        <w:t xml:space="preserve">ultimately </w:t>
      </w:r>
      <w:r w:rsidR="00480AB3" w:rsidRPr="007A499C">
        <w:rPr>
          <w:sz w:val="20"/>
          <w:szCs w:val="20"/>
        </w:rPr>
        <w:t>more complex, fluid and dynamic than these elegant dichotomies suggest</w:t>
      </w:r>
      <w:r w:rsidR="00FD6A06">
        <w:rPr>
          <w:sz w:val="20"/>
          <w:szCs w:val="20"/>
        </w:rPr>
        <w:t>;</w:t>
      </w:r>
      <w:r w:rsidR="00480AB3" w:rsidRPr="007A499C">
        <w:rPr>
          <w:sz w:val="20"/>
          <w:szCs w:val="20"/>
        </w:rPr>
        <w:t xml:space="preserve"> </w:t>
      </w:r>
      <w:r w:rsidR="00FD6A06">
        <w:rPr>
          <w:sz w:val="20"/>
          <w:szCs w:val="20"/>
        </w:rPr>
        <w:t xml:space="preserve">underlying </w:t>
      </w:r>
      <w:r w:rsidR="00480AB3" w:rsidRPr="007A499C">
        <w:rPr>
          <w:sz w:val="20"/>
          <w:szCs w:val="20"/>
        </w:rPr>
        <w:t xml:space="preserve">these perceptible binary divides </w:t>
      </w:r>
      <w:r w:rsidR="00206499" w:rsidRPr="007A499C">
        <w:rPr>
          <w:sz w:val="20"/>
          <w:szCs w:val="20"/>
        </w:rPr>
        <w:t>are multiple dimensions, agents and institutions who are ultimately caught up in a power struggle</w:t>
      </w:r>
      <w:r w:rsidR="003E0A4E" w:rsidRPr="007A499C">
        <w:rPr>
          <w:sz w:val="20"/>
          <w:szCs w:val="20"/>
        </w:rPr>
        <w:t xml:space="preserve"> over resources and influence. </w:t>
      </w:r>
      <w:r w:rsidR="003D0739" w:rsidRPr="007A499C">
        <w:rPr>
          <w:sz w:val="20"/>
          <w:szCs w:val="20"/>
        </w:rPr>
        <w:t xml:space="preserve">Likewise, Tatiana </w:t>
      </w:r>
      <w:proofErr w:type="spellStart"/>
      <w:r w:rsidR="003D0739" w:rsidRPr="007A499C">
        <w:rPr>
          <w:sz w:val="20"/>
          <w:szCs w:val="20"/>
        </w:rPr>
        <w:t>Zhurzhenko’s</w:t>
      </w:r>
      <w:proofErr w:type="spellEnd"/>
      <w:r w:rsidR="003D0739" w:rsidRPr="007A499C">
        <w:rPr>
          <w:sz w:val="20"/>
          <w:szCs w:val="20"/>
        </w:rPr>
        <w:t xml:space="preserve"> essay on restrictions on Russian mass culture</w:t>
      </w:r>
      <w:r w:rsidR="009E75AA">
        <w:rPr>
          <w:sz w:val="20"/>
          <w:szCs w:val="20"/>
        </w:rPr>
        <w:t xml:space="preserve"> in </w:t>
      </w:r>
      <w:r w:rsidR="009E75AA" w:rsidRPr="009E75AA">
        <w:rPr>
          <w:sz w:val="20"/>
          <w:szCs w:val="20"/>
        </w:rPr>
        <w:t>post-Maidan Ukraine</w:t>
      </w:r>
      <w:r w:rsidR="003D0739" w:rsidRPr="007A499C">
        <w:rPr>
          <w:sz w:val="20"/>
          <w:szCs w:val="20"/>
        </w:rPr>
        <w:t xml:space="preserve"> highlights how culture wars are not straightforward</w:t>
      </w:r>
      <w:r w:rsidR="001E0AB9">
        <w:rPr>
          <w:sz w:val="20"/>
          <w:szCs w:val="20"/>
        </w:rPr>
        <w:t>ly</w:t>
      </w:r>
      <w:r w:rsidR="003D0739" w:rsidRPr="007A499C">
        <w:rPr>
          <w:sz w:val="20"/>
          <w:szCs w:val="20"/>
        </w:rPr>
        <w:t xml:space="preserve"> transpos</w:t>
      </w:r>
      <w:r w:rsidR="001E0AB9">
        <w:rPr>
          <w:sz w:val="20"/>
          <w:szCs w:val="20"/>
        </w:rPr>
        <w:t>ed</w:t>
      </w:r>
      <w:r w:rsidR="003D0739" w:rsidRPr="007A499C">
        <w:rPr>
          <w:sz w:val="20"/>
          <w:szCs w:val="20"/>
        </w:rPr>
        <w:t xml:space="preserve"> from the US to the rest of the world, but rather demonstrate a varied regional nature and have their own specificity and history. </w:t>
      </w:r>
      <w:r w:rsidR="00B26D0A" w:rsidRPr="007A499C">
        <w:rPr>
          <w:sz w:val="20"/>
          <w:szCs w:val="20"/>
        </w:rPr>
        <w:t xml:space="preserve">As </w:t>
      </w:r>
      <w:proofErr w:type="spellStart"/>
      <w:r w:rsidR="00B26D0A" w:rsidRPr="007A499C">
        <w:rPr>
          <w:sz w:val="20"/>
          <w:szCs w:val="20"/>
        </w:rPr>
        <w:t>Zhurzhenko</w:t>
      </w:r>
      <w:proofErr w:type="spellEnd"/>
      <w:r w:rsidR="006E1119" w:rsidRPr="007A499C">
        <w:rPr>
          <w:sz w:val="20"/>
          <w:szCs w:val="20"/>
        </w:rPr>
        <w:t xml:space="preserve"> </w:t>
      </w:r>
      <w:r w:rsidR="00B26D0A" w:rsidRPr="007A499C">
        <w:rPr>
          <w:sz w:val="20"/>
          <w:szCs w:val="20"/>
        </w:rPr>
        <w:t>notes</w:t>
      </w:r>
      <w:r w:rsidR="00A00809" w:rsidRPr="007A499C">
        <w:rPr>
          <w:sz w:val="20"/>
          <w:szCs w:val="20"/>
        </w:rPr>
        <w:t>, European culture wars are less driven by the religious</w:t>
      </w:r>
      <w:r w:rsidR="008A2E41">
        <w:rPr>
          <w:sz w:val="20"/>
          <w:szCs w:val="20"/>
        </w:rPr>
        <w:t>-</w:t>
      </w:r>
      <w:r w:rsidR="00A00809" w:rsidRPr="007A499C">
        <w:rPr>
          <w:sz w:val="20"/>
          <w:szCs w:val="20"/>
        </w:rPr>
        <w:t xml:space="preserve">secular divide, </w:t>
      </w:r>
      <w:r w:rsidR="004F347F" w:rsidRPr="007A499C">
        <w:rPr>
          <w:sz w:val="20"/>
          <w:szCs w:val="20"/>
        </w:rPr>
        <w:t xml:space="preserve">and </w:t>
      </w:r>
      <w:r w:rsidR="008A2E41">
        <w:rPr>
          <w:sz w:val="20"/>
          <w:szCs w:val="20"/>
        </w:rPr>
        <w:t xml:space="preserve">are </w:t>
      </w:r>
      <w:r w:rsidR="00A00809" w:rsidRPr="007A499C">
        <w:rPr>
          <w:sz w:val="20"/>
          <w:szCs w:val="20"/>
        </w:rPr>
        <w:t>rooted instead in reactions to globalisation, mass migration and multi-culturalism</w:t>
      </w:r>
      <w:r w:rsidR="00401718">
        <w:rPr>
          <w:sz w:val="20"/>
          <w:szCs w:val="20"/>
        </w:rPr>
        <w:t>.</w:t>
      </w:r>
      <w:r w:rsidR="00A00809" w:rsidRPr="007A499C">
        <w:rPr>
          <w:sz w:val="20"/>
          <w:szCs w:val="20"/>
        </w:rPr>
        <w:t xml:space="preserve"> </w:t>
      </w:r>
      <w:r w:rsidR="00401718">
        <w:rPr>
          <w:sz w:val="20"/>
          <w:szCs w:val="20"/>
        </w:rPr>
        <w:t xml:space="preserve">This is </w:t>
      </w:r>
      <w:r w:rsidR="00A00809" w:rsidRPr="007A499C">
        <w:rPr>
          <w:sz w:val="20"/>
          <w:szCs w:val="20"/>
        </w:rPr>
        <w:t xml:space="preserve">something </w:t>
      </w:r>
      <w:r w:rsidR="00551FBC" w:rsidRPr="00551FBC">
        <w:rPr>
          <w:sz w:val="20"/>
          <w:szCs w:val="20"/>
        </w:rPr>
        <w:t>Jonathan</w:t>
      </w:r>
      <w:r w:rsidR="00A00809" w:rsidRPr="007A499C">
        <w:rPr>
          <w:sz w:val="20"/>
          <w:szCs w:val="20"/>
        </w:rPr>
        <w:t xml:space="preserve"> Wheatley </w:t>
      </w:r>
      <w:r w:rsidR="00EF777A">
        <w:rPr>
          <w:sz w:val="20"/>
          <w:szCs w:val="20"/>
        </w:rPr>
        <w:t xml:space="preserve">finds in his essay </w:t>
      </w:r>
      <w:r w:rsidR="00E423CA">
        <w:rPr>
          <w:sz w:val="20"/>
          <w:szCs w:val="20"/>
        </w:rPr>
        <w:t xml:space="preserve">on Georgia </w:t>
      </w:r>
      <w:r w:rsidR="00A00809" w:rsidRPr="007A499C">
        <w:rPr>
          <w:sz w:val="20"/>
          <w:szCs w:val="20"/>
        </w:rPr>
        <w:t xml:space="preserve">and Jasmin </w:t>
      </w:r>
      <w:proofErr w:type="spellStart"/>
      <w:r w:rsidR="00A00809" w:rsidRPr="007A499C">
        <w:rPr>
          <w:sz w:val="20"/>
          <w:szCs w:val="20"/>
        </w:rPr>
        <w:t>Dall’Agnola</w:t>
      </w:r>
      <w:proofErr w:type="spellEnd"/>
      <w:r w:rsidR="005C704F" w:rsidRPr="007A499C">
        <w:rPr>
          <w:sz w:val="20"/>
          <w:szCs w:val="20"/>
        </w:rPr>
        <w:t xml:space="preserve"> in </w:t>
      </w:r>
      <w:r w:rsidR="00E423CA">
        <w:rPr>
          <w:sz w:val="20"/>
          <w:szCs w:val="20"/>
        </w:rPr>
        <w:t xml:space="preserve">contribution that looks </w:t>
      </w:r>
      <w:r w:rsidR="005C704F" w:rsidRPr="007A499C">
        <w:rPr>
          <w:sz w:val="20"/>
          <w:szCs w:val="20"/>
        </w:rPr>
        <w:t xml:space="preserve">comparatively </w:t>
      </w:r>
      <w:r w:rsidR="004F347F" w:rsidRPr="007A499C">
        <w:rPr>
          <w:sz w:val="20"/>
          <w:szCs w:val="20"/>
        </w:rPr>
        <w:t xml:space="preserve">across </w:t>
      </w:r>
      <w:r w:rsidR="00E423CA">
        <w:rPr>
          <w:sz w:val="20"/>
          <w:szCs w:val="20"/>
        </w:rPr>
        <w:t xml:space="preserve">the </w:t>
      </w:r>
      <w:r w:rsidR="005C704F" w:rsidRPr="007A499C">
        <w:rPr>
          <w:sz w:val="20"/>
          <w:szCs w:val="20"/>
        </w:rPr>
        <w:t xml:space="preserve">post-Soviet states. </w:t>
      </w:r>
    </w:p>
    <w:p w14:paraId="0A3B6935" w14:textId="1E165DC2" w:rsidR="005C704F" w:rsidRPr="007A499C" w:rsidRDefault="00C1405E" w:rsidP="009A10F0">
      <w:pPr>
        <w:spacing w:line="480" w:lineRule="auto"/>
        <w:ind w:firstLine="720"/>
        <w:jc w:val="both"/>
        <w:rPr>
          <w:sz w:val="20"/>
          <w:szCs w:val="20"/>
        </w:rPr>
      </w:pPr>
      <w:r w:rsidRPr="007A499C">
        <w:rPr>
          <w:sz w:val="20"/>
          <w:szCs w:val="20"/>
        </w:rPr>
        <w:t>Irrespective of the history and particularity of post-Soviet culture wars,</w:t>
      </w:r>
      <w:r w:rsidR="00C81BCD">
        <w:rPr>
          <w:sz w:val="20"/>
          <w:szCs w:val="20"/>
        </w:rPr>
        <w:t xml:space="preserve"> </w:t>
      </w:r>
      <w:r w:rsidR="00C81BCD" w:rsidRPr="00C81BCD">
        <w:rPr>
          <w:sz w:val="20"/>
          <w:szCs w:val="20"/>
        </w:rPr>
        <w:t>the phenomenon retains an important religious dimension, as is the case in other parts of the globe</w:t>
      </w:r>
      <w:r w:rsidR="001766EB">
        <w:rPr>
          <w:sz w:val="20"/>
          <w:szCs w:val="20"/>
        </w:rPr>
        <w:t>.</w:t>
      </w:r>
      <w:r w:rsidR="004F347F" w:rsidRPr="007A499C">
        <w:rPr>
          <w:sz w:val="20"/>
          <w:szCs w:val="20"/>
        </w:rPr>
        <w:t xml:space="preserve"> </w:t>
      </w:r>
      <w:r w:rsidR="004947AE" w:rsidRPr="007A499C">
        <w:rPr>
          <w:sz w:val="20"/>
          <w:szCs w:val="20"/>
        </w:rPr>
        <w:t>Religious actors and institutions underpinned by a religious moral system are key interlocut</w:t>
      </w:r>
      <w:r w:rsidR="00E80C9A">
        <w:rPr>
          <w:sz w:val="20"/>
          <w:szCs w:val="20"/>
        </w:rPr>
        <w:t>o</w:t>
      </w:r>
      <w:r w:rsidR="004947AE" w:rsidRPr="007A499C">
        <w:rPr>
          <w:sz w:val="20"/>
          <w:szCs w:val="20"/>
        </w:rPr>
        <w:t xml:space="preserve">rs of the conflict. For example, </w:t>
      </w:r>
      <w:r w:rsidR="00ED5593" w:rsidRPr="007A499C">
        <w:rPr>
          <w:sz w:val="20"/>
          <w:szCs w:val="20"/>
        </w:rPr>
        <w:t>Putin’s r</w:t>
      </w:r>
      <w:r w:rsidR="0057306D">
        <w:rPr>
          <w:sz w:val="20"/>
          <w:szCs w:val="20"/>
        </w:rPr>
        <w:t>a</w:t>
      </w:r>
      <w:r w:rsidR="00ED5593" w:rsidRPr="007A499C">
        <w:rPr>
          <w:sz w:val="20"/>
          <w:szCs w:val="20"/>
        </w:rPr>
        <w:t>p</w:t>
      </w:r>
      <w:r w:rsidR="0057306D">
        <w:rPr>
          <w:sz w:val="20"/>
          <w:szCs w:val="20"/>
        </w:rPr>
        <w:t>p</w:t>
      </w:r>
      <w:r w:rsidR="00ED5593" w:rsidRPr="007A499C">
        <w:rPr>
          <w:sz w:val="20"/>
          <w:szCs w:val="20"/>
        </w:rPr>
        <w:t>roch</w:t>
      </w:r>
      <w:r w:rsidR="00C976FE">
        <w:rPr>
          <w:sz w:val="20"/>
          <w:szCs w:val="20"/>
        </w:rPr>
        <w:t>e</w:t>
      </w:r>
      <w:r w:rsidR="00ED5593" w:rsidRPr="007A499C">
        <w:rPr>
          <w:sz w:val="20"/>
          <w:szCs w:val="20"/>
        </w:rPr>
        <w:t xml:space="preserve">ment with the Orthodox Church in the last decade has </w:t>
      </w:r>
      <w:r w:rsidR="001755D8" w:rsidRPr="007A499C">
        <w:rPr>
          <w:sz w:val="20"/>
          <w:szCs w:val="20"/>
        </w:rPr>
        <w:t xml:space="preserve">seen </w:t>
      </w:r>
      <w:r w:rsidR="00C976FE">
        <w:rPr>
          <w:sz w:val="20"/>
          <w:szCs w:val="20"/>
        </w:rPr>
        <w:t xml:space="preserve">a </w:t>
      </w:r>
      <w:r w:rsidR="001755D8" w:rsidRPr="007A499C">
        <w:rPr>
          <w:sz w:val="20"/>
          <w:szCs w:val="20"/>
        </w:rPr>
        <w:t xml:space="preserve">retrenchment of state-church relations providing the Russian regime with a new voting coalition (Smyth </w:t>
      </w:r>
      <w:r w:rsidR="00EF59C3" w:rsidRPr="007A499C">
        <w:rPr>
          <w:sz w:val="20"/>
          <w:szCs w:val="20"/>
        </w:rPr>
        <w:t>&amp;</w:t>
      </w:r>
      <w:r w:rsidR="001755D8" w:rsidRPr="007A499C">
        <w:rPr>
          <w:sz w:val="20"/>
          <w:szCs w:val="20"/>
        </w:rPr>
        <w:t xml:space="preserve"> Soboleva 2014). </w:t>
      </w:r>
      <w:r w:rsidR="0014757C" w:rsidRPr="0014757C">
        <w:rPr>
          <w:sz w:val="20"/>
          <w:szCs w:val="20"/>
        </w:rPr>
        <w:t>At the same time, it has given the Church greater scope to influence’</w:t>
      </w:r>
      <w:r w:rsidR="0014757C">
        <w:rPr>
          <w:sz w:val="20"/>
          <w:szCs w:val="20"/>
        </w:rPr>
        <w:t xml:space="preserve"> </w:t>
      </w:r>
      <w:r w:rsidR="001755D8" w:rsidRPr="007A499C">
        <w:rPr>
          <w:sz w:val="20"/>
          <w:szCs w:val="20"/>
        </w:rPr>
        <w:t xml:space="preserve">policy through its </w:t>
      </w:r>
      <w:r w:rsidR="00ED5593" w:rsidRPr="007A499C">
        <w:rPr>
          <w:sz w:val="20"/>
          <w:szCs w:val="20"/>
        </w:rPr>
        <w:t>discourse of ‘traditional morality’</w:t>
      </w:r>
      <w:r w:rsidR="00401BF2">
        <w:rPr>
          <w:sz w:val="20"/>
          <w:szCs w:val="20"/>
        </w:rPr>
        <w:t>,</w:t>
      </w:r>
      <w:r w:rsidR="00ED5593" w:rsidRPr="007A499C">
        <w:rPr>
          <w:sz w:val="20"/>
          <w:szCs w:val="20"/>
        </w:rPr>
        <w:t xml:space="preserve"> </w:t>
      </w:r>
      <w:r w:rsidR="001755D8" w:rsidRPr="007A499C">
        <w:rPr>
          <w:sz w:val="20"/>
          <w:szCs w:val="20"/>
        </w:rPr>
        <w:t>which has become a significant component of Russia’s culture</w:t>
      </w:r>
      <w:r w:rsidR="004313BF" w:rsidRPr="007A499C">
        <w:rPr>
          <w:sz w:val="20"/>
          <w:szCs w:val="20"/>
        </w:rPr>
        <w:t xml:space="preserve"> wars,</w:t>
      </w:r>
      <w:r w:rsidR="001755D8" w:rsidRPr="007A499C">
        <w:rPr>
          <w:sz w:val="20"/>
          <w:szCs w:val="20"/>
        </w:rPr>
        <w:t xml:space="preserve"> shaping attitudes and policies towards </w:t>
      </w:r>
      <w:r w:rsidR="00ED5593" w:rsidRPr="007A499C">
        <w:rPr>
          <w:sz w:val="20"/>
          <w:szCs w:val="20"/>
        </w:rPr>
        <w:t>body politics (such as abortion and sexuality)</w:t>
      </w:r>
      <w:r w:rsidR="001755D8" w:rsidRPr="007A499C">
        <w:rPr>
          <w:sz w:val="20"/>
          <w:szCs w:val="20"/>
        </w:rPr>
        <w:t>, while stressing the importance of</w:t>
      </w:r>
      <w:r w:rsidR="00ED5593" w:rsidRPr="007A499C">
        <w:rPr>
          <w:sz w:val="20"/>
          <w:szCs w:val="20"/>
        </w:rPr>
        <w:t xml:space="preserve"> ‘traditional family values’ to Russian society and culture (</w:t>
      </w:r>
      <w:proofErr w:type="spellStart"/>
      <w:r w:rsidR="00ED5593" w:rsidRPr="007A499C">
        <w:rPr>
          <w:sz w:val="20"/>
          <w:szCs w:val="20"/>
        </w:rPr>
        <w:t>Agadjanian</w:t>
      </w:r>
      <w:proofErr w:type="spellEnd"/>
      <w:r w:rsidR="00ED5593" w:rsidRPr="007A499C">
        <w:rPr>
          <w:sz w:val="20"/>
          <w:szCs w:val="20"/>
        </w:rPr>
        <w:t xml:space="preserve"> 2017).</w:t>
      </w:r>
      <w:r w:rsidR="001755D8" w:rsidRPr="007A499C">
        <w:rPr>
          <w:sz w:val="20"/>
          <w:szCs w:val="20"/>
        </w:rPr>
        <w:t xml:space="preserve"> In other cases, we see the same collusion between politicians and religious authorities</w:t>
      </w:r>
      <w:r w:rsidR="004313BF" w:rsidRPr="007A499C">
        <w:rPr>
          <w:sz w:val="20"/>
          <w:szCs w:val="20"/>
        </w:rPr>
        <w:t>. I</w:t>
      </w:r>
      <w:r w:rsidR="00922F61" w:rsidRPr="007A499C">
        <w:rPr>
          <w:sz w:val="20"/>
          <w:szCs w:val="20"/>
        </w:rPr>
        <w:t>n Latvia</w:t>
      </w:r>
      <w:r w:rsidR="00F615B4">
        <w:rPr>
          <w:sz w:val="20"/>
          <w:szCs w:val="20"/>
        </w:rPr>
        <w:t>,</w:t>
      </w:r>
      <w:r w:rsidR="00922F61" w:rsidRPr="007A499C">
        <w:rPr>
          <w:sz w:val="20"/>
          <w:szCs w:val="20"/>
        </w:rPr>
        <w:t xml:space="preserve"> right-wing conservative parties have been heavily influence</w:t>
      </w:r>
      <w:r w:rsidR="004313BF" w:rsidRPr="007A499C">
        <w:rPr>
          <w:sz w:val="20"/>
          <w:szCs w:val="20"/>
        </w:rPr>
        <w:t>d</w:t>
      </w:r>
      <w:r w:rsidR="00922F61" w:rsidRPr="007A499C">
        <w:rPr>
          <w:sz w:val="20"/>
          <w:szCs w:val="20"/>
        </w:rPr>
        <w:t xml:space="preserve"> by leading figures in the Catholic Church in their policy</w:t>
      </w:r>
      <w:r w:rsidR="006E1119" w:rsidRPr="007A499C">
        <w:rPr>
          <w:sz w:val="20"/>
          <w:szCs w:val="20"/>
        </w:rPr>
        <w:t xml:space="preserve"> towards</w:t>
      </w:r>
      <w:r w:rsidR="00922F61" w:rsidRPr="007A499C">
        <w:rPr>
          <w:sz w:val="20"/>
          <w:szCs w:val="20"/>
        </w:rPr>
        <w:t xml:space="preserve"> ratifying the Istanbul Convention. </w:t>
      </w:r>
      <w:r w:rsidR="004313BF" w:rsidRPr="007A499C">
        <w:rPr>
          <w:sz w:val="20"/>
          <w:szCs w:val="20"/>
        </w:rPr>
        <w:t xml:space="preserve">In Georgia, the Georgian Orthodox Church has become increasingly emboldened since the 1990s, spurning any reformist tendencies and adopting a more strident traditionalist discourse helping shape the politics of emerging socially conservative movements and on-going public debates </w:t>
      </w:r>
      <w:r w:rsidR="004313BF" w:rsidRPr="007A499C">
        <w:rPr>
          <w:sz w:val="20"/>
          <w:szCs w:val="20"/>
        </w:rPr>
        <w:lastRenderedPageBreak/>
        <w:t xml:space="preserve">on LGBTQI rights and even immigration. </w:t>
      </w:r>
      <w:r w:rsidR="00DF5B1C" w:rsidRPr="007A499C">
        <w:rPr>
          <w:sz w:val="20"/>
          <w:szCs w:val="20"/>
        </w:rPr>
        <w:t xml:space="preserve">Therefore, it is often religious morality which is driving or central to culture wars in the post-Soviet space, demonstrating the challenge such faith-based moral orders pose to the secular liberal order associated with globalisation. The importance of religious moralisation and its challenge to globalisation is something which emerges both explicitly and implicitly throughout the papers in this special issue. </w:t>
      </w:r>
    </w:p>
    <w:p w14:paraId="631712B0" w14:textId="149A2554" w:rsidR="003210BC" w:rsidRPr="007A499C" w:rsidRDefault="00DF5B1C" w:rsidP="009A10F0">
      <w:pPr>
        <w:spacing w:line="480" w:lineRule="auto"/>
        <w:ind w:firstLine="720"/>
        <w:jc w:val="both"/>
        <w:rPr>
          <w:sz w:val="20"/>
          <w:szCs w:val="20"/>
        </w:rPr>
      </w:pPr>
      <w:r w:rsidRPr="007A499C">
        <w:rPr>
          <w:sz w:val="20"/>
          <w:szCs w:val="20"/>
        </w:rPr>
        <w:t>One of the on-going debates with</w:t>
      </w:r>
      <w:r w:rsidR="009B7EE9" w:rsidRPr="007A499C">
        <w:rPr>
          <w:sz w:val="20"/>
          <w:szCs w:val="20"/>
        </w:rPr>
        <w:t>in</w:t>
      </w:r>
      <w:r w:rsidRPr="007A499C">
        <w:rPr>
          <w:sz w:val="20"/>
          <w:szCs w:val="20"/>
        </w:rPr>
        <w:t xml:space="preserve"> broader populism studies and </w:t>
      </w:r>
      <w:r w:rsidR="00F7102B" w:rsidRPr="007A499C">
        <w:rPr>
          <w:sz w:val="20"/>
          <w:szCs w:val="20"/>
        </w:rPr>
        <w:t>the</w:t>
      </w:r>
      <w:r w:rsidRPr="007A499C">
        <w:rPr>
          <w:sz w:val="20"/>
          <w:szCs w:val="20"/>
        </w:rPr>
        <w:t xml:space="preserve"> literature </w:t>
      </w:r>
      <w:r w:rsidR="006E1119" w:rsidRPr="007A499C">
        <w:rPr>
          <w:sz w:val="20"/>
          <w:szCs w:val="20"/>
        </w:rPr>
        <w:t xml:space="preserve">on culture wars </w:t>
      </w:r>
      <w:r w:rsidRPr="007A499C">
        <w:rPr>
          <w:sz w:val="20"/>
          <w:szCs w:val="20"/>
        </w:rPr>
        <w:t xml:space="preserve">specifically is the extent to </w:t>
      </w:r>
      <w:r w:rsidR="008F28EC">
        <w:rPr>
          <w:sz w:val="20"/>
          <w:szCs w:val="20"/>
        </w:rPr>
        <w:t xml:space="preserve">which </w:t>
      </w:r>
      <w:r w:rsidR="006E1119" w:rsidRPr="007A499C">
        <w:rPr>
          <w:sz w:val="20"/>
          <w:szCs w:val="20"/>
        </w:rPr>
        <w:t>such cultural conflicts</w:t>
      </w:r>
      <w:r w:rsidR="004947AE" w:rsidRPr="007A499C">
        <w:rPr>
          <w:sz w:val="20"/>
          <w:szCs w:val="20"/>
        </w:rPr>
        <w:t xml:space="preserve"> are an elite-led phenomenon or instead driven by changing norms and values within broader society. Hunter’s original work in the US suggested that cultural polarisation is initially driven by political elites but </w:t>
      </w:r>
      <w:r w:rsidR="004947AE" w:rsidRPr="00E50CD4">
        <w:rPr>
          <w:sz w:val="20"/>
          <w:szCs w:val="20"/>
        </w:rPr>
        <w:t xml:space="preserve">then </w:t>
      </w:r>
      <w:r w:rsidR="0014757C">
        <w:rPr>
          <w:sz w:val="20"/>
          <w:szCs w:val="20"/>
        </w:rPr>
        <w:t xml:space="preserve">extends to wider </w:t>
      </w:r>
      <w:r w:rsidR="004947AE" w:rsidRPr="007A499C">
        <w:rPr>
          <w:sz w:val="20"/>
          <w:szCs w:val="20"/>
        </w:rPr>
        <w:t>society (Hunter 1991</w:t>
      </w:r>
      <w:r w:rsidR="00EF59C3" w:rsidRPr="007A499C">
        <w:rPr>
          <w:sz w:val="20"/>
          <w:szCs w:val="20"/>
        </w:rPr>
        <w:t>, p.</w:t>
      </w:r>
      <w:r w:rsidR="004947AE" w:rsidRPr="007A499C">
        <w:rPr>
          <w:sz w:val="20"/>
          <w:szCs w:val="20"/>
        </w:rPr>
        <w:t xml:space="preserve">43). This </w:t>
      </w:r>
      <w:r w:rsidR="00BD36CD">
        <w:rPr>
          <w:sz w:val="20"/>
          <w:szCs w:val="20"/>
        </w:rPr>
        <w:t>i</w:t>
      </w:r>
      <w:r w:rsidR="004947AE" w:rsidRPr="007A499C">
        <w:rPr>
          <w:sz w:val="20"/>
          <w:szCs w:val="20"/>
        </w:rPr>
        <w:t xml:space="preserve">s challenged by other scholars who </w:t>
      </w:r>
      <w:r w:rsidR="00BD36CD">
        <w:rPr>
          <w:sz w:val="20"/>
          <w:szCs w:val="20"/>
        </w:rPr>
        <w:t xml:space="preserve">have </w:t>
      </w:r>
      <w:r w:rsidR="004947AE" w:rsidRPr="007A499C">
        <w:rPr>
          <w:sz w:val="20"/>
          <w:szCs w:val="20"/>
        </w:rPr>
        <w:t>argued that the US culture wars remain an elite phenomenon played out on the airwaves of broadcast media by journalists and political activists (Wolfe 1999; Fiorina</w:t>
      </w:r>
      <w:r w:rsidR="00EF59C3" w:rsidRPr="007A499C">
        <w:rPr>
          <w:sz w:val="20"/>
          <w:szCs w:val="20"/>
        </w:rPr>
        <w:t xml:space="preserve"> </w:t>
      </w:r>
      <w:r w:rsidR="00EF59C3" w:rsidRPr="007A499C">
        <w:rPr>
          <w:i/>
          <w:iCs/>
          <w:sz w:val="20"/>
          <w:szCs w:val="20"/>
        </w:rPr>
        <w:t>et al</w:t>
      </w:r>
      <w:r w:rsidR="00EF59C3" w:rsidRPr="007A499C">
        <w:rPr>
          <w:sz w:val="20"/>
          <w:szCs w:val="20"/>
        </w:rPr>
        <w:t>.</w:t>
      </w:r>
      <w:r w:rsidR="004947AE" w:rsidRPr="007A499C">
        <w:rPr>
          <w:sz w:val="20"/>
          <w:szCs w:val="20"/>
        </w:rPr>
        <w:t xml:space="preserve"> 2010).</w:t>
      </w:r>
      <w:r w:rsidR="00F7102B" w:rsidRPr="007A499C">
        <w:rPr>
          <w:sz w:val="20"/>
          <w:szCs w:val="20"/>
        </w:rPr>
        <w:t xml:space="preserve"> Recent development in populism studies continue to reflect this explanatory divide. On the one hand Phillipa Norris and Ronald Inglehart (2019</w:t>
      </w:r>
      <w:r w:rsidR="00EF59C3" w:rsidRPr="007A499C">
        <w:rPr>
          <w:sz w:val="20"/>
          <w:szCs w:val="20"/>
        </w:rPr>
        <w:t>, p.</w:t>
      </w:r>
      <w:r w:rsidR="00F7102B" w:rsidRPr="007A499C">
        <w:rPr>
          <w:sz w:val="20"/>
          <w:szCs w:val="20"/>
        </w:rPr>
        <w:t xml:space="preserve"> 14) argue that populist movements </w:t>
      </w:r>
      <w:r w:rsidR="006F7507" w:rsidRPr="007A499C">
        <w:rPr>
          <w:sz w:val="20"/>
          <w:szCs w:val="20"/>
        </w:rPr>
        <w:t>materialise</w:t>
      </w:r>
      <w:r w:rsidR="00F7102B" w:rsidRPr="007A499C">
        <w:rPr>
          <w:sz w:val="20"/>
          <w:szCs w:val="20"/>
        </w:rPr>
        <w:t xml:space="preserve"> in response to a ‘silent revolution in cultural values</w:t>
      </w:r>
      <w:r w:rsidR="00571C96" w:rsidRPr="007A499C">
        <w:rPr>
          <w:sz w:val="20"/>
          <w:szCs w:val="20"/>
        </w:rPr>
        <w:t xml:space="preserve">’ which emerge from below as a consequence of long-term structural changes. </w:t>
      </w:r>
      <w:r w:rsidR="007248FF" w:rsidRPr="007A499C">
        <w:rPr>
          <w:sz w:val="20"/>
          <w:szCs w:val="20"/>
        </w:rPr>
        <w:t>This produces a socially conservative backlash from mass society to feelings of cultural and ideational loss (Hawkins</w:t>
      </w:r>
      <w:r w:rsidR="00EF59C3" w:rsidRPr="007A499C">
        <w:rPr>
          <w:sz w:val="20"/>
          <w:szCs w:val="20"/>
        </w:rPr>
        <w:t xml:space="preserve"> </w:t>
      </w:r>
      <w:r w:rsidR="00EF59C3" w:rsidRPr="007A499C">
        <w:rPr>
          <w:i/>
          <w:iCs/>
          <w:sz w:val="20"/>
          <w:szCs w:val="20"/>
        </w:rPr>
        <w:t>et al</w:t>
      </w:r>
      <w:r w:rsidR="00EF59C3" w:rsidRPr="007A499C">
        <w:rPr>
          <w:sz w:val="20"/>
          <w:szCs w:val="20"/>
        </w:rPr>
        <w:t>.</w:t>
      </w:r>
      <w:r w:rsidR="007248FF" w:rsidRPr="007A499C">
        <w:rPr>
          <w:sz w:val="20"/>
          <w:szCs w:val="20"/>
        </w:rPr>
        <w:t xml:space="preserve"> 2017</w:t>
      </w:r>
      <w:r w:rsidR="00EF59C3" w:rsidRPr="007A499C">
        <w:rPr>
          <w:sz w:val="20"/>
          <w:szCs w:val="20"/>
        </w:rPr>
        <w:t>, p.</w:t>
      </w:r>
      <w:r w:rsidR="007248FF" w:rsidRPr="007A499C">
        <w:rPr>
          <w:sz w:val="20"/>
          <w:szCs w:val="20"/>
        </w:rPr>
        <w:t xml:space="preserve"> 343).</w:t>
      </w:r>
      <w:r w:rsidR="009C6C88" w:rsidRPr="007A499C">
        <w:rPr>
          <w:sz w:val="20"/>
          <w:szCs w:val="20"/>
        </w:rPr>
        <w:t xml:space="preserve"> On the other hand, </w:t>
      </w:r>
      <w:proofErr w:type="spellStart"/>
      <w:r w:rsidR="009C6C88" w:rsidRPr="007A499C">
        <w:rPr>
          <w:sz w:val="20"/>
          <w:szCs w:val="20"/>
        </w:rPr>
        <w:t>Aurelien</w:t>
      </w:r>
      <w:proofErr w:type="spellEnd"/>
      <w:r w:rsidR="009C6C88" w:rsidRPr="007A499C">
        <w:rPr>
          <w:sz w:val="20"/>
          <w:szCs w:val="20"/>
        </w:rPr>
        <w:t xml:space="preserve"> </w:t>
      </w:r>
      <w:proofErr w:type="spellStart"/>
      <w:r w:rsidR="009C6C88" w:rsidRPr="007A499C">
        <w:rPr>
          <w:sz w:val="20"/>
          <w:szCs w:val="20"/>
        </w:rPr>
        <w:t>Mondon</w:t>
      </w:r>
      <w:proofErr w:type="spellEnd"/>
      <w:r w:rsidR="009C6C88" w:rsidRPr="007A499C">
        <w:rPr>
          <w:sz w:val="20"/>
          <w:szCs w:val="20"/>
        </w:rPr>
        <w:t xml:space="preserve"> and Aaron Winter argue that rather than being</w:t>
      </w:r>
      <w:r w:rsidR="00BF2CD1" w:rsidRPr="007A499C">
        <w:rPr>
          <w:sz w:val="20"/>
          <w:szCs w:val="20"/>
        </w:rPr>
        <w:t xml:space="preserve"> a</w:t>
      </w:r>
      <w:r w:rsidR="009C6C88" w:rsidRPr="007A499C">
        <w:rPr>
          <w:sz w:val="20"/>
          <w:szCs w:val="20"/>
        </w:rPr>
        <w:t xml:space="preserve"> generational shift, socially conservative populism is a ‘more or less conscious manipulation of the concept of </w:t>
      </w:r>
      <w:r w:rsidR="00E91970" w:rsidRPr="007A499C">
        <w:rPr>
          <w:sz w:val="20"/>
          <w:szCs w:val="20"/>
        </w:rPr>
        <w:t>“</w:t>
      </w:r>
      <w:r w:rsidR="009C6C88" w:rsidRPr="007A499C">
        <w:rPr>
          <w:sz w:val="20"/>
          <w:szCs w:val="20"/>
        </w:rPr>
        <w:t>the people’’ to push reactionary ideas in the service of power’ (2020</w:t>
      </w:r>
      <w:r w:rsidR="00EF59C3" w:rsidRPr="007A499C">
        <w:rPr>
          <w:sz w:val="20"/>
          <w:szCs w:val="20"/>
        </w:rPr>
        <w:t>, p.</w:t>
      </w:r>
      <w:r w:rsidR="009C6C88" w:rsidRPr="007A499C">
        <w:rPr>
          <w:sz w:val="20"/>
          <w:szCs w:val="20"/>
        </w:rPr>
        <w:t xml:space="preserve"> 17).</w:t>
      </w:r>
      <w:r w:rsidR="006F7507" w:rsidRPr="007A499C">
        <w:rPr>
          <w:sz w:val="20"/>
          <w:szCs w:val="20"/>
        </w:rPr>
        <w:t xml:space="preserve"> The contributions in this special issue reflect the gamut of these perspectives, illustrating the methodological pluralism running throughout the essays in this issue. </w:t>
      </w:r>
      <w:r w:rsidR="00475D3B" w:rsidRPr="007A499C">
        <w:rPr>
          <w:sz w:val="20"/>
          <w:szCs w:val="20"/>
        </w:rPr>
        <w:t xml:space="preserve">Jasmin </w:t>
      </w:r>
      <w:proofErr w:type="spellStart"/>
      <w:r w:rsidR="00475D3B" w:rsidRPr="007A499C">
        <w:rPr>
          <w:sz w:val="20"/>
          <w:szCs w:val="20"/>
        </w:rPr>
        <w:t>Dall’Agnola</w:t>
      </w:r>
      <w:proofErr w:type="spellEnd"/>
      <w:r w:rsidR="00BF2CD1" w:rsidRPr="007A499C">
        <w:rPr>
          <w:sz w:val="20"/>
          <w:szCs w:val="20"/>
        </w:rPr>
        <w:t xml:space="preserve"> uses </w:t>
      </w:r>
      <w:r w:rsidR="006E1119" w:rsidRPr="007A499C">
        <w:rPr>
          <w:sz w:val="20"/>
          <w:szCs w:val="20"/>
        </w:rPr>
        <w:t xml:space="preserve">a </w:t>
      </w:r>
      <w:r w:rsidR="00BF2CD1" w:rsidRPr="007A499C">
        <w:rPr>
          <w:sz w:val="20"/>
          <w:szCs w:val="20"/>
        </w:rPr>
        <w:t xml:space="preserve">multilevel approach relying on survey data to explore </w:t>
      </w:r>
      <w:r w:rsidR="00436DA7">
        <w:rPr>
          <w:sz w:val="20"/>
          <w:szCs w:val="20"/>
        </w:rPr>
        <w:t xml:space="preserve">the </w:t>
      </w:r>
      <w:r w:rsidR="00BF2CD1" w:rsidRPr="007A499C">
        <w:rPr>
          <w:sz w:val="20"/>
          <w:szCs w:val="20"/>
        </w:rPr>
        <w:t xml:space="preserve">attitudes </w:t>
      </w:r>
      <w:r w:rsidR="00436DA7">
        <w:rPr>
          <w:sz w:val="20"/>
          <w:szCs w:val="20"/>
        </w:rPr>
        <w:t xml:space="preserve">of </w:t>
      </w:r>
      <w:r w:rsidR="00BF2CD1" w:rsidRPr="007A499C">
        <w:rPr>
          <w:sz w:val="20"/>
          <w:szCs w:val="20"/>
        </w:rPr>
        <w:t xml:space="preserve">post-Soviet citizens towards globalisation, revealing how the values held by ordinary people are shaping culture wars in the region. Likewise, </w:t>
      </w:r>
      <w:r w:rsidR="00551FBC" w:rsidRPr="00551FBC">
        <w:rPr>
          <w:sz w:val="20"/>
          <w:szCs w:val="20"/>
        </w:rPr>
        <w:t>Jonathan</w:t>
      </w:r>
      <w:r w:rsidR="00BF2CD1" w:rsidRPr="007A499C">
        <w:rPr>
          <w:sz w:val="20"/>
          <w:szCs w:val="20"/>
        </w:rPr>
        <w:t xml:space="preserve"> Wheatley</w:t>
      </w:r>
      <w:r w:rsidR="00877037" w:rsidRPr="007A499C">
        <w:rPr>
          <w:sz w:val="20"/>
          <w:szCs w:val="20"/>
        </w:rPr>
        <w:t xml:space="preserve"> uses public opinion data to reveal how cultural attitudes are shaping voting preferences whereby cultural issues such as LGBTQI right</w:t>
      </w:r>
      <w:r w:rsidR="00451415" w:rsidRPr="007A499C">
        <w:rPr>
          <w:sz w:val="20"/>
          <w:szCs w:val="20"/>
        </w:rPr>
        <w:t>s</w:t>
      </w:r>
      <w:r w:rsidR="00877037" w:rsidRPr="001766EB">
        <w:rPr>
          <w:sz w:val="20"/>
          <w:szCs w:val="20"/>
        </w:rPr>
        <w:t xml:space="preserve">, </w:t>
      </w:r>
      <w:r w:rsidR="00877037" w:rsidRPr="00911392">
        <w:rPr>
          <w:sz w:val="20"/>
          <w:szCs w:val="20"/>
        </w:rPr>
        <w:t>the</w:t>
      </w:r>
      <w:r w:rsidR="00C26447">
        <w:rPr>
          <w:sz w:val="20"/>
          <w:szCs w:val="20"/>
        </w:rPr>
        <w:t xml:space="preserve"> role of </w:t>
      </w:r>
      <w:r w:rsidR="00C26447" w:rsidRPr="001766EB">
        <w:rPr>
          <w:sz w:val="20"/>
          <w:szCs w:val="20"/>
        </w:rPr>
        <w:t>the</w:t>
      </w:r>
      <w:r w:rsidR="00877037" w:rsidRPr="00911392">
        <w:rPr>
          <w:sz w:val="20"/>
          <w:szCs w:val="20"/>
        </w:rPr>
        <w:t xml:space="preserve"> Orthodox</w:t>
      </w:r>
      <w:r w:rsidR="00877037" w:rsidRPr="007A499C">
        <w:rPr>
          <w:sz w:val="20"/>
          <w:szCs w:val="20"/>
        </w:rPr>
        <w:t xml:space="preserve"> Church and immigration are establishing a political divide between the ‘winners’ and ‘losers’ of globalisation. At the same time, Isaacs and </w:t>
      </w:r>
      <w:proofErr w:type="spellStart"/>
      <w:r w:rsidR="00877037" w:rsidRPr="007A499C">
        <w:rPr>
          <w:sz w:val="20"/>
          <w:szCs w:val="20"/>
        </w:rPr>
        <w:t>Rudzite</w:t>
      </w:r>
      <w:proofErr w:type="spellEnd"/>
      <w:r w:rsidR="00877037" w:rsidRPr="007A499C">
        <w:rPr>
          <w:sz w:val="20"/>
          <w:szCs w:val="20"/>
        </w:rPr>
        <w:t xml:space="preserve"> </w:t>
      </w:r>
      <w:r w:rsidR="00C26447" w:rsidRPr="00C26447">
        <w:rPr>
          <w:sz w:val="20"/>
          <w:szCs w:val="20"/>
        </w:rPr>
        <w:t xml:space="preserve">stress how the debate over ratification of the Istanbul Convention functioned as a source of political expediency for politicians, Church leaders and other cultural </w:t>
      </w:r>
      <w:r w:rsidR="001766EB">
        <w:rPr>
          <w:sz w:val="20"/>
          <w:szCs w:val="20"/>
        </w:rPr>
        <w:t xml:space="preserve">elites. </w:t>
      </w:r>
      <w:r w:rsidR="008266C0" w:rsidRPr="007A499C">
        <w:rPr>
          <w:sz w:val="20"/>
          <w:szCs w:val="20"/>
        </w:rPr>
        <w:t>Similarly, Matt</w:t>
      </w:r>
      <w:r w:rsidR="00B17379" w:rsidRPr="007A499C">
        <w:rPr>
          <w:sz w:val="20"/>
          <w:szCs w:val="20"/>
        </w:rPr>
        <w:t>hew</w:t>
      </w:r>
      <w:r w:rsidR="008266C0" w:rsidRPr="007A499C">
        <w:rPr>
          <w:sz w:val="20"/>
          <w:szCs w:val="20"/>
        </w:rPr>
        <w:t xml:space="preserve"> </w:t>
      </w:r>
      <w:proofErr w:type="spellStart"/>
      <w:r w:rsidR="008266C0" w:rsidRPr="007A499C">
        <w:rPr>
          <w:sz w:val="20"/>
          <w:szCs w:val="20"/>
        </w:rPr>
        <w:t>Frear’s</w:t>
      </w:r>
      <w:proofErr w:type="spellEnd"/>
      <w:r w:rsidR="00284548" w:rsidRPr="007A499C">
        <w:rPr>
          <w:sz w:val="20"/>
          <w:szCs w:val="20"/>
        </w:rPr>
        <w:t xml:space="preserve"> </w:t>
      </w:r>
      <w:r w:rsidR="008266C0" w:rsidRPr="007A499C">
        <w:rPr>
          <w:sz w:val="20"/>
          <w:szCs w:val="20"/>
        </w:rPr>
        <w:t xml:space="preserve">essay on Belarus illustrates how homophobic discourses are being used by state authorities and other actors for their own interests. </w:t>
      </w:r>
      <w:r w:rsidR="00B17379" w:rsidRPr="007A499C">
        <w:rPr>
          <w:sz w:val="20"/>
          <w:szCs w:val="20"/>
        </w:rPr>
        <w:t xml:space="preserve">Jeremy </w:t>
      </w:r>
      <w:r w:rsidR="008266C0" w:rsidRPr="007A499C">
        <w:rPr>
          <w:sz w:val="20"/>
          <w:szCs w:val="20"/>
        </w:rPr>
        <w:t xml:space="preserve">Morris and </w:t>
      </w:r>
      <w:r w:rsidR="00B17379" w:rsidRPr="007A499C">
        <w:rPr>
          <w:sz w:val="20"/>
          <w:szCs w:val="20"/>
        </w:rPr>
        <w:t xml:space="preserve">Masha </w:t>
      </w:r>
      <w:proofErr w:type="spellStart"/>
      <w:r w:rsidR="008266C0" w:rsidRPr="007A499C">
        <w:rPr>
          <w:sz w:val="20"/>
          <w:szCs w:val="20"/>
        </w:rPr>
        <w:t>Garibyan</w:t>
      </w:r>
      <w:proofErr w:type="spellEnd"/>
      <w:r w:rsidR="008266C0" w:rsidRPr="007A499C">
        <w:rPr>
          <w:sz w:val="20"/>
          <w:szCs w:val="20"/>
        </w:rPr>
        <w:t xml:space="preserve"> go one step furthe</w:t>
      </w:r>
      <w:r w:rsidR="00546D0D" w:rsidRPr="007A499C">
        <w:rPr>
          <w:sz w:val="20"/>
          <w:szCs w:val="20"/>
        </w:rPr>
        <w:t>r</w:t>
      </w:r>
      <w:r w:rsidR="00E70206">
        <w:rPr>
          <w:sz w:val="20"/>
          <w:szCs w:val="20"/>
        </w:rPr>
        <w:t xml:space="preserve">; </w:t>
      </w:r>
      <w:r w:rsidR="00546D0D" w:rsidRPr="007A499C">
        <w:rPr>
          <w:sz w:val="20"/>
          <w:szCs w:val="20"/>
        </w:rPr>
        <w:t xml:space="preserve">adopting an ethnographic approach, </w:t>
      </w:r>
      <w:r w:rsidR="00E70206">
        <w:rPr>
          <w:sz w:val="20"/>
          <w:szCs w:val="20"/>
        </w:rPr>
        <w:t xml:space="preserve">they </w:t>
      </w:r>
      <w:r w:rsidR="00546D0D" w:rsidRPr="007A499C">
        <w:rPr>
          <w:sz w:val="20"/>
          <w:szCs w:val="20"/>
        </w:rPr>
        <w:t>find that the Russian public are not</w:t>
      </w:r>
      <w:r w:rsidR="009B7EE9" w:rsidRPr="007A499C">
        <w:rPr>
          <w:sz w:val="20"/>
          <w:szCs w:val="20"/>
        </w:rPr>
        <w:t xml:space="preserve"> simply a </w:t>
      </w:r>
      <w:r w:rsidR="00546D0D" w:rsidRPr="007A499C">
        <w:rPr>
          <w:sz w:val="20"/>
          <w:szCs w:val="20"/>
        </w:rPr>
        <w:t xml:space="preserve">pliable </w:t>
      </w:r>
      <w:r w:rsidR="009B7EE9" w:rsidRPr="007A499C">
        <w:rPr>
          <w:sz w:val="20"/>
          <w:szCs w:val="20"/>
        </w:rPr>
        <w:t xml:space="preserve">and </w:t>
      </w:r>
      <w:r w:rsidR="00546D0D" w:rsidRPr="007A499C">
        <w:rPr>
          <w:sz w:val="20"/>
          <w:szCs w:val="20"/>
        </w:rPr>
        <w:t>persuadable mass whose attitudes are easily swayed by official discourse, but rather possess their own agency and instead display a tendency to re-appropriate socially conservative official discourse to express their own feelings about the Russian state.</w:t>
      </w:r>
      <w:r w:rsidR="00C26447">
        <w:rPr>
          <w:sz w:val="20"/>
          <w:szCs w:val="20"/>
        </w:rPr>
        <w:t xml:space="preserve"> In Sum, the contribution </w:t>
      </w:r>
      <w:r w:rsidR="00C26447">
        <w:rPr>
          <w:sz w:val="20"/>
          <w:szCs w:val="20"/>
        </w:rPr>
        <w:lastRenderedPageBreak/>
        <w:t>serves</w:t>
      </w:r>
      <w:r w:rsidR="00546D0D" w:rsidRPr="007A499C">
        <w:rPr>
          <w:sz w:val="20"/>
          <w:szCs w:val="20"/>
        </w:rPr>
        <w:t xml:space="preserve"> </w:t>
      </w:r>
      <w:r w:rsidR="00C8154C" w:rsidRPr="007A499C">
        <w:rPr>
          <w:sz w:val="20"/>
          <w:szCs w:val="20"/>
        </w:rPr>
        <w:t>to further complicate our understanding of the root</w:t>
      </w:r>
      <w:r w:rsidR="00AF5A53">
        <w:rPr>
          <w:sz w:val="20"/>
          <w:szCs w:val="20"/>
        </w:rPr>
        <w:t>s</w:t>
      </w:r>
      <w:r w:rsidR="00C8154C" w:rsidRPr="007A499C">
        <w:rPr>
          <w:sz w:val="20"/>
          <w:szCs w:val="20"/>
        </w:rPr>
        <w:t xml:space="preserve"> of culture wars, their purpose and how they are used</w:t>
      </w:r>
      <w:r w:rsidR="00A36F5B">
        <w:rPr>
          <w:sz w:val="20"/>
          <w:szCs w:val="20"/>
        </w:rPr>
        <w:t xml:space="preserve"> and</w:t>
      </w:r>
      <w:r w:rsidR="00C8154C" w:rsidRPr="007A499C">
        <w:rPr>
          <w:sz w:val="20"/>
          <w:szCs w:val="20"/>
        </w:rPr>
        <w:t xml:space="preserve"> adapted </w:t>
      </w:r>
      <w:r w:rsidR="00A36F5B">
        <w:rPr>
          <w:sz w:val="20"/>
          <w:szCs w:val="20"/>
        </w:rPr>
        <w:t>by</w:t>
      </w:r>
      <w:r w:rsidR="00633678">
        <w:rPr>
          <w:sz w:val="20"/>
          <w:szCs w:val="20"/>
        </w:rPr>
        <w:t>—</w:t>
      </w:r>
      <w:r w:rsidR="00C8154C" w:rsidRPr="007A499C">
        <w:rPr>
          <w:sz w:val="20"/>
          <w:szCs w:val="20"/>
        </w:rPr>
        <w:t xml:space="preserve">and </w:t>
      </w:r>
      <w:r w:rsidR="00E91970" w:rsidRPr="007A499C">
        <w:rPr>
          <w:sz w:val="20"/>
          <w:szCs w:val="20"/>
        </w:rPr>
        <w:t xml:space="preserve">even </w:t>
      </w:r>
      <w:r w:rsidR="00C8154C" w:rsidRPr="007A499C">
        <w:rPr>
          <w:sz w:val="20"/>
          <w:szCs w:val="20"/>
        </w:rPr>
        <w:t>take on new meaning</w:t>
      </w:r>
      <w:r w:rsidR="00E91970" w:rsidRPr="007A499C">
        <w:rPr>
          <w:sz w:val="20"/>
          <w:szCs w:val="20"/>
        </w:rPr>
        <w:t>s</w:t>
      </w:r>
      <w:r w:rsidR="00C8154C" w:rsidRPr="007A499C">
        <w:rPr>
          <w:sz w:val="20"/>
          <w:szCs w:val="20"/>
        </w:rPr>
        <w:t xml:space="preserve"> for</w:t>
      </w:r>
      <w:r w:rsidR="00633678">
        <w:rPr>
          <w:sz w:val="20"/>
          <w:szCs w:val="20"/>
        </w:rPr>
        <w:t>—</w:t>
      </w:r>
      <w:r w:rsidR="00C8154C" w:rsidRPr="007A499C">
        <w:rPr>
          <w:sz w:val="20"/>
          <w:szCs w:val="20"/>
        </w:rPr>
        <w:t xml:space="preserve">the different types of actors involved. </w:t>
      </w:r>
    </w:p>
    <w:p w14:paraId="7A3DB406" w14:textId="524C29FB" w:rsidR="00C8154C" w:rsidRPr="00911392" w:rsidRDefault="00CD620C" w:rsidP="00C26447">
      <w:pPr>
        <w:spacing w:line="480" w:lineRule="auto"/>
        <w:ind w:firstLine="720"/>
        <w:jc w:val="both"/>
        <w:rPr>
          <w:sz w:val="20"/>
          <w:szCs w:val="20"/>
          <w:highlight w:val="yellow"/>
        </w:rPr>
      </w:pPr>
      <w:r w:rsidRPr="00911392">
        <w:rPr>
          <w:sz w:val="20"/>
          <w:szCs w:val="20"/>
        </w:rPr>
        <w:t>The above illustrates a further contribution of this special issue</w:t>
      </w:r>
      <w:r w:rsidR="00CD1354" w:rsidRPr="00911392">
        <w:rPr>
          <w:sz w:val="20"/>
          <w:szCs w:val="20"/>
        </w:rPr>
        <w:t xml:space="preserve"> – which is</w:t>
      </w:r>
      <w:r w:rsidRPr="00911392">
        <w:rPr>
          <w:sz w:val="20"/>
          <w:szCs w:val="20"/>
        </w:rPr>
        <w:t xml:space="preserve"> culture wars are not just an elite-led phenomenon. Instead, the analysis </w:t>
      </w:r>
      <w:r w:rsidR="00CD1354" w:rsidRPr="00911392">
        <w:rPr>
          <w:sz w:val="20"/>
          <w:szCs w:val="20"/>
        </w:rPr>
        <w:t>featured in this issue’s essays</w:t>
      </w:r>
      <w:r w:rsidRPr="00911392">
        <w:rPr>
          <w:sz w:val="20"/>
          <w:szCs w:val="20"/>
        </w:rPr>
        <w:t xml:space="preserve"> illustrate that culture wars</w:t>
      </w:r>
      <w:r w:rsidR="00CD1354" w:rsidRPr="00911392">
        <w:rPr>
          <w:sz w:val="20"/>
          <w:szCs w:val="20"/>
        </w:rPr>
        <w:t xml:space="preserve"> can</w:t>
      </w:r>
      <w:r w:rsidRPr="00911392">
        <w:rPr>
          <w:sz w:val="20"/>
          <w:szCs w:val="20"/>
        </w:rPr>
        <w:t xml:space="preserve"> feature multiple agents not </w:t>
      </w:r>
      <w:r w:rsidR="00CD1354" w:rsidRPr="00911392">
        <w:rPr>
          <w:sz w:val="20"/>
          <w:szCs w:val="20"/>
        </w:rPr>
        <w:t>just</w:t>
      </w:r>
      <w:r w:rsidRPr="00911392">
        <w:rPr>
          <w:sz w:val="20"/>
          <w:szCs w:val="20"/>
        </w:rPr>
        <w:t xml:space="preserve"> political elites (both national and local), but also civic organisations, the media, church leaders, journalists, academics and ordinary citizens.</w:t>
      </w:r>
      <w:r w:rsidR="00792F9D" w:rsidRPr="00004BC0">
        <w:rPr>
          <w:sz w:val="20"/>
          <w:szCs w:val="20"/>
        </w:rPr>
        <w:t xml:space="preserve"> </w:t>
      </w:r>
      <w:r w:rsidR="00073500" w:rsidRPr="007A499C">
        <w:rPr>
          <w:sz w:val="20"/>
          <w:szCs w:val="20"/>
        </w:rPr>
        <w:t>For example, as Matt</w:t>
      </w:r>
      <w:r w:rsidR="005757F0">
        <w:rPr>
          <w:sz w:val="20"/>
          <w:szCs w:val="20"/>
        </w:rPr>
        <w:t>hew</w:t>
      </w:r>
      <w:r w:rsidR="00073500" w:rsidRPr="007A499C">
        <w:rPr>
          <w:sz w:val="20"/>
          <w:szCs w:val="20"/>
        </w:rPr>
        <w:t xml:space="preserve"> </w:t>
      </w:r>
      <w:proofErr w:type="spellStart"/>
      <w:r w:rsidR="00073500" w:rsidRPr="007A499C">
        <w:rPr>
          <w:sz w:val="20"/>
          <w:szCs w:val="20"/>
        </w:rPr>
        <w:t>Frear</w:t>
      </w:r>
      <w:proofErr w:type="spellEnd"/>
      <w:r w:rsidR="00073500" w:rsidRPr="007A499C">
        <w:rPr>
          <w:sz w:val="20"/>
          <w:szCs w:val="20"/>
        </w:rPr>
        <w:t xml:space="preserve"> shows in the case of Belarus</w:t>
      </w:r>
      <w:r w:rsidR="00712403">
        <w:rPr>
          <w:sz w:val="20"/>
          <w:szCs w:val="20"/>
        </w:rPr>
        <w:t>,</w:t>
      </w:r>
      <w:r w:rsidR="00073500" w:rsidRPr="007A499C">
        <w:rPr>
          <w:sz w:val="20"/>
          <w:szCs w:val="20"/>
        </w:rPr>
        <w:t xml:space="preserve"> it is not just Lukashenka regime elites who have sought to instrumentalise a homophobic discourse for political gain but also opposition elites. Furthermore, Rico Isaacs and Liga </w:t>
      </w:r>
      <w:proofErr w:type="spellStart"/>
      <w:r w:rsidR="00073500" w:rsidRPr="007A499C">
        <w:rPr>
          <w:sz w:val="20"/>
          <w:szCs w:val="20"/>
        </w:rPr>
        <w:t>Rudzite</w:t>
      </w:r>
      <w:proofErr w:type="spellEnd"/>
      <w:r w:rsidR="00073500" w:rsidRPr="007A499C">
        <w:rPr>
          <w:sz w:val="20"/>
          <w:szCs w:val="20"/>
        </w:rPr>
        <w:t xml:space="preserve"> illustrate the panoply of actors involved in Latvia’s culture war regarding the Istanbul Convention</w:t>
      </w:r>
      <w:r w:rsidR="008E1EF7">
        <w:rPr>
          <w:sz w:val="20"/>
          <w:szCs w:val="20"/>
        </w:rPr>
        <w:t>,</w:t>
      </w:r>
      <w:r w:rsidR="00073500" w:rsidRPr="007A499C">
        <w:rPr>
          <w:sz w:val="20"/>
          <w:szCs w:val="20"/>
        </w:rPr>
        <w:t xml:space="preserve"> including Church authority figures, academics, civic ‘family’ groups, politicians, journalists </w:t>
      </w:r>
      <w:r w:rsidR="00267264" w:rsidRPr="007A499C">
        <w:rPr>
          <w:sz w:val="20"/>
          <w:szCs w:val="20"/>
        </w:rPr>
        <w:t>and NGOs</w:t>
      </w:r>
      <w:r w:rsidR="008E1EF7">
        <w:rPr>
          <w:sz w:val="20"/>
          <w:szCs w:val="20"/>
        </w:rPr>
        <w:t>;</w:t>
      </w:r>
      <w:r w:rsidR="00267264" w:rsidRPr="007A499C">
        <w:rPr>
          <w:sz w:val="20"/>
          <w:szCs w:val="20"/>
        </w:rPr>
        <w:t xml:space="preserve"> Tatiana </w:t>
      </w:r>
      <w:proofErr w:type="spellStart"/>
      <w:r w:rsidR="00267264" w:rsidRPr="007A499C">
        <w:rPr>
          <w:sz w:val="20"/>
          <w:szCs w:val="20"/>
        </w:rPr>
        <w:t>Zhurzhenko</w:t>
      </w:r>
      <w:proofErr w:type="spellEnd"/>
      <w:r w:rsidR="00BF1BF7">
        <w:rPr>
          <w:sz w:val="20"/>
          <w:szCs w:val="20"/>
        </w:rPr>
        <w:t>, meanwhile,</w:t>
      </w:r>
      <w:r w:rsidR="00267264" w:rsidRPr="007A499C">
        <w:rPr>
          <w:sz w:val="20"/>
          <w:szCs w:val="20"/>
        </w:rPr>
        <w:t xml:space="preserve"> highlights the role of cultural actors, such as rock singers Andrey </w:t>
      </w:r>
      <w:proofErr w:type="spellStart"/>
      <w:r w:rsidR="00267264" w:rsidRPr="007A499C">
        <w:rPr>
          <w:sz w:val="20"/>
          <w:szCs w:val="20"/>
        </w:rPr>
        <w:t>Makarevich</w:t>
      </w:r>
      <w:proofErr w:type="spellEnd"/>
      <w:r w:rsidR="00267264" w:rsidRPr="007A499C">
        <w:rPr>
          <w:sz w:val="20"/>
          <w:szCs w:val="20"/>
        </w:rPr>
        <w:t xml:space="preserve"> and </w:t>
      </w:r>
      <w:proofErr w:type="spellStart"/>
      <w:r w:rsidR="00267264" w:rsidRPr="007A499C">
        <w:rPr>
          <w:sz w:val="20"/>
          <w:szCs w:val="20"/>
        </w:rPr>
        <w:t>Yuriy</w:t>
      </w:r>
      <w:proofErr w:type="spellEnd"/>
      <w:r w:rsidR="00267264" w:rsidRPr="007A499C">
        <w:rPr>
          <w:sz w:val="20"/>
          <w:szCs w:val="20"/>
        </w:rPr>
        <w:t xml:space="preserve"> </w:t>
      </w:r>
      <w:proofErr w:type="spellStart"/>
      <w:r w:rsidR="00267264" w:rsidRPr="007A499C">
        <w:rPr>
          <w:sz w:val="20"/>
          <w:szCs w:val="20"/>
        </w:rPr>
        <w:t>Shevchuk</w:t>
      </w:r>
      <w:proofErr w:type="spellEnd"/>
      <w:r w:rsidR="00B650C3" w:rsidRPr="007A499C">
        <w:rPr>
          <w:sz w:val="20"/>
          <w:szCs w:val="20"/>
        </w:rPr>
        <w:t>, among others,</w:t>
      </w:r>
      <w:r w:rsidR="00267264" w:rsidRPr="007A499C">
        <w:rPr>
          <w:sz w:val="20"/>
          <w:szCs w:val="20"/>
        </w:rPr>
        <w:t xml:space="preserve"> who got involved in Ukraine’s culture war with Russia. And, </w:t>
      </w:r>
      <w:r w:rsidR="007A4922" w:rsidRPr="007A499C">
        <w:rPr>
          <w:sz w:val="20"/>
          <w:szCs w:val="20"/>
        </w:rPr>
        <w:t xml:space="preserve">as noted above, Jeremy Morris and Masha </w:t>
      </w:r>
      <w:proofErr w:type="spellStart"/>
      <w:r w:rsidR="007A4922" w:rsidRPr="007A499C">
        <w:rPr>
          <w:sz w:val="20"/>
          <w:szCs w:val="20"/>
        </w:rPr>
        <w:t>Garibyan</w:t>
      </w:r>
      <w:r w:rsidR="00B650C3" w:rsidRPr="007A499C">
        <w:rPr>
          <w:sz w:val="20"/>
          <w:szCs w:val="20"/>
        </w:rPr>
        <w:t>’s</w:t>
      </w:r>
      <w:proofErr w:type="spellEnd"/>
      <w:r w:rsidR="00B650C3" w:rsidRPr="007A499C">
        <w:rPr>
          <w:sz w:val="20"/>
          <w:szCs w:val="20"/>
        </w:rPr>
        <w:t xml:space="preserve"> ethnographic research highlights the quotidian nature of culture wars </w:t>
      </w:r>
      <w:r w:rsidR="00BF1BF7">
        <w:rPr>
          <w:sz w:val="20"/>
          <w:szCs w:val="20"/>
        </w:rPr>
        <w:t xml:space="preserve">- </w:t>
      </w:r>
      <w:r w:rsidR="00B650C3" w:rsidRPr="007A499C">
        <w:rPr>
          <w:sz w:val="20"/>
          <w:szCs w:val="20"/>
        </w:rPr>
        <w:t xml:space="preserve">in other words, </w:t>
      </w:r>
      <w:r w:rsidR="00BF1BF7">
        <w:rPr>
          <w:sz w:val="20"/>
          <w:szCs w:val="20"/>
        </w:rPr>
        <w:t xml:space="preserve">how </w:t>
      </w:r>
      <w:r w:rsidR="00B650C3" w:rsidRPr="007A499C">
        <w:rPr>
          <w:sz w:val="20"/>
          <w:szCs w:val="20"/>
        </w:rPr>
        <w:t xml:space="preserve">ordinary people also have agency in the midst of these ideological tensions. </w:t>
      </w:r>
    </w:p>
    <w:p w14:paraId="255E1308" w14:textId="7422DB3F" w:rsidR="00EF6417" w:rsidRPr="007A499C" w:rsidRDefault="00841AF5" w:rsidP="009A10F0">
      <w:pPr>
        <w:spacing w:line="480" w:lineRule="auto"/>
        <w:ind w:firstLine="720"/>
        <w:jc w:val="both"/>
        <w:rPr>
          <w:sz w:val="20"/>
          <w:szCs w:val="20"/>
        </w:rPr>
      </w:pPr>
      <w:r w:rsidRPr="007A499C">
        <w:rPr>
          <w:sz w:val="20"/>
          <w:szCs w:val="20"/>
        </w:rPr>
        <w:t>External actors also</w:t>
      </w:r>
      <w:r w:rsidR="00EF6417" w:rsidRPr="007A499C">
        <w:rPr>
          <w:sz w:val="20"/>
          <w:szCs w:val="20"/>
        </w:rPr>
        <w:t xml:space="preserve"> play a considerable role in culture wars</w:t>
      </w:r>
      <w:r w:rsidRPr="007A499C">
        <w:rPr>
          <w:sz w:val="20"/>
          <w:szCs w:val="20"/>
        </w:rPr>
        <w:t>. In the case of post-Soviet culture wars,</w:t>
      </w:r>
      <w:r w:rsidR="00CD1354">
        <w:rPr>
          <w:sz w:val="20"/>
          <w:szCs w:val="20"/>
        </w:rPr>
        <w:t xml:space="preserve"> Russian actors and organisations have</w:t>
      </w:r>
      <w:r w:rsidRPr="007A499C">
        <w:rPr>
          <w:sz w:val="20"/>
          <w:szCs w:val="20"/>
        </w:rPr>
        <w:t xml:space="preserve"> undoubtedly </w:t>
      </w:r>
      <w:r w:rsidR="00CD1354">
        <w:rPr>
          <w:sz w:val="20"/>
          <w:szCs w:val="20"/>
        </w:rPr>
        <w:t xml:space="preserve">played </w:t>
      </w:r>
      <w:r w:rsidRPr="007A499C">
        <w:rPr>
          <w:sz w:val="20"/>
          <w:szCs w:val="20"/>
        </w:rPr>
        <w:t>a dominant role</w:t>
      </w:r>
      <w:r w:rsidR="00D75EA8" w:rsidRPr="007A499C">
        <w:rPr>
          <w:sz w:val="20"/>
          <w:szCs w:val="20"/>
        </w:rPr>
        <w:t xml:space="preserve">. As the contributions from Isaacs and </w:t>
      </w:r>
      <w:proofErr w:type="spellStart"/>
      <w:r w:rsidR="00D75EA8" w:rsidRPr="007A499C">
        <w:rPr>
          <w:sz w:val="20"/>
          <w:szCs w:val="20"/>
        </w:rPr>
        <w:t>Rudzite</w:t>
      </w:r>
      <w:proofErr w:type="spellEnd"/>
      <w:r w:rsidR="00D75EA8" w:rsidRPr="007A499C">
        <w:rPr>
          <w:sz w:val="20"/>
          <w:szCs w:val="20"/>
        </w:rPr>
        <w:t xml:space="preserve"> and </w:t>
      </w:r>
      <w:proofErr w:type="spellStart"/>
      <w:r w:rsidR="00D75EA8" w:rsidRPr="007A499C">
        <w:rPr>
          <w:sz w:val="20"/>
          <w:szCs w:val="20"/>
        </w:rPr>
        <w:t>Frear</w:t>
      </w:r>
      <w:proofErr w:type="spellEnd"/>
      <w:r w:rsidR="00D75EA8" w:rsidRPr="007A499C">
        <w:rPr>
          <w:sz w:val="20"/>
          <w:szCs w:val="20"/>
        </w:rPr>
        <w:t xml:space="preserve"> highlight, there is a considerable influence of the Russian media space in Latvia and Belarus respectively, a phenomenon observed by other scholars as </w:t>
      </w:r>
      <w:r w:rsidR="00E91970" w:rsidRPr="007A499C">
        <w:rPr>
          <w:sz w:val="20"/>
          <w:szCs w:val="20"/>
        </w:rPr>
        <w:t xml:space="preserve">an </w:t>
      </w:r>
      <w:r w:rsidR="00D75EA8" w:rsidRPr="007A499C">
        <w:rPr>
          <w:sz w:val="20"/>
          <w:szCs w:val="20"/>
        </w:rPr>
        <w:t>important factor shaping the development of broader civic and ethnic identities amongst Russian speaking populations (</w:t>
      </w:r>
      <w:proofErr w:type="spellStart"/>
      <w:r w:rsidR="00D75EA8" w:rsidRPr="007A499C">
        <w:rPr>
          <w:sz w:val="20"/>
          <w:szCs w:val="20"/>
        </w:rPr>
        <w:t>Vihalemm</w:t>
      </w:r>
      <w:proofErr w:type="spellEnd"/>
      <w:r w:rsidR="00B17379" w:rsidRPr="007A499C">
        <w:rPr>
          <w:sz w:val="20"/>
          <w:szCs w:val="20"/>
        </w:rPr>
        <w:t xml:space="preserve"> </w:t>
      </w:r>
      <w:r w:rsidR="00B17379" w:rsidRPr="007A499C">
        <w:rPr>
          <w:i/>
          <w:iCs/>
          <w:sz w:val="20"/>
          <w:szCs w:val="20"/>
        </w:rPr>
        <w:t>et al</w:t>
      </w:r>
      <w:r w:rsidR="00B17379" w:rsidRPr="007A499C">
        <w:rPr>
          <w:sz w:val="20"/>
          <w:szCs w:val="20"/>
        </w:rPr>
        <w:t>.</w:t>
      </w:r>
      <w:r w:rsidR="00D75EA8" w:rsidRPr="007A499C">
        <w:rPr>
          <w:sz w:val="20"/>
          <w:szCs w:val="20"/>
        </w:rPr>
        <w:t xml:space="preserve"> 2019)</w:t>
      </w:r>
      <w:r w:rsidR="003D6E3D" w:rsidRPr="007A499C">
        <w:rPr>
          <w:sz w:val="20"/>
          <w:szCs w:val="20"/>
        </w:rPr>
        <w:t>. But the same Russian-led discourse which permeates</w:t>
      </w:r>
      <w:r w:rsidR="00E236AE" w:rsidRPr="007A499C">
        <w:rPr>
          <w:sz w:val="20"/>
          <w:szCs w:val="20"/>
        </w:rPr>
        <w:t xml:space="preserve"> and influences anti-gender and social conservative discourses pertaining to tradition and family values in Latvia, Belarus and other post-Soviet states, is equally challenged in others. </w:t>
      </w:r>
      <w:r w:rsidR="00EC6BA7" w:rsidRPr="007A499C">
        <w:rPr>
          <w:sz w:val="20"/>
          <w:szCs w:val="20"/>
        </w:rPr>
        <w:t xml:space="preserve">As </w:t>
      </w:r>
      <w:proofErr w:type="spellStart"/>
      <w:r w:rsidR="00EC6BA7" w:rsidRPr="007A499C">
        <w:rPr>
          <w:sz w:val="20"/>
          <w:szCs w:val="20"/>
        </w:rPr>
        <w:t>Zhurzhenko</w:t>
      </w:r>
      <w:proofErr w:type="spellEnd"/>
      <w:r w:rsidR="00EC6BA7" w:rsidRPr="007A499C">
        <w:rPr>
          <w:sz w:val="20"/>
          <w:szCs w:val="20"/>
        </w:rPr>
        <w:t xml:space="preserve"> and Wheatley note in their essays on Ukraine and Georgia respectively, </w:t>
      </w:r>
      <w:r w:rsidR="00446D47">
        <w:rPr>
          <w:sz w:val="20"/>
          <w:szCs w:val="20"/>
        </w:rPr>
        <w:t xml:space="preserve">the position of </w:t>
      </w:r>
      <w:r w:rsidR="00633576" w:rsidRPr="007A499C">
        <w:rPr>
          <w:sz w:val="20"/>
          <w:szCs w:val="20"/>
        </w:rPr>
        <w:t>Russian media and other agencies as dominant cultural actors capable of shaping ideological debates within the</w:t>
      </w:r>
      <w:r w:rsidR="005C52ED">
        <w:rPr>
          <w:sz w:val="20"/>
          <w:szCs w:val="20"/>
        </w:rPr>
        <w:t>se</w:t>
      </w:r>
      <w:r w:rsidR="00633576" w:rsidRPr="007A499C">
        <w:rPr>
          <w:sz w:val="20"/>
          <w:szCs w:val="20"/>
        </w:rPr>
        <w:t xml:space="preserve"> countr</w:t>
      </w:r>
      <w:r w:rsidR="00AD7A2D">
        <w:rPr>
          <w:sz w:val="20"/>
          <w:szCs w:val="20"/>
        </w:rPr>
        <w:t>ies</w:t>
      </w:r>
      <w:r w:rsidR="00633576" w:rsidRPr="007A499C">
        <w:rPr>
          <w:sz w:val="20"/>
          <w:szCs w:val="20"/>
        </w:rPr>
        <w:t xml:space="preserve"> </w:t>
      </w:r>
      <w:r w:rsidR="00AD7A2D">
        <w:rPr>
          <w:sz w:val="20"/>
          <w:szCs w:val="20"/>
        </w:rPr>
        <w:t>is</w:t>
      </w:r>
      <w:r w:rsidR="00633576" w:rsidRPr="007A499C">
        <w:rPr>
          <w:sz w:val="20"/>
          <w:szCs w:val="20"/>
        </w:rPr>
        <w:t xml:space="preserve"> explicitly challenged</w:t>
      </w:r>
      <w:r w:rsidR="00EF6417" w:rsidRPr="007A499C">
        <w:rPr>
          <w:sz w:val="20"/>
          <w:szCs w:val="20"/>
        </w:rPr>
        <w:t xml:space="preserve">. As </w:t>
      </w:r>
      <w:proofErr w:type="spellStart"/>
      <w:r w:rsidR="00EF6417" w:rsidRPr="007A499C">
        <w:rPr>
          <w:sz w:val="20"/>
          <w:szCs w:val="20"/>
        </w:rPr>
        <w:t>Zhurzhenko</w:t>
      </w:r>
      <w:proofErr w:type="spellEnd"/>
      <w:r w:rsidR="00EF6417" w:rsidRPr="007A499C">
        <w:rPr>
          <w:sz w:val="20"/>
          <w:szCs w:val="20"/>
        </w:rPr>
        <w:t xml:space="preserve"> details in her essay, in the post-Maidan context</w:t>
      </w:r>
      <w:r w:rsidR="00E91970" w:rsidRPr="007A499C">
        <w:rPr>
          <w:sz w:val="20"/>
          <w:szCs w:val="20"/>
        </w:rPr>
        <w:t>,</w:t>
      </w:r>
      <w:r w:rsidR="00EF6417" w:rsidRPr="007A499C">
        <w:rPr>
          <w:sz w:val="20"/>
          <w:szCs w:val="20"/>
        </w:rPr>
        <w:t xml:space="preserve"> Ukrainian officials undertook a </w:t>
      </w:r>
      <w:r w:rsidR="00EF6417" w:rsidRPr="007A499C">
        <w:rPr>
          <w:i/>
          <w:iCs/>
          <w:sz w:val="20"/>
          <w:szCs w:val="20"/>
        </w:rPr>
        <w:t>Kulturkampf</w:t>
      </w:r>
      <w:r w:rsidR="00EF6417" w:rsidRPr="007A499C">
        <w:rPr>
          <w:sz w:val="20"/>
          <w:szCs w:val="20"/>
        </w:rPr>
        <w:t xml:space="preserve"> aimed at limiting the hegemony of Russian culture in the country. While Russia is not the only influential external actor which is shaping the normative politics of morality in the post-Soviet space, as the Holy See is also a prominent actor (Byrnes 2017), Russian activist groups, TV and social media are playing a dominant role in shaping the morality politics of Russian-speaking populations in neighbouring countries and regions.</w:t>
      </w:r>
    </w:p>
    <w:p w14:paraId="53352004" w14:textId="5E281253" w:rsidR="005F3635" w:rsidRPr="007A499C" w:rsidRDefault="00E91970" w:rsidP="009A10F0">
      <w:pPr>
        <w:spacing w:line="480" w:lineRule="auto"/>
        <w:ind w:firstLine="720"/>
        <w:jc w:val="both"/>
        <w:rPr>
          <w:sz w:val="20"/>
          <w:szCs w:val="20"/>
        </w:rPr>
      </w:pPr>
      <w:r w:rsidRPr="007A499C">
        <w:rPr>
          <w:sz w:val="20"/>
          <w:szCs w:val="20"/>
        </w:rPr>
        <w:lastRenderedPageBreak/>
        <w:t>The final broad theme in this special issue concerns how a</w:t>
      </w:r>
      <w:r w:rsidR="005F3635" w:rsidRPr="007A499C">
        <w:rPr>
          <w:sz w:val="20"/>
          <w:szCs w:val="20"/>
        </w:rPr>
        <w:t>cross the gamut of scholarship on culture wars, there is a tendency for under</w:t>
      </w:r>
      <w:r w:rsidR="0034673B">
        <w:rPr>
          <w:sz w:val="20"/>
          <w:szCs w:val="20"/>
        </w:rPr>
        <w:t>-</w:t>
      </w:r>
      <w:r w:rsidR="005F3635" w:rsidRPr="007A499C">
        <w:rPr>
          <w:sz w:val="20"/>
          <w:szCs w:val="20"/>
        </w:rPr>
        <w:t>conceptualisation. Aside from</w:t>
      </w:r>
      <w:r w:rsidR="00B8495B">
        <w:rPr>
          <w:sz w:val="20"/>
          <w:szCs w:val="20"/>
        </w:rPr>
        <w:t xml:space="preserve"> Hunter’s</w:t>
      </w:r>
      <w:r w:rsidR="005F3635" w:rsidRPr="007A499C">
        <w:rPr>
          <w:sz w:val="20"/>
          <w:szCs w:val="20"/>
        </w:rPr>
        <w:t xml:space="preserve"> original sociological conceptualisation, the term is often just applied as a label that is used to discuss some form of cultural divide. Its popular use in mainstream media discourse across the globe has not aided its analytical utility. No doubt the extent to which the term can be applied across</w:t>
      </w:r>
      <w:r w:rsidR="00B8495B">
        <w:rPr>
          <w:sz w:val="20"/>
          <w:szCs w:val="20"/>
        </w:rPr>
        <w:t xml:space="preserve"> variety of</w:t>
      </w:r>
      <w:r w:rsidR="005F3635" w:rsidRPr="007A499C">
        <w:rPr>
          <w:sz w:val="20"/>
          <w:szCs w:val="20"/>
        </w:rPr>
        <w:t xml:space="preserve"> cultural conflicts in different social and political fields only serves to undermine its clarity and the extent to which it is a meaningful concept. O</w:t>
      </w:r>
      <w:r w:rsidR="00451415" w:rsidRPr="007A499C">
        <w:rPr>
          <w:sz w:val="20"/>
          <w:szCs w:val="20"/>
        </w:rPr>
        <w:t>n</w:t>
      </w:r>
      <w:r w:rsidR="005F3635" w:rsidRPr="007A499C">
        <w:rPr>
          <w:sz w:val="20"/>
          <w:szCs w:val="20"/>
        </w:rPr>
        <w:t xml:space="preserve"> the one hand, we could just accept the term culture wars as a broad label that we </w:t>
      </w:r>
      <w:r w:rsidR="00CA4A51" w:rsidRPr="007A499C">
        <w:rPr>
          <w:sz w:val="20"/>
          <w:szCs w:val="20"/>
        </w:rPr>
        <w:t xml:space="preserve">apply to simplify and reduce complex sociological conflicts and relationships and thus not seek to develop a clearer and potentially </w:t>
      </w:r>
      <w:proofErr w:type="spellStart"/>
      <w:r w:rsidR="00CA4A51" w:rsidRPr="007A499C">
        <w:rPr>
          <w:sz w:val="20"/>
          <w:szCs w:val="20"/>
        </w:rPr>
        <w:t>operationali</w:t>
      </w:r>
      <w:r w:rsidR="00B17379" w:rsidRPr="007A499C">
        <w:rPr>
          <w:sz w:val="20"/>
          <w:szCs w:val="20"/>
        </w:rPr>
        <w:t>s</w:t>
      </w:r>
      <w:r w:rsidR="00CA4A51" w:rsidRPr="007A499C">
        <w:rPr>
          <w:sz w:val="20"/>
          <w:szCs w:val="20"/>
        </w:rPr>
        <w:t>able</w:t>
      </w:r>
      <w:proofErr w:type="spellEnd"/>
      <w:r w:rsidR="00CA4A51" w:rsidRPr="007A499C">
        <w:rPr>
          <w:sz w:val="20"/>
          <w:szCs w:val="20"/>
        </w:rPr>
        <w:t xml:space="preserve"> concept for culture wars. On the other hand, not to do so would diminish the opportunity to advance our comparative understanding of these types of cultural and ideological divisions</w:t>
      </w:r>
      <w:r w:rsidR="00B8495B">
        <w:rPr>
          <w:sz w:val="20"/>
          <w:szCs w:val="20"/>
        </w:rPr>
        <w:t>.</w:t>
      </w:r>
      <w:r w:rsidR="0063169A" w:rsidRPr="007A499C">
        <w:rPr>
          <w:sz w:val="20"/>
          <w:szCs w:val="20"/>
        </w:rPr>
        <w:t xml:space="preserve"> </w:t>
      </w:r>
    </w:p>
    <w:p w14:paraId="0298CDBF" w14:textId="307793D8" w:rsidR="00E22157" w:rsidRDefault="00E6074A" w:rsidP="009A10F0">
      <w:pPr>
        <w:spacing w:line="480" w:lineRule="auto"/>
        <w:ind w:firstLine="720"/>
        <w:jc w:val="both"/>
        <w:rPr>
          <w:sz w:val="20"/>
          <w:szCs w:val="20"/>
        </w:rPr>
      </w:pPr>
      <w:r w:rsidRPr="007A499C">
        <w:rPr>
          <w:sz w:val="20"/>
          <w:szCs w:val="20"/>
        </w:rPr>
        <w:t>In contributing to these broad themes above:</w:t>
      </w:r>
      <w:r w:rsidR="00EF6417" w:rsidRPr="007A499C">
        <w:rPr>
          <w:sz w:val="20"/>
          <w:szCs w:val="20"/>
        </w:rPr>
        <w:t xml:space="preserve"> complexity, </w:t>
      </w:r>
      <w:r w:rsidRPr="007A499C">
        <w:rPr>
          <w:sz w:val="20"/>
          <w:szCs w:val="20"/>
        </w:rPr>
        <w:t xml:space="preserve">the religious dimension, multiple causal explanations, varied levels of agency, the dominant role of Russia and the under-conceptualisation of the concept of culture wars; the </w:t>
      </w:r>
      <w:r w:rsidR="00843A0D" w:rsidRPr="007A499C">
        <w:rPr>
          <w:sz w:val="20"/>
          <w:szCs w:val="20"/>
        </w:rPr>
        <w:t xml:space="preserve">six </w:t>
      </w:r>
      <w:r w:rsidRPr="007A499C">
        <w:rPr>
          <w:sz w:val="20"/>
          <w:szCs w:val="20"/>
        </w:rPr>
        <w:t xml:space="preserve">essays in this special issue attempt to </w:t>
      </w:r>
      <w:r w:rsidR="00E91970" w:rsidRPr="007A499C">
        <w:rPr>
          <w:sz w:val="20"/>
          <w:szCs w:val="20"/>
        </w:rPr>
        <w:t xml:space="preserve">deepen and complicate </w:t>
      </w:r>
      <w:r w:rsidR="00EF6417" w:rsidRPr="007A499C">
        <w:rPr>
          <w:sz w:val="20"/>
          <w:szCs w:val="20"/>
        </w:rPr>
        <w:t>our understanding of culture wars in the post-Soviet space</w:t>
      </w:r>
      <w:r w:rsidR="00E91970" w:rsidRPr="007A499C">
        <w:rPr>
          <w:sz w:val="20"/>
          <w:szCs w:val="20"/>
        </w:rPr>
        <w:t xml:space="preserve"> and tentatively beyond</w:t>
      </w:r>
      <w:r w:rsidR="00843A0D" w:rsidRPr="007A499C">
        <w:rPr>
          <w:sz w:val="20"/>
          <w:szCs w:val="20"/>
        </w:rPr>
        <w:t xml:space="preserve"> by drawing on a range of cases and methodological approaches</w:t>
      </w:r>
      <w:r w:rsidR="00EF6417" w:rsidRPr="007A499C">
        <w:rPr>
          <w:sz w:val="20"/>
          <w:szCs w:val="20"/>
        </w:rPr>
        <w:t xml:space="preserve">. </w:t>
      </w:r>
    </w:p>
    <w:p w14:paraId="1D7DE72B" w14:textId="77777777" w:rsidR="00462D70" w:rsidRDefault="00462D70" w:rsidP="009A10F0">
      <w:pPr>
        <w:spacing w:line="480" w:lineRule="auto"/>
        <w:ind w:firstLine="720"/>
        <w:jc w:val="both"/>
        <w:rPr>
          <w:sz w:val="20"/>
          <w:szCs w:val="20"/>
        </w:rPr>
      </w:pPr>
    </w:p>
    <w:p w14:paraId="1F405A37" w14:textId="64102B9C" w:rsidR="00B900A6" w:rsidRDefault="00911392" w:rsidP="00B900A6">
      <w:pPr>
        <w:rPr>
          <w:b/>
          <w:bCs/>
        </w:rPr>
      </w:pPr>
      <w:r>
        <w:rPr>
          <w:b/>
          <w:bCs/>
        </w:rPr>
        <w:t>CONTRIBUTIONS IN THIS ISSUE</w:t>
      </w:r>
    </w:p>
    <w:p w14:paraId="6B222C8D" w14:textId="77777777" w:rsidR="00B900A6" w:rsidRPr="00911392" w:rsidRDefault="00B900A6" w:rsidP="00911392">
      <w:pPr>
        <w:rPr>
          <w:b/>
          <w:bCs/>
        </w:rPr>
      </w:pPr>
    </w:p>
    <w:p w14:paraId="257B5CB5" w14:textId="46BF5342" w:rsidR="007F5FB8" w:rsidRPr="007A499C" w:rsidRDefault="00041A46" w:rsidP="00004BC0">
      <w:pPr>
        <w:spacing w:line="480" w:lineRule="auto"/>
        <w:jc w:val="both"/>
        <w:rPr>
          <w:sz w:val="20"/>
          <w:szCs w:val="20"/>
        </w:rPr>
      </w:pPr>
      <w:r w:rsidRPr="007A499C">
        <w:rPr>
          <w:sz w:val="20"/>
          <w:szCs w:val="20"/>
        </w:rPr>
        <w:t xml:space="preserve">The first two essays in this special issue </w:t>
      </w:r>
      <w:r w:rsidR="00E91970" w:rsidRPr="007A499C">
        <w:rPr>
          <w:sz w:val="20"/>
          <w:szCs w:val="20"/>
        </w:rPr>
        <w:t xml:space="preserve">seek to develop a clearer conceptual understanding of culture wars in the post-Soviet space. </w:t>
      </w:r>
      <w:r w:rsidR="00B17379" w:rsidRPr="007A499C">
        <w:rPr>
          <w:sz w:val="20"/>
          <w:szCs w:val="20"/>
        </w:rPr>
        <w:t xml:space="preserve">Rico </w:t>
      </w:r>
      <w:r w:rsidR="00EF6417" w:rsidRPr="007A499C">
        <w:rPr>
          <w:sz w:val="20"/>
          <w:szCs w:val="20"/>
        </w:rPr>
        <w:t xml:space="preserve">Isaacs and </w:t>
      </w:r>
      <w:r w:rsidR="00B17379" w:rsidRPr="007A499C">
        <w:rPr>
          <w:sz w:val="20"/>
          <w:szCs w:val="20"/>
        </w:rPr>
        <w:t xml:space="preserve">Liga </w:t>
      </w:r>
      <w:proofErr w:type="spellStart"/>
      <w:r w:rsidR="00EF6417" w:rsidRPr="007A499C">
        <w:rPr>
          <w:sz w:val="20"/>
          <w:szCs w:val="20"/>
        </w:rPr>
        <w:t>Rudzite</w:t>
      </w:r>
      <w:proofErr w:type="spellEnd"/>
      <w:r w:rsidR="00EF6417" w:rsidRPr="007A499C">
        <w:rPr>
          <w:sz w:val="20"/>
          <w:szCs w:val="20"/>
        </w:rPr>
        <w:t xml:space="preserve"> </w:t>
      </w:r>
      <w:r w:rsidR="00E22157" w:rsidRPr="007A499C">
        <w:rPr>
          <w:sz w:val="20"/>
          <w:szCs w:val="20"/>
        </w:rPr>
        <w:t>in their essay</w:t>
      </w:r>
      <w:r w:rsidR="00EF6417" w:rsidRPr="007A499C">
        <w:rPr>
          <w:sz w:val="20"/>
          <w:szCs w:val="20"/>
        </w:rPr>
        <w:t xml:space="preserve"> work deductively from the case of Latvia’s struggle to ratify the Istanbul Convention to draw out four constituent components of a culture war which could be operationalised in other contexts. </w:t>
      </w:r>
      <w:r w:rsidR="00E91970" w:rsidRPr="007A499C">
        <w:rPr>
          <w:sz w:val="20"/>
          <w:szCs w:val="20"/>
        </w:rPr>
        <w:t>These four elements are</w:t>
      </w:r>
      <w:r w:rsidR="00801A10">
        <w:rPr>
          <w:sz w:val="20"/>
          <w:szCs w:val="20"/>
        </w:rPr>
        <w:t>:</w:t>
      </w:r>
      <w:r w:rsidR="00E91970" w:rsidRPr="007A499C">
        <w:rPr>
          <w:sz w:val="20"/>
          <w:szCs w:val="20"/>
        </w:rPr>
        <w:t xml:space="preserve"> a discourse of moralisation</w:t>
      </w:r>
      <w:r w:rsidR="00B82F83">
        <w:rPr>
          <w:sz w:val="20"/>
          <w:szCs w:val="20"/>
        </w:rPr>
        <w:t xml:space="preserve"> as a feature of culture wars</w:t>
      </w:r>
      <w:r w:rsidR="00E91970" w:rsidRPr="007A499C">
        <w:rPr>
          <w:sz w:val="20"/>
          <w:szCs w:val="20"/>
        </w:rPr>
        <w:t xml:space="preserve">; </w:t>
      </w:r>
      <w:r w:rsidR="0016071E">
        <w:rPr>
          <w:sz w:val="20"/>
          <w:szCs w:val="20"/>
        </w:rPr>
        <w:t>an</w:t>
      </w:r>
      <w:r w:rsidR="00E91970" w:rsidRPr="007A499C">
        <w:rPr>
          <w:sz w:val="20"/>
          <w:szCs w:val="20"/>
        </w:rPr>
        <w:t xml:space="preserve"> important role for external agency in blaming the precipitation of culture wars; the </w:t>
      </w:r>
      <w:proofErr w:type="spellStart"/>
      <w:r w:rsidR="00E91970" w:rsidRPr="007A499C">
        <w:rPr>
          <w:sz w:val="20"/>
          <w:szCs w:val="20"/>
        </w:rPr>
        <w:t>instrumentali</w:t>
      </w:r>
      <w:r w:rsidR="007A499C" w:rsidRPr="007A499C">
        <w:rPr>
          <w:sz w:val="20"/>
          <w:szCs w:val="20"/>
        </w:rPr>
        <w:t>s</w:t>
      </w:r>
      <w:r w:rsidR="00E91970" w:rsidRPr="007A499C">
        <w:rPr>
          <w:sz w:val="20"/>
          <w:szCs w:val="20"/>
        </w:rPr>
        <w:t>ation</w:t>
      </w:r>
      <w:proofErr w:type="spellEnd"/>
      <w:r w:rsidR="00E91970" w:rsidRPr="007A499C">
        <w:rPr>
          <w:sz w:val="20"/>
          <w:szCs w:val="20"/>
        </w:rPr>
        <w:t xml:space="preserve"> of culture wars for political expediency; culture wars are less about culture and rather a manifestation of ongoing power struggles among a complex of different actors at different levels (both elite and non-elite) over the instruction or restricti</w:t>
      </w:r>
      <w:r w:rsidR="00844D09" w:rsidRPr="007A499C">
        <w:rPr>
          <w:sz w:val="20"/>
          <w:szCs w:val="20"/>
        </w:rPr>
        <w:t>on</w:t>
      </w:r>
      <w:r w:rsidR="00E91970" w:rsidRPr="007A499C">
        <w:rPr>
          <w:sz w:val="20"/>
          <w:szCs w:val="20"/>
        </w:rPr>
        <w:t xml:space="preserve"> of rights, resources and values. </w:t>
      </w:r>
      <w:r w:rsidR="00844D09" w:rsidRPr="007A499C">
        <w:rPr>
          <w:sz w:val="20"/>
          <w:szCs w:val="20"/>
        </w:rPr>
        <w:t>Using</w:t>
      </w:r>
      <w:r w:rsidR="00E91970" w:rsidRPr="007A499C">
        <w:rPr>
          <w:sz w:val="20"/>
          <w:szCs w:val="20"/>
        </w:rPr>
        <w:t xml:space="preserve"> thematic analysis</w:t>
      </w:r>
      <w:r w:rsidR="00844D09" w:rsidRPr="007A499C">
        <w:rPr>
          <w:sz w:val="20"/>
          <w:szCs w:val="20"/>
        </w:rPr>
        <w:t>,</w:t>
      </w:r>
      <w:r w:rsidR="00E91970" w:rsidRPr="007A499C">
        <w:rPr>
          <w:sz w:val="20"/>
          <w:szCs w:val="20"/>
        </w:rPr>
        <w:t xml:space="preserve"> </w:t>
      </w:r>
      <w:r w:rsidR="00C30A15" w:rsidRPr="007A499C">
        <w:rPr>
          <w:sz w:val="20"/>
          <w:szCs w:val="20"/>
        </w:rPr>
        <w:t>and coding techniques drawn from Grounded Theory</w:t>
      </w:r>
      <w:r w:rsidR="00844D09" w:rsidRPr="007A499C">
        <w:rPr>
          <w:sz w:val="20"/>
          <w:szCs w:val="20"/>
        </w:rPr>
        <w:t>,</w:t>
      </w:r>
      <w:r w:rsidR="00C30A15" w:rsidRPr="007A499C">
        <w:rPr>
          <w:sz w:val="20"/>
          <w:szCs w:val="20"/>
        </w:rPr>
        <w:t xml:space="preserve"> Isaacs and </w:t>
      </w:r>
      <w:proofErr w:type="spellStart"/>
      <w:r w:rsidR="00C30A15" w:rsidRPr="007A499C">
        <w:rPr>
          <w:sz w:val="20"/>
          <w:szCs w:val="20"/>
        </w:rPr>
        <w:t>Rudzite</w:t>
      </w:r>
      <w:proofErr w:type="spellEnd"/>
      <w:r w:rsidR="00C30A15" w:rsidRPr="007A499C">
        <w:rPr>
          <w:sz w:val="20"/>
          <w:szCs w:val="20"/>
        </w:rPr>
        <w:t xml:space="preserve"> analyse elite and public discourse pertaining to Latvia’s struggle to ratify the I</w:t>
      </w:r>
      <w:r w:rsidR="00844D09" w:rsidRPr="007A499C">
        <w:rPr>
          <w:sz w:val="20"/>
          <w:szCs w:val="20"/>
        </w:rPr>
        <w:t>stanbul Convention</w:t>
      </w:r>
      <w:r w:rsidR="00C30A15" w:rsidRPr="007A499C">
        <w:rPr>
          <w:sz w:val="20"/>
          <w:szCs w:val="20"/>
        </w:rPr>
        <w:t xml:space="preserve"> based around these four elements of what cons</w:t>
      </w:r>
      <w:r w:rsidR="00C30A15" w:rsidRPr="001766EB">
        <w:rPr>
          <w:sz w:val="20"/>
          <w:szCs w:val="20"/>
        </w:rPr>
        <w:t xml:space="preserve">titutes a culture war. The analysis finds that </w:t>
      </w:r>
      <w:r w:rsidR="003D794C" w:rsidRPr="001766EB">
        <w:rPr>
          <w:sz w:val="20"/>
          <w:szCs w:val="20"/>
        </w:rPr>
        <w:t>the Latvian parliament’s struggle to rati</w:t>
      </w:r>
      <w:r w:rsidR="00B910E8" w:rsidRPr="00911392">
        <w:rPr>
          <w:sz w:val="20"/>
          <w:szCs w:val="20"/>
        </w:rPr>
        <w:t>fy</w:t>
      </w:r>
      <w:r w:rsidR="003D794C" w:rsidRPr="00911392">
        <w:rPr>
          <w:sz w:val="20"/>
          <w:szCs w:val="20"/>
        </w:rPr>
        <w:t xml:space="preserve"> the Convention </w:t>
      </w:r>
      <w:r w:rsidR="00B910E8" w:rsidRPr="00911392">
        <w:rPr>
          <w:sz w:val="20"/>
          <w:szCs w:val="20"/>
        </w:rPr>
        <w:t>can be ultimately underst</w:t>
      </w:r>
      <w:r w:rsidR="00844D09" w:rsidRPr="00911392">
        <w:rPr>
          <w:sz w:val="20"/>
          <w:szCs w:val="20"/>
        </w:rPr>
        <w:t>oo</w:t>
      </w:r>
      <w:r w:rsidR="00B910E8" w:rsidRPr="00911392">
        <w:rPr>
          <w:sz w:val="20"/>
          <w:szCs w:val="20"/>
        </w:rPr>
        <w:t xml:space="preserve">d as a power struggle </w:t>
      </w:r>
      <w:r w:rsidR="0082288D" w:rsidRPr="00911392">
        <w:rPr>
          <w:sz w:val="20"/>
          <w:szCs w:val="20"/>
        </w:rPr>
        <w:t>in which</w:t>
      </w:r>
      <w:r w:rsidR="00B910E8" w:rsidRPr="00911392">
        <w:rPr>
          <w:sz w:val="20"/>
          <w:szCs w:val="20"/>
        </w:rPr>
        <w:t xml:space="preserve"> various political, religious and family-based interest groups are aiming to restore </w:t>
      </w:r>
      <w:r w:rsidR="003D794C" w:rsidRPr="00911392">
        <w:rPr>
          <w:sz w:val="20"/>
          <w:szCs w:val="20"/>
        </w:rPr>
        <w:t>a self-perceived equilibrium within Latvian society in response to the perceived loss of male power</w:t>
      </w:r>
      <w:r w:rsidR="00465980" w:rsidRPr="00911392">
        <w:rPr>
          <w:sz w:val="20"/>
          <w:szCs w:val="20"/>
        </w:rPr>
        <w:t xml:space="preserve">, </w:t>
      </w:r>
      <w:r w:rsidR="003D794C" w:rsidRPr="00911392">
        <w:rPr>
          <w:sz w:val="20"/>
          <w:szCs w:val="20"/>
        </w:rPr>
        <w:t>prestige an</w:t>
      </w:r>
      <w:r w:rsidR="00465980" w:rsidRPr="00911392">
        <w:rPr>
          <w:sz w:val="20"/>
          <w:szCs w:val="20"/>
        </w:rPr>
        <w:t xml:space="preserve">d </w:t>
      </w:r>
      <w:r w:rsidR="003D794C" w:rsidRPr="00911392">
        <w:rPr>
          <w:sz w:val="20"/>
          <w:szCs w:val="20"/>
        </w:rPr>
        <w:t xml:space="preserve">highly </w:t>
      </w:r>
      <w:r w:rsidR="003D794C" w:rsidRPr="00911392">
        <w:rPr>
          <w:sz w:val="20"/>
          <w:szCs w:val="20"/>
        </w:rPr>
        <w:lastRenderedPageBreak/>
        <w:t>contestable notions of ‘traditional’ Latvian family values</w:t>
      </w:r>
      <w:r w:rsidR="003B54B3" w:rsidRPr="00004BC0">
        <w:rPr>
          <w:sz w:val="20"/>
          <w:szCs w:val="20"/>
        </w:rPr>
        <w:t xml:space="preserve"> </w:t>
      </w:r>
      <w:r w:rsidR="00B910E8" w:rsidRPr="007A499C">
        <w:rPr>
          <w:sz w:val="20"/>
          <w:szCs w:val="20"/>
        </w:rPr>
        <w:t>The essay eschews simple dichotomies</w:t>
      </w:r>
      <w:r w:rsidR="005C24C8">
        <w:rPr>
          <w:sz w:val="20"/>
          <w:szCs w:val="20"/>
        </w:rPr>
        <w:t>,</w:t>
      </w:r>
      <w:r w:rsidR="00B910E8" w:rsidRPr="007A499C">
        <w:rPr>
          <w:sz w:val="20"/>
          <w:szCs w:val="20"/>
        </w:rPr>
        <w:t xml:space="preserve"> recognising </w:t>
      </w:r>
      <w:r w:rsidR="005C24C8">
        <w:rPr>
          <w:sz w:val="20"/>
          <w:szCs w:val="20"/>
        </w:rPr>
        <w:t xml:space="preserve">instead </w:t>
      </w:r>
      <w:r w:rsidR="00B910E8" w:rsidRPr="007A499C">
        <w:rPr>
          <w:sz w:val="20"/>
          <w:szCs w:val="20"/>
        </w:rPr>
        <w:t>the fluid, dynamic and complex nature of Latvia’s culture war, and us</w:t>
      </w:r>
      <w:r w:rsidR="005C24C8">
        <w:rPr>
          <w:sz w:val="20"/>
          <w:szCs w:val="20"/>
        </w:rPr>
        <w:t>ing</w:t>
      </w:r>
      <w:r w:rsidR="00B910E8" w:rsidRPr="007A499C">
        <w:rPr>
          <w:sz w:val="20"/>
          <w:szCs w:val="20"/>
        </w:rPr>
        <w:t xml:space="preserve"> Bjorn Kraus’ constructive theory of power </w:t>
      </w:r>
      <w:r w:rsidR="000F61D1" w:rsidRPr="007A499C">
        <w:rPr>
          <w:sz w:val="20"/>
          <w:szCs w:val="20"/>
        </w:rPr>
        <w:t xml:space="preserve">to detail how different sides within with debate are seeking to instruct or restrict the rights, resources and values of others. </w:t>
      </w:r>
    </w:p>
    <w:p w14:paraId="0AB9C319" w14:textId="1B29F924" w:rsidR="00BC76F9" w:rsidRPr="007A499C" w:rsidRDefault="00A97394" w:rsidP="009A10F0">
      <w:pPr>
        <w:spacing w:line="480" w:lineRule="auto"/>
        <w:ind w:firstLine="720"/>
        <w:jc w:val="both"/>
        <w:rPr>
          <w:sz w:val="20"/>
          <w:szCs w:val="20"/>
        </w:rPr>
      </w:pPr>
      <w:r w:rsidRPr="007A499C">
        <w:rPr>
          <w:sz w:val="20"/>
          <w:szCs w:val="20"/>
        </w:rPr>
        <w:t xml:space="preserve">The second essay in this collection by Tatiana </w:t>
      </w:r>
      <w:proofErr w:type="spellStart"/>
      <w:r w:rsidRPr="007A499C">
        <w:rPr>
          <w:sz w:val="20"/>
          <w:szCs w:val="20"/>
        </w:rPr>
        <w:t>Zhurzhenko</w:t>
      </w:r>
      <w:proofErr w:type="spellEnd"/>
      <w:r w:rsidRPr="007A499C">
        <w:rPr>
          <w:sz w:val="20"/>
          <w:szCs w:val="20"/>
        </w:rPr>
        <w:t xml:space="preserve"> also seeks to further our conceptual understanding of culture wars in the post-Soviet space</w:t>
      </w:r>
      <w:r w:rsidR="00171951" w:rsidRPr="007A499C">
        <w:rPr>
          <w:sz w:val="20"/>
          <w:szCs w:val="20"/>
        </w:rPr>
        <w:t xml:space="preserve">. In her essay, </w:t>
      </w:r>
      <w:proofErr w:type="spellStart"/>
      <w:r w:rsidR="00171951" w:rsidRPr="007A499C">
        <w:rPr>
          <w:sz w:val="20"/>
          <w:szCs w:val="20"/>
        </w:rPr>
        <w:t>Zhurzhenko</w:t>
      </w:r>
      <w:proofErr w:type="spellEnd"/>
      <w:r w:rsidR="00171951" w:rsidRPr="007A499C">
        <w:rPr>
          <w:sz w:val="20"/>
          <w:szCs w:val="20"/>
        </w:rPr>
        <w:t xml:space="preserve"> </w:t>
      </w:r>
      <w:r w:rsidRPr="007A499C">
        <w:rPr>
          <w:sz w:val="20"/>
          <w:szCs w:val="20"/>
        </w:rPr>
        <w:t>integrat</w:t>
      </w:r>
      <w:r w:rsidR="00171951" w:rsidRPr="007A499C">
        <w:rPr>
          <w:sz w:val="20"/>
          <w:szCs w:val="20"/>
        </w:rPr>
        <w:t>es</w:t>
      </w:r>
      <w:r w:rsidRPr="007A499C">
        <w:rPr>
          <w:sz w:val="20"/>
          <w:szCs w:val="20"/>
        </w:rPr>
        <w:t xml:space="preserve"> </w:t>
      </w:r>
      <w:r w:rsidR="00171951" w:rsidRPr="007A499C">
        <w:rPr>
          <w:sz w:val="20"/>
          <w:szCs w:val="20"/>
        </w:rPr>
        <w:t xml:space="preserve">James Davison Hunter’s sociological conceptualisation of culture wars alongside the </w:t>
      </w:r>
      <w:r w:rsidR="00B17379" w:rsidRPr="007A499C">
        <w:rPr>
          <w:sz w:val="20"/>
          <w:szCs w:val="20"/>
        </w:rPr>
        <w:t>nineteenth</w:t>
      </w:r>
      <w:r w:rsidR="00595704">
        <w:rPr>
          <w:sz w:val="20"/>
          <w:szCs w:val="20"/>
        </w:rPr>
        <w:t>-</w:t>
      </w:r>
      <w:r w:rsidR="00B17379" w:rsidRPr="007A499C">
        <w:rPr>
          <w:sz w:val="20"/>
          <w:szCs w:val="20"/>
        </w:rPr>
        <w:t>c</w:t>
      </w:r>
      <w:r w:rsidR="00171951" w:rsidRPr="007A499C">
        <w:rPr>
          <w:sz w:val="20"/>
          <w:szCs w:val="20"/>
        </w:rPr>
        <w:t xml:space="preserve">entury concept of </w:t>
      </w:r>
      <w:r w:rsidR="00171951" w:rsidRPr="007A499C">
        <w:rPr>
          <w:i/>
          <w:iCs/>
          <w:sz w:val="20"/>
          <w:szCs w:val="20"/>
        </w:rPr>
        <w:t xml:space="preserve">Kulturkampf </w:t>
      </w:r>
      <w:r w:rsidR="00171951" w:rsidRPr="007A499C">
        <w:rPr>
          <w:sz w:val="20"/>
          <w:szCs w:val="20"/>
        </w:rPr>
        <w:t xml:space="preserve">to account for both bottom up and top-down perspectives </w:t>
      </w:r>
      <w:r w:rsidR="00465980">
        <w:rPr>
          <w:sz w:val="20"/>
          <w:szCs w:val="20"/>
        </w:rPr>
        <w:t>on the</w:t>
      </w:r>
      <w:r w:rsidR="00171951" w:rsidRPr="007A499C">
        <w:rPr>
          <w:sz w:val="20"/>
          <w:szCs w:val="20"/>
        </w:rPr>
        <w:t xml:space="preserve"> Ukrainian authorities’ post-Maidan restriction o</w:t>
      </w:r>
      <w:r w:rsidR="007B7758">
        <w:rPr>
          <w:sz w:val="20"/>
          <w:szCs w:val="20"/>
        </w:rPr>
        <w:t>f</w:t>
      </w:r>
      <w:r w:rsidR="00171951" w:rsidRPr="007A499C">
        <w:rPr>
          <w:sz w:val="20"/>
          <w:szCs w:val="20"/>
        </w:rPr>
        <w:t xml:space="preserve"> Russian culture. </w:t>
      </w:r>
      <w:r w:rsidR="00B33722" w:rsidRPr="007A499C">
        <w:rPr>
          <w:sz w:val="20"/>
          <w:szCs w:val="20"/>
        </w:rPr>
        <w:t xml:space="preserve">As </w:t>
      </w:r>
      <w:proofErr w:type="spellStart"/>
      <w:r w:rsidR="00B33722" w:rsidRPr="007A499C">
        <w:rPr>
          <w:sz w:val="20"/>
          <w:szCs w:val="20"/>
        </w:rPr>
        <w:t>Zhurzhenko</w:t>
      </w:r>
      <w:proofErr w:type="spellEnd"/>
      <w:r w:rsidR="00B33722" w:rsidRPr="007A499C">
        <w:rPr>
          <w:sz w:val="20"/>
          <w:szCs w:val="20"/>
        </w:rPr>
        <w:t xml:space="preserve"> details in her</w:t>
      </w:r>
      <w:r w:rsidR="00BC76F9" w:rsidRPr="007A499C">
        <w:rPr>
          <w:sz w:val="20"/>
          <w:szCs w:val="20"/>
        </w:rPr>
        <w:t xml:space="preserve"> analysis of on-going public debate and discourse</w:t>
      </w:r>
      <w:r w:rsidR="00B33722" w:rsidRPr="007A499C">
        <w:rPr>
          <w:sz w:val="20"/>
          <w:szCs w:val="20"/>
        </w:rPr>
        <w:t xml:space="preserve">, in the context of a post-colonial syndrome in which some sections of </w:t>
      </w:r>
      <w:r w:rsidR="00BC76F9" w:rsidRPr="007A499C">
        <w:rPr>
          <w:sz w:val="20"/>
          <w:szCs w:val="20"/>
        </w:rPr>
        <w:t>Ukrainian</w:t>
      </w:r>
      <w:r w:rsidR="00B33722" w:rsidRPr="007A499C">
        <w:rPr>
          <w:sz w:val="20"/>
          <w:szCs w:val="20"/>
        </w:rPr>
        <w:t xml:space="preserve"> society resented the dominance of Russian culture and language in the country, culture became weaponised in the aftermath of the 2014 events in Maidan and the role of Russian culture and the legitimation of its presence in Ukraine became </w:t>
      </w:r>
      <w:r w:rsidR="00840C01">
        <w:rPr>
          <w:sz w:val="20"/>
          <w:szCs w:val="20"/>
        </w:rPr>
        <w:t>the</w:t>
      </w:r>
      <w:r w:rsidR="00B33722" w:rsidRPr="007A499C">
        <w:rPr>
          <w:sz w:val="20"/>
          <w:szCs w:val="20"/>
        </w:rPr>
        <w:t xml:space="preserve"> object of a new </w:t>
      </w:r>
      <w:r w:rsidR="00B33722" w:rsidRPr="007A499C">
        <w:rPr>
          <w:i/>
          <w:iCs/>
          <w:sz w:val="20"/>
          <w:szCs w:val="20"/>
        </w:rPr>
        <w:t>Kulturkampf</w:t>
      </w:r>
      <w:r w:rsidR="00B33722" w:rsidRPr="007A499C">
        <w:rPr>
          <w:sz w:val="20"/>
          <w:szCs w:val="20"/>
        </w:rPr>
        <w:t xml:space="preserve">. </w:t>
      </w:r>
      <w:r w:rsidR="00BC76F9" w:rsidRPr="007A499C">
        <w:rPr>
          <w:sz w:val="20"/>
          <w:szCs w:val="20"/>
        </w:rPr>
        <w:t xml:space="preserve">In analysing the discourse around the restriction of Russian culture in Ukraine, </w:t>
      </w:r>
      <w:proofErr w:type="spellStart"/>
      <w:r w:rsidR="00BC76F9" w:rsidRPr="007A499C">
        <w:rPr>
          <w:sz w:val="20"/>
          <w:szCs w:val="20"/>
        </w:rPr>
        <w:t>Zhurzhenko</w:t>
      </w:r>
      <w:proofErr w:type="spellEnd"/>
      <w:r w:rsidR="00BC76F9" w:rsidRPr="007A499C">
        <w:rPr>
          <w:sz w:val="20"/>
          <w:szCs w:val="20"/>
        </w:rPr>
        <w:t xml:space="preserve"> also demonstrates the complex nature of culture wars, teasing out the different arguments for and against </w:t>
      </w:r>
      <w:r w:rsidR="00E77BA2">
        <w:rPr>
          <w:sz w:val="20"/>
          <w:szCs w:val="20"/>
        </w:rPr>
        <w:t xml:space="preserve">the </w:t>
      </w:r>
      <w:r w:rsidR="00BC76F9" w:rsidRPr="007A499C">
        <w:rPr>
          <w:sz w:val="20"/>
          <w:szCs w:val="20"/>
        </w:rPr>
        <w:t>increasing curtail</w:t>
      </w:r>
      <w:r w:rsidR="00E77BA2">
        <w:rPr>
          <w:sz w:val="20"/>
          <w:szCs w:val="20"/>
        </w:rPr>
        <w:t>ment</w:t>
      </w:r>
      <w:r w:rsidR="00BC76F9" w:rsidRPr="007A499C">
        <w:rPr>
          <w:sz w:val="20"/>
          <w:szCs w:val="20"/>
        </w:rPr>
        <w:t xml:space="preserve"> of Russian culture </w:t>
      </w:r>
      <w:r w:rsidR="00810400" w:rsidRPr="007A499C">
        <w:rPr>
          <w:sz w:val="20"/>
          <w:szCs w:val="20"/>
        </w:rPr>
        <w:t>and</w:t>
      </w:r>
      <w:r w:rsidR="00E77BA2">
        <w:rPr>
          <w:sz w:val="20"/>
          <w:szCs w:val="20"/>
        </w:rPr>
        <w:t>,</w:t>
      </w:r>
      <w:r w:rsidR="00810400" w:rsidRPr="007A499C">
        <w:rPr>
          <w:sz w:val="20"/>
          <w:szCs w:val="20"/>
        </w:rPr>
        <w:t xml:space="preserve"> therefore, </w:t>
      </w:r>
      <w:r w:rsidR="00BC76F9" w:rsidRPr="007A499C">
        <w:rPr>
          <w:sz w:val="20"/>
          <w:szCs w:val="20"/>
        </w:rPr>
        <w:t xml:space="preserve">demonstrating the non-binary nature of culture wars. </w:t>
      </w:r>
      <w:proofErr w:type="spellStart"/>
      <w:r w:rsidR="00BC76F9" w:rsidRPr="007A499C">
        <w:rPr>
          <w:sz w:val="20"/>
          <w:szCs w:val="20"/>
        </w:rPr>
        <w:t>Zhurzhenko’s</w:t>
      </w:r>
      <w:proofErr w:type="spellEnd"/>
      <w:r w:rsidR="00BC76F9" w:rsidRPr="007A499C">
        <w:rPr>
          <w:sz w:val="20"/>
          <w:szCs w:val="20"/>
        </w:rPr>
        <w:t xml:space="preserve"> analysis unpacks a series of measures which limited the import of Russian books and printed products, restricted Russian films and </w:t>
      </w:r>
      <w:r w:rsidR="00B17379" w:rsidRPr="007A499C">
        <w:rPr>
          <w:sz w:val="20"/>
          <w:szCs w:val="20"/>
        </w:rPr>
        <w:t>television</w:t>
      </w:r>
      <w:r w:rsidR="00BC76F9" w:rsidRPr="007A499C">
        <w:rPr>
          <w:sz w:val="20"/>
          <w:szCs w:val="20"/>
        </w:rPr>
        <w:t xml:space="preserve"> products, and placed bans on Russian artists touring the country. These policies, </w:t>
      </w:r>
      <w:proofErr w:type="spellStart"/>
      <w:r w:rsidR="00BC76F9" w:rsidRPr="007A499C">
        <w:rPr>
          <w:sz w:val="20"/>
          <w:szCs w:val="20"/>
        </w:rPr>
        <w:t>Zhurzhenko</w:t>
      </w:r>
      <w:proofErr w:type="spellEnd"/>
      <w:r w:rsidR="00BC76F9" w:rsidRPr="007A499C">
        <w:rPr>
          <w:sz w:val="20"/>
          <w:szCs w:val="20"/>
        </w:rPr>
        <w:t xml:space="preserve"> argues, can be understood as a form of </w:t>
      </w:r>
      <w:r w:rsidR="00BC76F9" w:rsidRPr="007A499C">
        <w:rPr>
          <w:i/>
          <w:iCs/>
          <w:sz w:val="20"/>
          <w:szCs w:val="20"/>
        </w:rPr>
        <w:t>Kulturkampf</w:t>
      </w:r>
      <w:r w:rsidR="00BC76F9" w:rsidRPr="007A499C">
        <w:rPr>
          <w:sz w:val="20"/>
          <w:szCs w:val="20"/>
        </w:rPr>
        <w:t>, a policy aimed at limiting the hegemony of the Russian culture</w:t>
      </w:r>
      <w:r w:rsidR="00810400" w:rsidRPr="007A499C">
        <w:rPr>
          <w:sz w:val="20"/>
          <w:szCs w:val="20"/>
        </w:rPr>
        <w:t xml:space="preserve"> which then led to the </w:t>
      </w:r>
      <w:r w:rsidR="00BC76F9" w:rsidRPr="007A499C">
        <w:rPr>
          <w:sz w:val="20"/>
          <w:szCs w:val="20"/>
        </w:rPr>
        <w:t>polari</w:t>
      </w:r>
      <w:r w:rsidR="007A499C" w:rsidRPr="007A499C">
        <w:rPr>
          <w:sz w:val="20"/>
          <w:szCs w:val="20"/>
        </w:rPr>
        <w:t>s</w:t>
      </w:r>
      <w:r w:rsidR="00BC76F9" w:rsidRPr="007A499C">
        <w:rPr>
          <w:sz w:val="20"/>
          <w:szCs w:val="20"/>
        </w:rPr>
        <w:t xml:space="preserve">ing </w:t>
      </w:r>
      <w:r w:rsidR="00810400" w:rsidRPr="007A499C">
        <w:rPr>
          <w:sz w:val="20"/>
          <w:szCs w:val="20"/>
        </w:rPr>
        <w:t xml:space="preserve">of </w:t>
      </w:r>
      <w:r w:rsidR="00BC76F9" w:rsidRPr="007A499C">
        <w:rPr>
          <w:sz w:val="20"/>
          <w:szCs w:val="20"/>
        </w:rPr>
        <w:t>Ukrainian society into supporters and critics of this policy.</w:t>
      </w:r>
      <w:r w:rsidR="00215147" w:rsidRPr="007A499C">
        <w:rPr>
          <w:sz w:val="20"/>
          <w:szCs w:val="20"/>
        </w:rPr>
        <w:t xml:space="preserve"> </w:t>
      </w:r>
      <w:proofErr w:type="spellStart"/>
      <w:r w:rsidR="00215147" w:rsidRPr="007A499C">
        <w:rPr>
          <w:sz w:val="20"/>
          <w:szCs w:val="20"/>
        </w:rPr>
        <w:t>Zhurzhenko’s</w:t>
      </w:r>
      <w:proofErr w:type="spellEnd"/>
      <w:r w:rsidR="00215147" w:rsidRPr="007A499C">
        <w:rPr>
          <w:sz w:val="20"/>
          <w:szCs w:val="20"/>
        </w:rPr>
        <w:t xml:space="preserve"> essay demonstrates the diversity of culture wars, </w:t>
      </w:r>
      <w:r w:rsidR="00262BE2">
        <w:rPr>
          <w:sz w:val="20"/>
          <w:szCs w:val="20"/>
        </w:rPr>
        <w:t xml:space="preserve">showing </w:t>
      </w:r>
      <w:r w:rsidR="00215147" w:rsidRPr="007A499C">
        <w:rPr>
          <w:sz w:val="20"/>
          <w:szCs w:val="20"/>
        </w:rPr>
        <w:t xml:space="preserve">that in the post-Soviet space they are not limited to questions of tradition, gender and </w:t>
      </w:r>
      <w:r w:rsidR="00215147" w:rsidRPr="001766EB">
        <w:rPr>
          <w:sz w:val="20"/>
          <w:szCs w:val="20"/>
        </w:rPr>
        <w:t xml:space="preserve">perceived ‘traditional family values’, as in the case of Latvia and the Istanbul Convention, but can </w:t>
      </w:r>
      <w:r w:rsidR="006F5D29" w:rsidRPr="001766EB">
        <w:rPr>
          <w:sz w:val="20"/>
          <w:szCs w:val="20"/>
        </w:rPr>
        <w:t xml:space="preserve">instead </w:t>
      </w:r>
      <w:r w:rsidR="00215147" w:rsidRPr="001766EB">
        <w:rPr>
          <w:sz w:val="20"/>
          <w:szCs w:val="20"/>
        </w:rPr>
        <w:t xml:space="preserve">focus on </w:t>
      </w:r>
      <w:r w:rsidR="00215147" w:rsidRPr="00911392">
        <w:rPr>
          <w:sz w:val="20"/>
          <w:szCs w:val="20"/>
        </w:rPr>
        <w:t>the securitisation of national identity</w:t>
      </w:r>
      <w:r w:rsidR="00465980" w:rsidRPr="00911392">
        <w:rPr>
          <w:sz w:val="20"/>
          <w:szCs w:val="20"/>
        </w:rPr>
        <w:t xml:space="preserve"> including</w:t>
      </w:r>
      <w:r w:rsidR="00215147" w:rsidRPr="00911392">
        <w:rPr>
          <w:sz w:val="20"/>
          <w:szCs w:val="20"/>
        </w:rPr>
        <w:t xml:space="preserve"> the</w:t>
      </w:r>
      <w:r w:rsidR="00465980" w:rsidRPr="00911392">
        <w:rPr>
          <w:sz w:val="20"/>
          <w:szCs w:val="20"/>
        </w:rPr>
        <w:t xml:space="preserve"> perception that</w:t>
      </w:r>
      <w:r w:rsidR="00215147" w:rsidRPr="00911392">
        <w:rPr>
          <w:sz w:val="20"/>
          <w:szCs w:val="20"/>
        </w:rPr>
        <w:t xml:space="preserve"> national culture requires protect</w:t>
      </w:r>
      <w:r w:rsidR="000807BB" w:rsidRPr="00911392">
        <w:rPr>
          <w:sz w:val="20"/>
          <w:szCs w:val="20"/>
        </w:rPr>
        <w:t>i</w:t>
      </w:r>
      <w:r w:rsidR="00465980" w:rsidRPr="00911392">
        <w:rPr>
          <w:sz w:val="20"/>
          <w:szCs w:val="20"/>
        </w:rPr>
        <w:t>ng</w:t>
      </w:r>
      <w:r w:rsidR="00215147" w:rsidRPr="00911392">
        <w:rPr>
          <w:sz w:val="20"/>
          <w:szCs w:val="20"/>
        </w:rPr>
        <w:t xml:space="preserve"> from some external malignant </w:t>
      </w:r>
      <w:r w:rsidR="001766EB" w:rsidRPr="00911392">
        <w:rPr>
          <w:sz w:val="20"/>
          <w:szCs w:val="20"/>
        </w:rPr>
        <w:t>force</w:t>
      </w:r>
      <w:r w:rsidR="001766EB" w:rsidRPr="001766EB">
        <w:rPr>
          <w:sz w:val="20"/>
          <w:szCs w:val="20"/>
        </w:rPr>
        <w:t>.</w:t>
      </w:r>
    </w:p>
    <w:p w14:paraId="592041E0" w14:textId="42E81D65" w:rsidR="00381CA7" w:rsidRPr="007A499C" w:rsidRDefault="00215147" w:rsidP="009A10F0">
      <w:pPr>
        <w:spacing w:line="480" w:lineRule="auto"/>
        <w:ind w:firstLine="720"/>
        <w:jc w:val="both"/>
        <w:rPr>
          <w:sz w:val="20"/>
          <w:szCs w:val="20"/>
        </w:rPr>
      </w:pPr>
      <w:r w:rsidRPr="007A499C">
        <w:rPr>
          <w:bCs/>
          <w:sz w:val="20"/>
          <w:szCs w:val="20"/>
          <w:lang w:val="en-US"/>
        </w:rPr>
        <w:t xml:space="preserve">Matthew </w:t>
      </w:r>
      <w:proofErr w:type="spellStart"/>
      <w:r w:rsidRPr="007A499C">
        <w:rPr>
          <w:bCs/>
          <w:sz w:val="20"/>
          <w:szCs w:val="20"/>
          <w:lang w:val="en-US"/>
        </w:rPr>
        <w:t>Frear’s</w:t>
      </w:r>
      <w:proofErr w:type="spellEnd"/>
      <w:r w:rsidRPr="007A499C">
        <w:rPr>
          <w:bCs/>
          <w:sz w:val="20"/>
          <w:szCs w:val="20"/>
          <w:lang w:val="en-US"/>
        </w:rPr>
        <w:t xml:space="preserve"> essay</w:t>
      </w:r>
      <w:r w:rsidR="006828A8" w:rsidRPr="007A499C">
        <w:rPr>
          <w:bCs/>
          <w:sz w:val="20"/>
          <w:szCs w:val="20"/>
          <w:lang w:val="en-US"/>
        </w:rPr>
        <w:t xml:space="preserve"> on homophobic discourse in Belarus challenges</w:t>
      </w:r>
      <w:r w:rsidR="00497235" w:rsidRPr="007A499C">
        <w:rPr>
          <w:bCs/>
          <w:sz w:val="20"/>
          <w:szCs w:val="20"/>
          <w:lang w:val="en-US"/>
        </w:rPr>
        <w:t xml:space="preserve"> the simple interpretation that culture wars in the post-Soviet space are a straightforward replication or direct exportation of the culture war occurring in Russia over sexual minorities.</w:t>
      </w:r>
      <w:r w:rsidR="008E72DF" w:rsidRPr="007A499C">
        <w:rPr>
          <w:bCs/>
          <w:sz w:val="20"/>
          <w:szCs w:val="20"/>
          <w:lang w:val="en-US"/>
        </w:rPr>
        <w:t xml:space="preserve"> </w:t>
      </w:r>
      <w:proofErr w:type="spellStart"/>
      <w:r w:rsidR="008E72DF" w:rsidRPr="007A499C">
        <w:rPr>
          <w:bCs/>
          <w:sz w:val="20"/>
          <w:szCs w:val="20"/>
          <w:lang w:val="en-US"/>
        </w:rPr>
        <w:t>Frear</w:t>
      </w:r>
      <w:r w:rsidR="008C21BB" w:rsidRPr="007A499C">
        <w:rPr>
          <w:bCs/>
          <w:sz w:val="20"/>
          <w:szCs w:val="20"/>
          <w:lang w:val="en-US"/>
        </w:rPr>
        <w:t>’s</w:t>
      </w:r>
      <w:proofErr w:type="spellEnd"/>
      <w:r w:rsidR="008E72DF" w:rsidRPr="007A499C">
        <w:rPr>
          <w:bCs/>
          <w:sz w:val="20"/>
          <w:szCs w:val="20"/>
          <w:lang w:val="en-US"/>
        </w:rPr>
        <w:t xml:space="preserve"> analysis illustrates the particularity of the Belarusian context as the discourse of political homophobia is present not just in </w:t>
      </w:r>
      <w:r w:rsidR="008E72DF" w:rsidRPr="007A499C">
        <w:rPr>
          <w:sz w:val="20"/>
          <w:szCs w:val="20"/>
        </w:rPr>
        <w:t xml:space="preserve">the rhetoric and actions of politicians that support the Lukashenka regime, but also in </w:t>
      </w:r>
      <w:r w:rsidR="00144132">
        <w:rPr>
          <w:sz w:val="20"/>
          <w:szCs w:val="20"/>
        </w:rPr>
        <w:t xml:space="preserve">those of </w:t>
      </w:r>
      <w:r w:rsidR="008E72DF" w:rsidRPr="007A499C">
        <w:rPr>
          <w:sz w:val="20"/>
          <w:szCs w:val="20"/>
        </w:rPr>
        <w:t>the political opposition</w:t>
      </w:r>
      <w:r w:rsidR="008C21BB" w:rsidRPr="007A499C">
        <w:rPr>
          <w:sz w:val="20"/>
          <w:szCs w:val="20"/>
        </w:rPr>
        <w:t xml:space="preserve">. The essay undertakes a discourse analysis of various independent Belarussian online news portals, official web sites of government bodies and political organisations. The analysis finds that the use of homophobic rhetoric and the promotion of the idea of traditional, </w:t>
      </w:r>
      <w:r w:rsidR="008C21BB" w:rsidRPr="007A499C">
        <w:rPr>
          <w:sz w:val="20"/>
          <w:szCs w:val="20"/>
        </w:rPr>
        <w:lastRenderedPageBreak/>
        <w:t xml:space="preserve">natural, family values is neither endemic nor uniform across the Belarussian government and political class, </w:t>
      </w:r>
      <w:r w:rsidR="00A41A91">
        <w:rPr>
          <w:sz w:val="20"/>
          <w:szCs w:val="20"/>
        </w:rPr>
        <w:t xml:space="preserve">but </w:t>
      </w:r>
      <w:r w:rsidR="008C21BB" w:rsidRPr="007A499C">
        <w:rPr>
          <w:sz w:val="20"/>
          <w:szCs w:val="20"/>
        </w:rPr>
        <w:t xml:space="preserve">rather is instrumentalised at certain flash points when it is considered political expedient to use. </w:t>
      </w:r>
      <w:r w:rsidR="00381CA7" w:rsidRPr="007A499C">
        <w:rPr>
          <w:sz w:val="20"/>
          <w:szCs w:val="20"/>
        </w:rPr>
        <w:t xml:space="preserve">While to some extent </w:t>
      </w:r>
      <w:proofErr w:type="spellStart"/>
      <w:r w:rsidR="00381CA7" w:rsidRPr="007A499C">
        <w:rPr>
          <w:sz w:val="20"/>
          <w:szCs w:val="20"/>
        </w:rPr>
        <w:t>Frear</w:t>
      </w:r>
      <w:proofErr w:type="spellEnd"/>
      <w:r w:rsidR="00381CA7" w:rsidRPr="007A499C">
        <w:rPr>
          <w:sz w:val="20"/>
          <w:szCs w:val="20"/>
        </w:rPr>
        <w:t xml:space="preserve"> finds that the political opposition instrumentalise</w:t>
      </w:r>
      <w:r w:rsidR="00F93F28">
        <w:rPr>
          <w:sz w:val="20"/>
          <w:szCs w:val="20"/>
        </w:rPr>
        <w:t>s</w:t>
      </w:r>
      <w:r w:rsidR="00381CA7" w:rsidRPr="007A499C">
        <w:rPr>
          <w:sz w:val="20"/>
          <w:szCs w:val="20"/>
        </w:rPr>
        <w:t xml:space="preserve"> political homophobia in the same way as the government, there is also a section of the opposition </w:t>
      </w:r>
      <w:r w:rsidR="00DC5AA5">
        <w:rPr>
          <w:sz w:val="20"/>
          <w:szCs w:val="20"/>
        </w:rPr>
        <w:t>that</w:t>
      </w:r>
      <w:r w:rsidR="00381CA7" w:rsidRPr="007A499C">
        <w:rPr>
          <w:sz w:val="20"/>
          <w:szCs w:val="20"/>
        </w:rPr>
        <w:t xml:space="preserve"> ha</w:t>
      </w:r>
      <w:r w:rsidR="00DC5AA5">
        <w:rPr>
          <w:sz w:val="20"/>
          <w:szCs w:val="20"/>
        </w:rPr>
        <w:t>s</w:t>
      </w:r>
      <w:r w:rsidR="00381CA7" w:rsidRPr="007A499C">
        <w:rPr>
          <w:sz w:val="20"/>
          <w:szCs w:val="20"/>
        </w:rPr>
        <w:t xml:space="preserve"> sustained a consistent homophobic discourse</w:t>
      </w:r>
      <w:r w:rsidR="00381CA7" w:rsidRPr="007A499C">
        <w:rPr>
          <w:bCs/>
          <w:sz w:val="20"/>
          <w:szCs w:val="20"/>
          <w:lang w:val="en-US"/>
        </w:rPr>
        <w:t xml:space="preserve"> in </w:t>
      </w:r>
      <w:proofErr w:type="spellStart"/>
      <w:r w:rsidR="00381CA7" w:rsidRPr="007A499C">
        <w:rPr>
          <w:bCs/>
          <w:sz w:val="20"/>
          <w:szCs w:val="20"/>
          <w:lang w:val="en-US"/>
        </w:rPr>
        <w:t>defence</w:t>
      </w:r>
      <w:proofErr w:type="spellEnd"/>
      <w:r w:rsidR="00381CA7" w:rsidRPr="007A499C">
        <w:rPr>
          <w:bCs/>
          <w:sz w:val="20"/>
          <w:szCs w:val="20"/>
          <w:lang w:val="en-US"/>
        </w:rPr>
        <w:t xml:space="preserve"> of religious values, heterosexual marriage and the importance of having children</w:t>
      </w:r>
      <w:r w:rsidR="00381CA7" w:rsidRPr="007A499C">
        <w:rPr>
          <w:sz w:val="20"/>
          <w:szCs w:val="20"/>
        </w:rPr>
        <w:t xml:space="preserve"> </w:t>
      </w:r>
      <w:r w:rsidR="00381CA7" w:rsidRPr="007A499C">
        <w:rPr>
          <w:bCs/>
          <w:sz w:val="20"/>
          <w:szCs w:val="20"/>
          <w:lang w:val="en-US"/>
        </w:rPr>
        <w:t xml:space="preserve">for two decades. Through an examination of the case of Belarus, the essay highlights the elite-led nature of culture wars, their </w:t>
      </w:r>
      <w:proofErr w:type="spellStart"/>
      <w:r w:rsidR="00381CA7" w:rsidRPr="007A499C">
        <w:rPr>
          <w:bCs/>
          <w:sz w:val="20"/>
          <w:szCs w:val="20"/>
          <w:lang w:val="en-US"/>
        </w:rPr>
        <w:t>instrumentali</w:t>
      </w:r>
      <w:r w:rsidR="00B17379" w:rsidRPr="007A499C">
        <w:rPr>
          <w:bCs/>
          <w:sz w:val="20"/>
          <w:szCs w:val="20"/>
          <w:lang w:val="en-US"/>
        </w:rPr>
        <w:t>s</w:t>
      </w:r>
      <w:r w:rsidR="00381CA7" w:rsidRPr="007A499C">
        <w:rPr>
          <w:bCs/>
          <w:sz w:val="20"/>
          <w:szCs w:val="20"/>
          <w:lang w:val="en-US"/>
        </w:rPr>
        <w:t>ation</w:t>
      </w:r>
      <w:proofErr w:type="spellEnd"/>
      <w:r w:rsidR="00381CA7" w:rsidRPr="007A499C">
        <w:rPr>
          <w:bCs/>
          <w:sz w:val="20"/>
          <w:szCs w:val="20"/>
          <w:lang w:val="en-US"/>
        </w:rPr>
        <w:t xml:space="preserve"> for political expediency and the extent to which a focus on </w:t>
      </w:r>
      <w:proofErr w:type="spellStart"/>
      <w:r w:rsidR="00381CA7" w:rsidRPr="007A499C">
        <w:rPr>
          <w:bCs/>
          <w:sz w:val="20"/>
          <w:szCs w:val="20"/>
          <w:lang w:val="en-US"/>
        </w:rPr>
        <w:t>polari</w:t>
      </w:r>
      <w:r w:rsidR="00B17379" w:rsidRPr="007A499C">
        <w:rPr>
          <w:bCs/>
          <w:sz w:val="20"/>
          <w:szCs w:val="20"/>
          <w:lang w:val="en-US"/>
        </w:rPr>
        <w:t>s</w:t>
      </w:r>
      <w:r w:rsidR="00381CA7" w:rsidRPr="007A499C">
        <w:rPr>
          <w:bCs/>
          <w:sz w:val="20"/>
          <w:szCs w:val="20"/>
          <w:lang w:val="en-US"/>
        </w:rPr>
        <w:t>ed</w:t>
      </w:r>
      <w:proofErr w:type="spellEnd"/>
      <w:r w:rsidR="00381CA7" w:rsidRPr="007A499C">
        <w:rPr>
          <w:bCs/>
          <w:sz w:val="20"/>
          <w:szCs w:val="20"/>
          <w:lang w:val="en-US"/>
        </w:rPr>
        <w:t xml:space="preserve"> binaries underestimates the heterogeneity within each opposing camp in the conflict.</w:t>
      </w:r>
    </w:p>
    <w:p w14:paraId="2FE8D41D" w14:textId="37B46E80" w:rsidR="00A65B60" w:rsidRPr="007A499C" w:rsidRDefault="00E22157" w:rsidP="009A10F0">
      <w:pPr>
        <w:spacing w:line="480" w:lineRule="auto"/>
        <w:ind w:firstLine="720"/>
        <w:jc w:val="both"/>
        <w:rPr>
          <w:sz w:val="20"/>
          <w:szCs w:val="20"/>
          <w:shd w:val="clear" w:color="auto" w:fill="FFFFFF"/>
        </w:rPr>
      </w:pPr>
      <w:r w:rsidRPr="007A499C">
        <w:rPr>
          <w:bCs/>
          <w:sz w:val="20"/>
          <w:szCs w:val="20"/>
          <w:lang w:val="en-US"/>
        </w:rPr>
        <w:t xml:space="preserve">Jeremy Morris and Masha </w:t>
      </w:r>
      <w:proofErr w:type="spellStart"/>
      <w:r w:rsidR="00451033" w:rsidRPr="007A499C">
        <w:rPr>
          <w:bCs/>
          <w:sz w:val="20"/>
          <w:szCs w:val="20"/>
          <w:lang w:val="en-US"/>
        </w:rPr>
        <w:t>Garibay</w:t>
      </w:r>
      <w:r w:rsidR="00B17379" w:rsidRPr="007A499C">
        <w:rPr>
          <w:bCs/>
          <w:sz w:val="20"/>
          <w:szCs w:val="20"/>
          <w:lang w:val="en-US"/>
        </w:rPr>
        <w:t>an</w:t>
      </w:r>
      <w:r w:rsidR="00451033" w:rsidRPr="007A499C">
        <w:rPr>
          <w:bCs/>
          <w:sz w:val="20"/>
          <w:szCs w:val="20"/>
          <w:lang w:val="en-US"/>
        </w:rPr>
        <w:t>’s</w:t>
      </w:r>
      <w:proofErr w:type="spellEnd"/>
      <w:r w:rsidR="003D2FB2" w:rsidRPr="007A499C">
        <w:rPr>
          <w:bCs/>
          <w:sz w:val="20"/>
          <w:szCs w:val="20"/>
          <w:lang w:val="en-US"/>
        </w:rPr>
        <w:t xml:space="preserve"> essay, adopting an ethnographic approach to culture wars in the Russian case</w:t>
      </w:r>
      <w:r w:rsidR="00451033" w:rsidRPr="007A499C">
        <w:rPr>
          <w:bCs/>
          <w:sz w:val="20"/>
          <w:szCs w:val="20"/>
          <w:lang w:val="en-US"/>
        </w:rPr>
        <w:t xml:space="preserve">, </w:t>
      </w:r>
      <w:r w:rsidR="00451033" w:rsidRPr="00911392">
        <w:rPr>
          <w:bCs/>
          <w:sz w:val="20"/>
          <w:szCs w:val="20"/>
          <w:lang w:val="en-US"/>
        </w:rPr>
        <w:t>reject</w:t>
      </w:r>
      <w:r w:rsidR="00810400" w:rsidRPr="00911392">
        <w:rPr>
          <w:bCs/>
          <w:sz w:val="20"/>
          <w:szCs w:val="20"/>
          <w:lang w:val="en-US"/>
        </w:rPr>
        <w:t>s</w:t>
      </w:r>
      <w:r w:rsidR="00451033" w:rsidRPr="00911392">
        <w:rPr>
          <w:bCs/>
          <w:sz w:val="20"/>
          <w:szCs w:val="20"/>
          <w:lang w:val="en-US"/>
        </w:rPr>
        <w:t xml:space="preserve"> the idea of a recent ‘conservative turn’ in Russia, </w:t>
      </w:r>
      <w:r w:rsidR="00465980" w:rsidRPr="00911392">
        <w:rPr>
          <w:bCs/>
          <w:sz w:val="20"/>
          <w:szCs w:val="20"/>
          <w:lang w:val="en-US"/>
        </w:rPr>
        <w:t xml:space="preserve">arguing instead that </w:t>
      </w:r>
      <w:r w:rsidR="00451033" w:rsidRPr="00911392">
        <w:rPr>
          <w:bCs/>
          <w:sz w:val="20"/>
          <w:szCs w:val="20"/>
          <w:lang w:val="en-US"/>
        </w:rPr>
        <w:t xml:space="preserve">such a normative shift </w:t>
      </w:r>
      <w:r w:rsidR="00465980" w:rsidRPr="00911392">
        <w:rPr>
          <w:bCs/>
          <w:sz w:val="20"/>
          <w:szCs w:val="20"/>
          <w:lang w:val="en-US"/>
        </w:rPr>
        <w:t xml:space="preserve">is </w:t>
      </w:r>
      <w:r w:rsidR="00451033" w:rsidRPr="00911392">
        <w:rPr>
          <w:bCs/>
          <w:sz w:val="20"/>
          <w:szCs w:val="20"/>
          <w:lang w:val="en-US"/>
        </w:rPr>
        <w:t>largely isolated to elite discourse</w:t>
      </w:r>
      <w:r w:rsidR="009A3732">
        <w:rPr>
          <w:bCs/>
          <w:sz w:val="20"/>
          <w:szCs w:val="20"/>
          <w:lang w:val="en-US"/>
        </w:rPr>
        <w:t xml:space="preserve"> </w:t>
      </w:r>
      <w:r w:rsidR="00451033" w:rsidRPr="007A499C">
        <w:rPr>
          <w:bCs/>
          <w:sz w:val="20"/>
          <w:szCs w:val="20"/>
          <w:lang w:val="en-US"/>
        </w:rPr>
        <w:t xml:space="preserve">Rather, through a series of deep intimate ethnographic encounters, Morris and </w:t>
      </w:r>
      <w:proofErr w:type="spellStart"/>
      <w:r w:rsidR="00451033" w:rsidRPr="007A499C">
        <w:rPr>
          <w:bCs/>
          <w:sz w:val="20"/>
          <w:szCs w:val="20"/>
          <w:lang w:val="en-US"/>
        </w:rPr>
        <w:t>Garibyan</w:t>
      </w:r>
      <w:proofErr w:type="spellEnd"/>
      <w:r w:rsidR="00451033" w:rsidRPr="007A499C">
        <w:rPr>
          <w:bCs/>
          <w:sz w:val="20"/>
          <w:szCs w:val="20"/>
          <w:lang w:val="en-US"/>
        </w:rPr>
        <w:t xml:space="preserve"> find that while </w:t>
      </w:r>
      <w:r w:rsidR="00465980" w:rsidRPr="00465980">
        <w:rPr>
          <w:bCs/>
          <w:sz w:val="20"/>
          <w:szCs w:val="20"/>
          <w:lang w:val="en-US"/>
        </w:rPr>
        <w:t>their participants identify to some extent with</w:t>
      </w:r>
      <w:r w:rsidR="00465980">
        <w:rPr>
          <w:bCs/>
          <w:sz w:val="20"/>
          <w:szCs w:val="20"/>
          <w:lang w:val="en-US"/>
        </w:rPr>
        <w:t xml:space="preserve"> </w:t>
      </w:r>
      <w:r w:rsidR="00102A03" w:rsidRPr="00911392">
        <w:rPr>
          <w:bCs/>
          <w:sz w:val="20"/>
          <w:szCs w:val="20"/>
          <w:lang w:val="en-US"/>
        </w:rPr>
        <w:t>[</w:t>
      </w:r>
      <w:r w:rsidR="00462D70" w:rsidRPr="00911392">
        <w:rPr>
          <w:bCs/>
          <w:sz w:val="20"/>
          <w:szCs w:val="20"/>
          <w:lang w:val="en-US"/>
        </w:rPr>
        <w:t>Rephrase as ‘</w:t>
      </w:r>
      <w:r w:rsidR="00102A03" w:rsidRPr="00911392">
        <w:rPr>
          <w:bCs/>
          <w:sz w:val="20"/>
          <w:szCs w:val="20"/>
          <w:lang w:val="en-US"/>
        </w:rPr>
        <w:t>their participants identify to some extent with</w:t>
      </w:r>
      <w:r w:rsidR="00462D70" w:rsidRPr="00911392">
        <w:rPr>
          <w:bCs/>
          <w:sz w:val="20"/>
          <w:szCs w:val="20"/>
          <w:lang w:val="en-US"/>
        </w:rPr>
        <w:t>’</w:t>
      </w:r>
      <w:r w:rsidR="00102A03" w:rsidRPr="00911392">
        <w:rPr>
          <w:bCs/>
          <w:sz w:val="20"/>
          <w:szCs w:val="20"/>
          <w:lang w:val="en-US"/>
        </w:rPr>
        <w:t>?]</w:t>
      </w:r>
      <w:r w:rsidR="00451033" w:rsidRPr="007A499C">
        <w:rPr>
          <w:bCs/>
          <w:sz w:val="20"/>
          <w:szCs w:val="20"/>
          <w:lang w:val="en-US"/>
        </w:rPr>
        <w:t xml:space="preserve"> elite-led discourse regarding homophobic culture war type tropes such as ‘</w:t>
      </w:r>
      <w:proofErr w:type="spellStart"/>
      <w:r w:rsidR="00451033" w:rsidRPr="007A499C">
        <w:rPr>
          <w:bCs/>
          <w:sz w:val="20"/>
          <w:szCs w:val="20"/>
          <w:lang w:val="en-US"/>
        </w:rPr>
        <w:t>gayropa</w:t>
      </w:r>
      <w:proofErr w:type="spellEnd"/>
      <w:r w:rsidR="00451033" w:rsidRPr="007A499C">
        <w:rPr>
          <w:bCs/>
          <w:sz w:val="20"/>
          <w:szCs w:val="20"/>
          <w:lang w:val="en-US"/>
        </w:rPr>
        <w:t xml:space="preserve">’ there is also considerable digression from the ‘script’ of elite-led public opinion formation. </w:t>
      </w:r>
      <w:r w:rsidR="00A65B60" w:rsidRPr="007A499C">
        <w:rPr>
          <w:bCs/>
          <w:sz w:val="20"/>
          <w:szCs w:val="20"/>
          <w:lang w:val="en-US"/>
        </w:rPr>
        <w:t xml:space="preserve">Through their interviews with participants, Morris and </w:t>
      </w:r>
      <w:proofErr w:type="spellStart"/>
      <w:r w:rsidR="00A65B60" w:rsidRPr="007A499C">
        <w:rPr>
          <w:bCs/>
          <w:sz w:val="20"/>
          <w:szCs w:val="20"/>
          <w:lang w:val="en-US"/>
        </w:rPr>
        <w:t>Garibyan</w:t>
      </w:r>
      <w:proofErr w:type="spellEnd"/>
      <w:r w:rsidR="00A65B60" w:rsidRPr="007A499C">
        <w:rPr>
          <w:bCs/>
          <w:sz w:val="20"/>
          <w:szCs w:val="20"/>
          <w:lang w:val="en-US"/>
        </w:rPr>
        <w:t xml:space="preserve"> identify how homophobia and traditional attitudes to the family in Russia speak more to the </w:t>
      </w:r>
      <w:r w:rsidR="00A65B60" w:rsidRPr="007A499C">
        <w:rPr>
          <w:sz w:val="20"/>
          <w:szCs w:val="20"/>
          <w:shd w:val="clear" w:color="auto" w:fill="FFFFFF"/>
        </w:rPr>
        <w:t xml:space="preserve">ambivalence in people’s evaluation of their own state and its capacity to inculcate, nourish, favour or punish social behaviours. The essay </w:t>
      </w:r>
      <w:r w:rsidR="00DF2182">
        <w:rPr>
          <w:sz w:val="20"/>
          <w:szCs w:val="20"/>
          <w:shd w:val="clear" w:color="auto" w:fill="FFFFFF"/>
        </w:rPr>
        <w:t xml:space="preserve">therefore </w:t>
      </w:r>
      <w:r w:rsidR="0042276A" w:rsidRPr="007A499C">
        <w:rPr>
          <w:sz w:val="20"/>
          <w:szCs w:val="20"/>
          <w:shd w:val="clear" w:color="auto" w:fill="FFFFFF"/>
        </w:rPr>
        <w:t xml:space="preserve">makes an important contribution in terms of re-introducing the agency of ordinary citizens into debates about culture wars, allowing us to move away from seeing the broader populace as some pliable mass whose views are easily shaped by on-going elite discourses. </w:t>
      </w:r>
    </w:p>
    <w:p w14:paraId="2DE1E84F" w14:textId="52B5D611" w:rsidR="00E22157" w:rsidRPr="007A499C" w:rsidRDefault="003B4964" w:rsidP="009A10F0">
      <w:pPr>
        <w:spacing w:line="480" w:lineRule="auto"/>
        <w:ind w:firstLine="720"/>
        <w:jc w:val="both"/>
        <w:rPr>
          <w:sz w:val="20"/>
          <w:szCs w:val="20"/>
          <w:shd w:val="clear" w:color="auto" w:fill="FFFFFF"/>
        </w:rPr>
      </w:pPr>
      <w:r w:rsidRPr="007A499C">
        <w:rPr>
          <w:sz w:val="20"/>
          <w:szCs w:val="20"/>
          <w:shd w:val="clear" w:color="auto" w:fill="FFFFFF"/>
        </w:rPr>
        <w:t>The final two essays in this special issue move from the particular to the general</w:t>
      </w:r>
      <w:r w:rsidR="00DF2182">
        <w:rPr>
          <w:sz w:val="20"/>
          <w:szCs w:val="20"/>
          <w:shd w:val="clear" w:color="auto" w:fill="FFFFFF"/>
        </w:rPr>
        <w:t>,</w:t>
      </w:r>
      <w:r w:rsidRPr="007A499C">
        <w:rPr>
          <w:sz w:val="20"/>
          <w:szCs w:val="20"/>
          <w:shd w:val="clear" w:color="auto" w:fill="FFFFFF"/>
        </w:rPr>
        <w:t xml:space="preserve"> with a focus on larger-scale quantitative methodological approaches. Jonathan Wheatley’s </w:t>
      </w:r>
      <w:r w:rsidR="002A724F" w:rsidRPr="007A499C">
        <w:rPr>
          <w:sz w:val="20"/>
          <w:szCs w:val="20"/>
          <w:shd w:val="clear" w:color="auto" w:fill="FFFFFF"/>
        </w:rPr>
        <w:t>essay examines how a cultural dimension</w:t>
      </w:r>
      <w:r w:rsidR="00D07EA5" w:rsidRPr="007A499C">
        <w:rPr>
          <w:sz w:val="20"/>
          <w:szCs w:val="20"/>
          <w:shd w:val="clear" w:color="auto" w:fill="FFFFFF"/>
        </w:rPr>
        <w:t xml:space="preserve"> </w:t>
      </w:r>
      <w:r w:rsidR="000E56BB" w:rsidRPr="007A499C">
        <w:rPr>
          <w:sz w:val="20"/>
          <w:szCs w:val="20"/>
          <w:shd w:val="clear" w:color="auto" w:fill="FFFFFF"/>
        </w:rPr>
        <w:t>is now</w:t>
      </w:r>
      <w:r w:rsidR="00D07EA5" w:rsidRPr="007A499C">
        <w:rPr>
          <w:sz w:val="20"/>
          <w:szCs w:val="20"/>
          <w:shd w:val="clear" w:color="auto" w:fill="FFFFFF"/>
        </w:rPr>
        <w:t xml:space="preserve"> structuring political competition</w:t>
      </w:r>
      <w:r w:rsidR="000E56BB" w:rsidRPr="007A499C">
        <w:rPr>
          <w:sz w:val="20"/>
          <w:szCs w:val="20"/>
          <w:shd w:val="clear" w:color="auto" w:fill="FFFFFF"/>
        </w:rPr>
        <w:t xml:space="preserve"> and voting preferences in Georgia. Using data generated by a Voting Advice Application (VAA)</w:t>
      </w:r>
      <w:r w:rsidR="009C483D" w:rsidRPr="007A499C">
        <w:rPr>
          <w:sz w:val="20"/>
          <w:szCs w:val="20"/>
          <w:shd w:val="clear" w:color="auto" w:fill="FFFFFF"/>
        </w:rPr>
        <w:t xml:space="preserve">, Wheatley finds that there is </w:t>
      </w:r>
      <w:r w:rsidR="00810400" w:rsidRPr="007A499C">
        <w:rPr>
          <w:sz w:val="20"/>
          <w:szCs w:val="20"/>
          <w:shd w:val="clear" w:color="auto" w:fill="FFFFFF"/>
        </w:rPr>
        <w:t xml:space="preserve">an </w:t>
      </w:r>
      <w:r w:rsidR="009C483D" w:rsidRPr="007A499C">
        <w:rPr>
          <w:sz w:val="20"/>
          <w:szCs w:val="20"/>
          <w:shd w:val="clear" w:color="auto" w:fill="FFFFFF"/>
        </w:rPr>
        <w:t xml:space="preserve">ideology-based politics in Georgia which is </w:t>
      </w:r>
      <w:r w:rsidR="00810400" w:rsidRPr="007A499C">
        <w:rPr>
          <w:sz w:val="20"/>
          <w:szCs w:val="20"/>
          <w:shd w:val="clear" w:color="auto" w:fill="FFFFFF"/>
        </w:rPr>
        <w:t>premised</w:t>
      </w:r>
      <w:r w:rsidR="009C483D" w:rsidRPr="007A499C">
        <w:rPr>
          <w:sz w:val="20"/>
          <w:szCs w:val="20"/>
          <w:shd w:val="clear" w:color="auto" w:fill="FFFFFF"/>
        </w:rPr>
        <w:t xml:space="preserve"> on competing interpretations of culture and identity</w:t>
      </w:r>
      <w:r w:rsidR="00850A7B" w:rsidRPr="007A499C">
        <w:rPr>
          <w:sz w:val="20"/>
          <w:szCs w:val="20"/>
          <w:shd w:val="clear" w:color="auto" w:fill="FFFFFF"/>
        </w:rPr>
        <w:t>. The data reveal that the division between religious traditionalists and social conservatives</w:t>
      </w:r>
      <w:r w:rsidR="00B03DD6">
        <w:rPr>
          <w:sz w:val="20"/>
          <w:szCs w:val="20"/>
          <w:shd w:val="clear" w:color="auto" w:fill="FFFFFF"/>
        </w:rPr>
        <w:t xml:space="preserve"> on the one hand</w:t>
      </w:r>
      <w:r w:rsidR="00850A7B" w:rsidRPr="007A499C">
        <w:rPr>
          <w:sz w:val="20"/>
          <w:szCs w:val="20"/>
          <w:shd w:val="clear" w:color="auto" w:fill="FFFFFF"/>
        </w:rPr>
        <w:t xml:space="preserve">, and a younger, liberal and progressive constituency </w:t>
      </w:r>
      <w:r w:rsidR="00B03DD6">
        <w:rPr>
          <w:sz w:val="20"/>
          <w:szCs w:val="20"/>
          <w:shd w:val="clear" w:color="auto" w:fill="FFFFFF"/>
        </w:rPr>
        <w:t xml:space="preserve">on the other </w:t>
      </w:r>
      <w:r w:rsidR="00850A7B" w:rsidRPr="007A499C">
        <w:rPr>
          <w:sz w:val="20"/>
          <w:szCs w:val="20"/>
          <w:shd w:val="clear" w:color="auto" w:fill="FFFFFF"/>
        </w:rPr>
        <w:t xml:space="preserve">is rooted in </w:t>
      </w:r>
      <w:r w:rsidR="00B040E2">
        <w:rPr>
          <w:sz w:val="20"/>
          <w:szCs w:val="20"/>
          <w:shd w:val="clear" w:color="auto" w:fill="FFFFFF"/>
        </w:rPr>
        <w:t xml:space="preserve">a </w:t>
      </w:r>
      <w:r w:rsidR="00850A7B" w:rsidRPr="007A499C">
        <w:rPr>
          <w:sz w:val="20"/>
          <w:szCs w:val="20"/>
          <w:shd w:val="clear" w:color="auto" w:fill="FFFFFF"/>
        </w:rPr>
        <w:t>social structure</w:t>
      </w:r>
      <w:r w:rsidR="00810400" w:rsidRPr="007A499C">
        <w:rPr>
          <w:sz w:val="20"/>
          <w:szCs w:val="20"/>
          <w:shd w:val="clear" w:color="auto" w:fill="FFFFFF"/>
        </w:rPr>
        <w:t xml:space="preserve"> comprising the</w:t>
      </w:r>
      <w:r w:rsidR="00850A7B" w:rsidRPr="007A499C">
        <w:rPr>
          <w:sz w:val="20"/>
          <w:szCs w:val="20"/>
          <w:shd w:val="clear" w:color="auto" w:fill="FFFFFF"/>
        </w:rPr>
        <w:t xml:space="preserve"> ‘winners’ and ‘losers’ of globalisation</w:t>
      </w:r>
      <w:r w:rsidR="00810400" w:rsidRPr="007A499C">
        <w:rPr>
          <w:sz w:val="20"/>
          <w:szCs w:val="20"/>
          <w:shd w:val="clear" w:color="auto" w:fill="FFFFFF"/>
        </w:rPr>
        <w:t>,</w:t>
      </w:r>
      <w:r w:rsidR="00850A7B" w:rsidRPr="007A499C">
        <w:rPr>
          <w:sz w:val="20"/>
          <w:szCs w:val="20"/>
          <w:shd w:val="clear" w:color="auto" w:fill="FFFFFF"/>
        </w:rPr>
        <w:t xml:space="preserve"> with the former adopting a position of ‘cultural integration’ and the latter </w:t>
      </w:r>
      <w:r w:rsidR="00B040E2">
        <w:rPr>
          <w:sz w:val="20"/>
          <w:szCs w:val="20"/>
          <w:shd w:val="clear" w:color="auto" w:fill="FFFFFF"/>
        </w:rPr>
        <w:t xml:space="preserve">of </w:t>
      </w:r>
      <w:r w:rsidR="00850A7B" w:rsidRPr="007A499C">
        <w:rPr>
          <w:sz w:val="20"/>
          <w:szCs w:val="20"/>
          <w:shd w:val="clear" w:color="auto" w:fill="FFFFFF"/>
        </w:rPr>
        <w:t xml:space="preserve">‘cultural demarcation’. </w:t>
      </w:r>
      <w:r w:rsidR="00B43875" w:rsidRPr="007A499C">
        <w:rPr>
          <w:sz w:val="20"/>
          <w:szCs w:val="20"/>
          <w:shd w:val="clear" w:color="auto" w:fill="FFFFFF"/>
        </w:rPr>
        <w:t xml:space="preserve">The analysis also reveals that the main ideological divides that split the Georgian population are, in part at least, reflected </w:t>
      </w:r>
      <w:r w:rsidR="00B43875" w:rsidRPr="001766EB">
        <w:rPr>
          <w:sz w:val="20"/>
          <w:szCs w:val="20"/>
          <w:shd w:val="clear" w:color="auto" w:fill="FFFFFF"/>
        </w:rPr>
        <w:t xml:space="preserve">in </w:t>
      </w:r>
      <w:r w:rsidR="00B43875" w:rsidRPr="00911392">
        <w:rPr>
          <w:sz w:val="20"/>
          <w:szCs w:val="20"/>
          <w:shd w:val="clear" w:color="auto" w:fill="FFFFFF"/>
        </w:rPr>
        <w:t>vote</w:t>
      </w:r>
      <w:r w:rsidR="00465980" w:rsidRPr="00911392">
        <w:rPr>
          <w:sz w:val="20"/>
          <w:szCs w:val="20"/>
          <w:shd w:val="clear" w:color="auto" w:fill="FFFFFF"/>
        </w:rPr>
        <w:t>r</w:t>
      </w:r>
      <w:r w:rsidR="00DB4425" w:rsidRPr="00911392">
        <w:rPr>
          <w:sz w:val="20"/>
          <w:szCs w:val="20"/>
          <w:shd w:val="clear" w:color="auto" w:fill="FFFFFF"/>
        </w:rPr>
        <w:t xml:space="preserve"> </w:t>
      </w:r>
      <w:r w:rsidR="00B43875" w:rsidRPr="00911392">
        <w:rPr>
          <w:sz w:val="20"/>
          <w:szCs w:val="20"/>
          <w:shd w:val="clear" w:color="auto" w:fill="FFFFFF"/>
        </w:rPr>
        <w:t>choice</w:t>
      </w:r>
      <w:r w:rsidR="00DB4425" w:rsidRPr="001766EB">
        <w:rPr>
          <w:sz w:val="20"/>
          <w:szCs w:val="20"/>
          <w:shd w:val="clear" w:color="auto" w:fill="FFFFFF"/>
        </w:rPr>
        <w:t>, and</w:t>
      </w:r>
      <w:r w:rsidR="00DB4425" w:rsidRPr="007A499C">
        <w:rPr>
          <w:sz w:val="20"/>
          <w:szCs w:val="20"/>
          <w:shd w:val="clear" w:color="auto" w:fill="FFFFFF"/>
        </w:rPr>
        <w:t xml:space="preserve"> there are indications that party </w:t>
      </w:r>
      <w:r w:rsidR="00465980">
        <w:rPr>
          <w:sz w:val="20"/>
          <w:szCs w:val="20"/>
          <w:shd w:val="clear" w:color="auto" w:fill="FFFFFF"/>
        </w:rPr>
        <w:t xml:space="preserve">competition </w:t>
      </w:r>
      <w:r w:rsidR="006767C4">
        <w:rPr>
          <w:sz w:val="20"/>
          <w:szCs w:val="20"/>
          <w:shd w:val="clear" w:color="auto" w:fill="FFFFFF"/>
        </w:rPr>
        <w:t>is</w:t>
      </w:r>
      <w:r w:rsidR="006767C4" w:rsidRPr="007A499C">
        <w:rPr>
          <w:sz w:val="20"/>
          <w:szCs w:val="20"/>
          <w:shd w:val="clear" w:color="auto" w:fill="FFFFFF"/>
        </w:rPr>
        <w:t xml:space="preserve"> </w:t>
      </w:r>
      <w:r w:rsidR="00DB4425" w:rsidRPr="007A499C">
        <w:rPr>
          <w:sz w:val="20"/>
          <w:szCs w:val="20"/>
          <w:shd w:val="clear" w:color="auto" w:fill="FFFFFF"/>
        </w:rPr>
        <w:t xml:space="preserve">also emerging along these new cultural dividing lines between ‘winners’ and ‘losers’ of globalisation. </w:t>
      </w:r>
    </w:p>
    <w:p w14:paraId="10E2D75E" w14:textId="3A4DD5B8" w:rsidR="00C51801" w:rsidRPr="007A499C" w:rsidRDefault="00E22157" w:rsidP="009A10F0">
      <w:pPr>
        <w:spacing w:line="480" w:lineRule="auto"/>
        <w:ind w:firstLine="720"/>
        <w:jc w:val="both"/>
        <w:rPr>
          <w:bCs/>
          <w:sz w:val="20"/>
          <w:szCs w:val="20"/>
          <w:lang w:val="en-US"/>
        </w:rPr>
      </w:pPr>
      <w:r w:rsidRPr="007A499C">
        <w:rPr>
          <w:bCs/>
          <w:sz w:val="20"/>
          <w:szCs w:val="20"/>
          <w:lang w:val="en-US"/>
        </w:rPr>
        <w:lastRenderedPageBreak/>
        <w:t xml:space="preserve">Jasmin </w:t>
      </w:r>
      <w:proofErr w:type="spellStart"/>
      <w:r w:rsidRPr="007A499C">
        <w:rPr>
          <w:bCs/>
          <w:sz w:val="20"/>
          <w:szCs w:val="20"/>
          <w:lang w:val="en-US"/>
        </w:rPr>
        <w:t>Dall’Agnola</w:t>
      </w:r>
      <w:r w:rsidR="00C51801" w:rsidRPr="007A499C">
        <w:rPr>
          <w:bCs/>
          <w:sz w:val="20"/>
          <w:szCs w:val="20"/>
          <w:lang w:val="en-US"/>
        </w:rPr>
        <w:t>’s</w:t>
      </w:r>
      <w:proofErr w:type="spellEnd"/>
      <w:r w:rsidR="00C51801" w:rsidRPr="007A499C">
        <w:rPr>
          <w:bCs/>
          <w:sz w:val="20"/>
          <w:szCs w:val="20"/>
          <w:lang w:val="en-US"/>
        </w:rPr>
        <w:t xml:space="preserve"> essay which completes this special issue uses an even wider lens to study the phenomenon of culture wars in the post-Soviet space. </w:t>
      </w:r>
      <w:r w:rsidR="00894947">
        <w:rPr>
          <w:bCs/>
          <w:sz w:val="20"/>
          <w:szCs w:val="20"/>
          <w:lang w:val="en-US"/>
        </w:rPr>
        <w:t>Developing</w:t>
      </w:r>
      <w:r w:rsidR="00C51801" w:rsidRPr="007A499C">
        <w:rPr>
          <w:bCs/>
          <w:sz w:val="20"/>
          <w:szCs w:val="20"/>
          <w:lang w:val="en-US"/>
        </w:rPr>
        <w:t xml:space="preserve"> Wheatley’s focus on the </w:t>
      </w:r>
      <w:proofErr w:type="spellStart"/>
      <w:r w:rsidR="00C51801" w:rsidRPr="007A499C">
        <w:rPr>
          <w:bCs/>
          <w:sz w:val="20"/>
          <w:szCs w:val="20"/>
          <w:lang w:val="en-US"/>
        </w:rPr>
        <w:t>polari</w:t>
      </w:r>
      <w:r w:rsidR="00D619AA" w:rsidRPr="007A499C">
        <w:rPr>
          <w:bCs/>
          <w:sz w:val="20"/>
          <w:szCs w:val="20"/>
          <w:lang w:val="en-US"/>
        </w:rPr>
        <w:t>s</w:t>
      </w:r>
      <w:r w:rsidR="00C51801" w:rsidRPr="007A499C">
        <w:rPr>
          <w:bCs/>
          <w:sz w:val="20"/>
          <w:szCs w:val="20"/>
          <w:lang w:val="en-US"/>
        </w:rPr>
        <w:t>ation</w:t>
      </w:r>
      <w:proofErr w:type="spellEnd"/>
      <w:r w:rsidR="00C51801" w:rsidRPr="007A499C">
        <w:rPr>
          <w:bCs/>
          <w:sz w:val="20"/>
          <w:szCs w:val="20"/>
          <w:lang w:val="en-US"/>
        </w:rPr>
        <w:t xml:space="preserve"> of the ‘winners’ and ‘losers’ of </w:t>
      </w:r>
      <w:proofErr w:type="spellStart"/>
      <w:r w:rsidR="00C51801" w:rsidRPr="007A499C">
        <w:rPr>
          <w:bCs/>
          <w:sz w:val="20"/>
          <w:szCs w:val="20"/>
          <w:lang w:val="en-US"/>
        </w:rPr>
        <w:t>globali</w:t>
      </w:r>
      <w:r w:rsidR="00D619AA" w:rsidRPr="007A499C">
        <w:rPr>
          <w:bCs/>
          <w:sz w:val="20"/>
          <w:szCs w:val="20"/>
          <w:lang w:val="en-US"/>
        </w:rPr>
        <w:t>s</w:t>
      </w:r>
      <w:r w:rsidR="00C51801" w:rsidRPr="007A499C">
        <w:rPr>
          <w:bCs/>
          <w:sz w:val="20"/>
          <w:szCs w:val="20"/>
          <w:lang w:val="en-US"/>
        </w:rPr>
        <w:t>ation</w:t>
      </w:r>
      <w:proofErr w:type="spellEnd"/>
      <w:r w:rsidR="00C51801" w:rsidRPr="007A499C">
        <w:rPr>
          <w:bCs/>
          <w:sz w:val="20"/>
          <w:szCs w:val="20"/>
          <w:lang w:val="en-US"/>
        </w:rPr>
        <w:t xml:space="preserve">, </w:t>
      </w:r>
      <w:proofErr w:type="spellStart"/>
      <w:r w:rsidR="00C51801" w:rsidRPr="007A499C">
        <w:rPr>
          <w:bCs/>
          <w:sz w:val="20"/>
          <w:szCs w:val="20"/>
          <w:lang w:val="en-US"/>
        </w:rPr>
        <w:t>Dall'Agnola</w:t>
      </w:r>
      <w:proofErr w:type="spellEnd"/>
      <w:r w:rsidR="00C51801" w:rsidRPr="007A499C">
        <w:rPr>
          <w:bCs/>
          <w:sz w:val="20"/>
          <w:szCs w:val="20"/>
          <w:lang w:val="en-US"/>
        </w:rPr>
        <w:t xml:space="preserve"> uses data from the International Social Survey Program and the World Values Survey to examine the effects of </w:t>
      </w:r>
      <w:proofErr w:type="spellStart"/>
      <w:r w:rsidR="00C51801" w:rsidRPr="007A499C">
        <w:rPr>
          <w:bCs/>
          <w:sz w:val="20"/>
          <w:szCs w:val="20"/>
          <w:lang w:val="en-US"/>
        </w:rPr>
        <w:t>globali</w:t>
      </w:r>
      <w:r w:rsidR="00D619AA" w:rsidRPr="007A499C">
        <w:rPr>
          <w:bCs/>
          <w:sz w:val="20"/>
          <w:szCs w:val="20"/>
          <w:lang w:val="en-US"/>
        </w:rPr>
        <w:t>s</w:t>
      </w:r>
      <w:r w:rsidR="00C51801" w:rsidRPr="007A499C">
        <w:rPr>
          <w:bCs/>
          <w:sz w:val="20"/>
          <w:szCs w:val="20"/>
          <w:lang w:val="en-US"/>
        </w:rPr>
        <w:t>ation</w:t>
      </w:r>
      <w:proofErr w:type="spellEnd"/>
      <w:r w:rsidR="00C51801" w:rsidRPr="007A499C">
        <w:rPr>
          <w:bCs/>
          <w:sz w:val="20"/>
          <w:szCs w:val="20"/>
          <w:lang w:val="en-US"/>
        </w:rPr>
        <w:t xml:space="preserve"> on post-Soviet citizens’ identification with their nation.</w:t>
      </w:r>
      <w:r w:rsidR="00D61EC1" w:rsidRPr="007A499C">
        <w:rPr>
          <w:bCs/>
          <w:sz w:val="20"/>
          <w:szCs w:val="20"/>
          <w:lang w:val="en-US"/>
        </w:rPr>
        <w:t xml:space="preserve"> Contributing to findings elsewhere in this issue which observe culture wars in the post-Soviet space as complex and infused with particularity, </w:t>
      </w:r>
      <w:proofErr w:type="spellStart"/>
      <w:r w:rsidR="00D61EC1" w:rsidRPr="007A499C">
        <w:rPr>
          <w:bCs/>
          <w:sz w:val="20"/>
          <w:szCs w:val="20"/>
          <w:lang w:val="en-US"/>
        </w:rPr>
        <w:t>Dall'Agnola</w:t>
      </w:r>
      <w:proofErr w:type="spellEnd"/>
      <w:r w:rsidR="00D61EC1" w:rsidRPr="007A499C">
        <w:rPr>
          <w:bCs/>
          <w:sz w:val="20"/>
          <w:szCs w:val="20"/>
          <w:lang w:val="en-US"/>
        </w:rPr>
        <w:t xml:space="preserve"> finds that while </w:t>
      </w:r>
      <w:proofErr w:type="spellStart"/>
      <w:r w:rsidR="00D61EC1" w:rsidRPr="007A499C">
        <w:rPr>
          <w:bCs/>
          <w:sz w:val="20"/>
          <w:szCs w:val="20"/>
          <w:lang w:val="en-US"/>
        </w:rPr>
        <w:t>globali</w:t>
      </w:r>
      <w:r w:rsidR="007A499C" w:rsidRPr="007A499C">
        <w:rPr>
          <w:bCs/>
          <w:sz w:val="20"/>
          <w:szCs w:val="20"/>
          <w:lang w:val="en-US"/>
        </w:rPr>
        <w:t>s</w:t>
      </w:r>
      <w:r w:rsidR="00D61EC1" w:rsidRPr="007A499C">
        <w:rPr>
          <w:bCs/>
          <w:sz w:val="20"/>
          <w:szCs w:val="20"/>
          <w:lang w:val="en-US"/>
        </w:rPr>
        <w:t>ation</w:t>
      </w:r>
      <w:proofErr w:type="spellEnd"/>
      <w:r w:rsidR="00D61EC1" w:rsidRPr="007A499C">
        <w:rPr>
          <w:bCs/>
          <w:sz w:val="20"/>
          <w:szCs w:val="20"/>
          <w:lang w:val="en-US"/>
        </w:rPr>
        <w:t xml:space="preserve"> does impact on citizens</w:t>
      </w:r>
      <w:r w:rsidR="00894947">
        <w:rPr>
          <w:bCs/>
          <w:sz w:val="20"/>
          <w:szCs w:val="20"/>
          <w:lang w:val="en-US"/>
        </w:rPr>
        <w:t>’</w:t>
      </w:r>
      <w:r w:rsidR="00D61EC1" w:rsidRPr="007A499C">
        <w:rPr>
          <w:bCs/>
          <w:sz w:val="20"/>
          <w:szCs w:val="20"/>
          <w:lang w:val="en-US"/>
        </w:rPr>
        <w:t xml:space="preserve"> feelings of national identity,</w:t>
      </w:r>
      <w:r w:rsidR="00B26576" w:rsidRPr="007A499C">
        <w:rPr>
          <w:bCs/>
          <w:sz w:val="20"/>
          <w:szCs w:val="20"/>
          <w:lang w:val="en-US"/>
        </w:rPr>
        <w:t xml:space="preserve"> it also</w:t>
      </w:r>
      <w:r w:rsidR="00D61EC1" w:rsidRPr="007A499C">
        <w:rPr>
          <w:bCs/>
          <w:sz w:val="20"/>
          <w:szCs w:val="20"/>
          <w:lang w:val="en-US"/>
        </w:rPr>
        <w:t xml:space="preserve"> departs </w:t>
      </w:r>
      <w:r w:rsidR="00B26576" w:rsidRPr="007A499C">
        <w:rPr>
          <w:bCs/>
          <w:sz w:val="20"/>
          <w:szCs w:val="20"/>
          <w:lang w:val="en-US"/>
        </w:rPr>
        <w:t xml:space="preserve">partially </w:t>
      </w:r>
      <w:r w:rsidR="00D61EC1" w:rsidRPr="007A499C">
        <w:rPr>
          <w:bCs/>
          <w:sz w:val="20"/>
          <w:szCs w:val="20"/>
          <w:lang w:val="en-US"/>
        </w:rPr>
        <w:t xml:space="preserve">from </w:t>
      </w:r>
      <w:r w:rsidR="00810400" w:rsidRPr="007A499C">
        <w:rPr>
          <w:bCs/>
          <w:sz w:val="20"/>
          <w:szCs w:val="20"/>
          <w:lang w:val="en-US"/>
        </w:rPr>
        <w:t xml:space="preserve">the </w:t>
      </w:r>
      <w:r w:rsidR="00D61EC1" w:rsidRPr="007A499C">
        <w:rPr>
          <w:bCs/>
          <w:sz w:val="20"/>
          <w:szCs w:val="20"/>
          <w:lang w:val="en-US"/>
        </w:rPr>
        <w:t xml:space="preserve">conventional understanding of the relationship </w:t>
      </w:r>
      <w:r w:rsidR="00810400" w:rsidRPr="007A499C">
        <w:rPr>
          <w:bCs/>
          <w:sz w:val="20"/>
          <w:szCs w:val="20"/>
          <w:lang w:val="en-US"/>
        </w:rPr>
        <w:t xml:space="preserve">between </w:t>
      </w:r>
      <w:proofErr w:type="spellStart"/>
      <w:r w:rsidR="00810400" w:rsidRPr="007A499C">
        <w:rPr>
          <w:bCs/>
          <w:sz w:val="20"/>
          <w:szCs w:val="20"/>
          <w:lang w:val="en-US"/>
        </w:rPr>
        <w:t>globali</w:t>
      </w:r>
      <w:r w:rsidR="007A499C" w:rsidRPr="007A499C">
        <w:rPr>
          <w:bCs/>
          <w:sz w:val="20"/>
          <w:szCs w:val="20"/>
          <w:lang w:val="en-US"/>
        </w:rPr>
        <w:t>s</w:t>
      </w:r>
      <w:r w:rsidR="00810400" w:rsidRPr="007A499C">
        <w:rPr>
          <w:bCs/>
          <w:sz w:val="20"/>
          <w:szCs w:val="20"/>
          <w:lang w:val="en-US"/>
        </w:rPr>
        <w:t>ation</w:t>
      </w:r>
      <w:proofErr w:type="spellEnd"/>
      <w:r w:rsidR="00810400" w:rsidRPr="007A499C">
        <w:rPr>
          <w:bCs/>
          <w:sz w:val="20"/>
          <w:szCs w:val="20"/>
          <w:lang w:val="en-US"/>
        </w:rPr>
        <w:t xml:space="preserve"> and national identity </w:t>
      </w:r>
      <w:r w:rsidR="00D61EC1" w:rsidRPr="007A499C">
        <w:rPr>
          <w:bCs/>
          <w:sz w:val="20"/>
          <w:szCs w:val="20"/>
          <w:lang w:val="en-US"/>
        </w:rPr>
        <w:t xml:space="preserve">in the West. The analysis in </w:t>
      </w:r>
      <w:proofErr w:type="spellStart"/>
      <w:r w:rsidR="00D61EC1" w:rsidRPr="007A499C">
        <w:rPr>
          <w:bCs/>
          <w:sz w:val="20"/>
          <w:szCs w:val="20"/>
          <w:lang w:val="en-US"/>
        </w:rPr>
        <w:t>Dall’Agnola’s</w:t>
      </w:r>
      <w:proofErr w:type="spellEnd"/>
      <w:r w:rsidR="00D61EC1" w:rsidRPr="007A499C">
        <w:rPr>
          <w:bCs/>
          <w:sz w:val="20"/>
          <w:szCs w:val="20"/>
          <w:lang w:val="en-US"/>
        </w:rPr>
        <w:t xml:space="preserve"> essay demonstrates that </w:t>
      </w:r>
      <w:r w:rsidR="00810400" w:rsidRPr="007A499C">
        <w:rPr>
          <w:bCs/>
          <w:sz w:val="20"/>
          <w:szCs w:val="20"/>
          <w:lang w:val="en-US"/>
        </w:rPr>
        <w:t xml:space="preserve">a </w:t>
      </w:r>
      <w:r w:rsidR="00D61EC1" w:rsidRPr="007A499C">
        <w:rPr>
          <w:bCs/>
          <w:sz w:val="20"/>
          <w:szCs w:val="20"/>
          <w:lang w:val="en-US"/>
        </w:rPr>
        <w:t>post-Soviet person’s embrace or rejection of national identity is not</w:t>
      </w:r>
      <w:r w:rsidR="00B26576" w:rsidRPr="007A499C">
        <w:rPr>
          <w:bCs/>
          <w:sz w:val="20"/>
          <w:szCs w:val="20"/>
          <w:lang w:val="en-US"/>
        </w:rPr>
        <w:t xml:space="preserve"> </w:t>
      </w:r>
      <w:r w:rsidR="00D61EC1" w:rsidRPr="007A499C">
        <w:rPr>
          <w:bCs/>
          <w:sz w:val="20"/>
          <w:szCs w:val="20"/>
          <w:lang w:val="en-US"/>
        </w:rPr>
        <w:t xml:space="preserve">predetermined by educational background, a factor largely perceived to determine the </w:t>
      </w:r>
      <w:proofErr w:type="spellStart"/>
      <w:r w:rsidR="00D61EC1" w:rsidRPr="007A499C">
        <w:rPr>
          <w:bCs/>
          <w:sz w:val="20"/>
          <w:szCs w:val="20"/>
          <w:lang w:val="en-US"/>
        </w:rPr>
        <w:t>polari</w:t>
      </w:r>
      <w:r w:rsidR="007A499C" w:rsidRPr="007A499C">
        <w:rPr>
          <w:bCs/>
          <w:sz w:val="20"/>
          <w:szCs w:val="20"/>
          <w:lang w:val="en-US"/>
        </w:rPr>
        <w:t>s</w:t>
      </w:r>
      <w:r w:rsidR="00D61EC1" w:rsidRPr="007A499C">
        <w:rPr>
          <w:bCs/>
          <w:sz w:val="20"/>
          <w:szCs w:val="20"/>
          <w:lang w:val="en-US"/>
        </w:rPr>
        <w:t>ation</w:t>
      </w:r>
      <w:proofErr w:type="spellEnd"/>
      <w:r w:rsidR="00D61EC1" w:rsidRPr="007A499C">
        <w:rPr>
          <w:bCs/>
          <w:sz w:val="20"/>
          <w:szCs w:val="20"/>
          <w:lang w:val="en-US"/>
        </w:rPr>
        <w:t xml:space="preserve"> of cultural politics in the West. </w:t>
      </w:r>
      <w:r w:rsidR="00B26576" w:rsidRPr="007A499C">
        <w:rPr>
          <w:bCs/>
          <w:sz w:val="20"/>
          <w:szCs w:val="20"/>
          <w:lang w:val="en-US"/>
        </w:rPr>
        <w:t>At the same time, the findings show some congruence with culture war patterns in the West, with there being: a class divide with working class respondents more likely to embrace strong feelings of national identity; a generational divide with younger citizens more likely to embrace global citizenship; and a geographical divide with urban cit</w:t>
      </w:r>
      <w:r w:rsidR="001F7C32">
        <w:rPr>
          <w:bCs/>
          <w:sz w:val="20"/>
          <w:szCs w:val="20"/>
          <w:lang w:val="en-US"/>
        </w:rPr>
        <w:t>i</w:t>
      </w:r>
      <w:r w:rsidR="00B26576" w:rsidRPr="007A499C">
        <w:rPr>
          <w:bCs/>
          <w:sz w:val="20"/>
          <w:szCs w:val="20"/>
          <w:lang w:val="en-US"/>
        </w:rPr>
        <w:t xml:space="preserve">zens less likely to be patriotic and willing to fight for their country. Thus, </w:t>
      </w:r>
      <w:proofErr w:type="spellStart"/>
      <w:r w:rsidR="00B26576" w:rsidRPr="007A499C">
        <w:rPr>
          <w:bCs/>
          <w:sz w:val="20"/>
          <w:szCs w:val="20"/>
          <w:lang w:val="en-US"/>
        </w:rPr>
        <w:t>Dall’Agnola’s</w:t>
      </w:r>
      <w:proofErr w:type="spellEnd"/>
      <w:r w:rsidR="00B26576" w:rsidRPr="007A499C">
        <w:rPr>
          <w:bCs/>
          <w:sz w:val="20"/>
          <w:szCs w:val="20"/>
          <w:lang w:val="en-US"/>
        </w:rPr>
        <w:t xml:space="preserve"> essay </w:t>
      </w:r>
      <w:r w:rsidR="00053AC0">
        <w:rPr>
          <w:bCs/>
          <w:sz w:val="20"/>
          <w:szCs w:val="20"/>
          <w:lang w:val="en-US"/>
        </w:rPr>
        <w:t xml:space="preserve">provides </w:t>
      </w:r>
      <w:r w:rsidR="00B26576" w:rsidRPr="007A499C">
        <w:rPr>
          <w:bCs/>
          <w:sz w:val="20"/>
          <w:szCs w:val="20"/>
          <w:lang w:val="en-US"/>
        </w:rPr>
        <w:t>a telescop</w:t>
      </w:r>
      <w:r w:rsidR="001F7C32">
        <w:rPr>
          <w:bCs/>
          <w:sz w:val="20"/>
          <w:szCs w:val="20"/>
          <w:lang w:val="en-US"/>
        </w:rPr>
        <w:t>ic</w:t>
      </w:r>
      <w:r w:rsidR="00B26576" w:rsidRPr="007A499C">
        <w:rPr>
          <w:bCs/>
          <w:sz w:val="20"/>
          <w:szCs w:val="20"/>
          <w:lang w:val="en-US"/>
        </w:rPr>
        <w:t xml:space="preserve"> overview of culture wars in the post-Soviet space, via the lens of citizens</w:t>
      </w:r>
      <w:r w:rsidR="00747F34">
        <w:rPr>
          <w:bCs/>
          <w:sz w:val="20"/>
          <w:szCs w:val="20"/>
          <w:lang w:val="en-US"/>
        </w:rPr>
        <w:t>’</w:t>
      </w:r>
      <w:r w:rsidR="00B26576" w:rsidRPr="007A499C">
        <w:rPr>
          <w:bCs/>
          <w:sz w:val="20"/>
          <w:szCs w:val="20"/>
          <w:lang w:val="en-US"/>
        </w:rPr>
        <w:t xml:space="preserve"> normative attitudes towards national identity and </w:t>
      </w:r>
      <w:proofErr w:type="spellStart"/>
      <w:r w:rsidR="00B26576" w:rsidRPr="007A499C">
        <w:rPr>
          <w:bCs/>
          <w:sz w:val="20"/>
          <w:szCs w:val="20"/>
          <w:lang w:val="en-US"/>
        </w:rPr>
        <w:t>glob</w:t>
      </w:r>
      <w:r w:rsidR="00747F34">
        <w:rPr>
          <w:bCs/>
          <w:sz w:val="20"/>
          <w:szCs w:val="20"/>
          <w:lang w:val="en-US"/>
        </w:rPr>
        <w:t>a</w:t>
      </w:r>
      <w:r w:rsidR="00B26576" w:rsidRPr="007A499C">
        <w:rPr>
          <w:bCs/>
          <w:sz w:val="20"/>
          <w:szCs w:val="20"/>
          <w:lang w:val="en-US"/>
        </w:rPr>
        <w:t>lisation</w:t>
      </w:r>
      <w:proofErr w:type="spellEnd"/>
      <w:r w:rsidR="00B26576" w:rsidRPr="007A499C">
        <w:rPr>
          <w:bCs/>
          <w:sz w:val="20"/>
          <w:szCs w:val="20"/>
          <w:lang w:val="en-US"/>
        </w:rPr>
        <w:t>, highlighting both</w:t>
      </w:r>
      <w:r w:rsidR="00393D95">
        <w:rPr>
          <w:bCs/>
          <w:sz w:val="20"/>
          <w:szCs w:val="20"/>
          <w:lang w:val="en-US"/>
        </w:rPr>
        <w:t xml:space="preserve"> </w:t>
      </w:r>
      <w:r w:rsidR="00393D95" w:rsidRPr="00393D95">
        <w:rPr>
          <w:bCs/>
          <w:sz w:val="20"/>
          <w:szCs w:val="20"/>
          <w:lang w:val="en-US"/>
        </w:rPr>
        <w:t>the specificity of the phenomenon in this region and its compatibility with culture wars in other parts of the world</w:t>
      </w:r>
      <w:r w:rsidR="00393D95">
        <w:rPr>
          <w:bCs/>
          <w:sz w:val="20"/>
          <w:szCs w:val="20"/>
          <w:lang w:val="en-US"/>
        </w:rPr>
        <w:t>.</w:t>
      </w:r>
      <w:r w:rsidR="00B26576" w:rsidRPr="007A499C">
        <w:rPr>
          <w:bCs/>
          <w:sz w:val="20"/>
          <w:szCs w:val="20"/>
          <w:lang w:val="en-US"/>
        </w:rPr>
        <w:t xml:space="preserve"> </w:t>
      </w:r>
    </w:p>
    <w:p w14:paraId="27B324A2" w14:textId="1E9127A8" w:rsidR="00E22157" w:rsidRPr="007A499C" w:rsidRDefault="00E22157" w:rsidP="009A10F0">
      <w:pPr>
        <w:spacing w:line="480" w:lineRule="auto"/>
        <w:jc w:val="both"/>
        <w:rPr>
          <w:bCs/>
          <w:sz w:val="20"/>
          <w:szCs w:val="20"/>
          <w:lang w:val="en-US"/>
        </w:rPr>
      </w:pPr>
    </w:p>
    <w:p w14:paraId="3A3D1B82" w14:textId="28BF036A" w:rsidR="00F42109" w:rsidRPr="007A499C" w:rsidRDefault="009A10F0" w:rsidP="009A10F0">
      <w:pPr>
        <w:pStyle w:val="Heading1"/>
        <w:rPr>
          <w:rFonts w:cs="Times New Roman"/>
        </w:rPr>
      </w:pPr>
      <w:r w:rsidRPr="007A499C">
        <w:rPr>
          <w:rFonts w:cs="Times New Roman"/>
        </w:rPr>
        <w:t>References</w:t>
      </w:r>
    </w:p>
    <w:p w14:paraId="0A7B106F" w14:textId="6189569E" w:rsidR="00ED5593" w:rsidRPr="007A499C" w:rsidRDefault="00ED5593" w:rsidP="009A10F0">
      <w:pPr>
        <w:spacing w:line="480" w:lineRule="auto"/>
        <w:ind w:left="482" w:hanging="482"/>
        <w:rPr>
          <w:sz w:val="20"/>
          <w:szCs w:val="20"/>
        </w:rPr>
      </w:pPr>
      <w:proofErr w:type="spellStart"/>
      <w:r w:rsidRPr="007A499C">
        <w:rPr>
          <w:sz w:val="20"/>
          <w:szCs w:val="20"/>
        </w:rPr>
        <w:t>Agadjanian</w:t>
      </w:r>
      <w:proofErr w:type="spellEnd"/>
      <w:r w:rsidRPr="007A499C">
        <w:rPr>
          <w:sz w:val="20"/>
          <w:szCs w:val="20"/>
        </w:rPr>
        <w:t xml:space="preserve">, A. (2017) </w:t>
      </w:r>
      <w:r w:rsidR="00C91FF1">
        <w:rPr>
          <w:sz w:val="20"/>
          <w:szCs w:val="20"/>
        </w:rPr>
        <w:t>‘</w:t>
      </w:r>
      <w:r w:rsidRPr="007A499C">
        <w:rPr>
          <w:sz w:val="20"/>
          <w:szCs w:val="20"/>
        </w:rPr>
        <w:t xml:space="preserve">Tradition, </w:t>
      </w:r>
      <w:r w:rsidR="00C91FF1">
        <w:rPr>
          <w:sz w:val="20"/>
          <w:szCs w:val="20"/>
        </w:rPr>
        <w:t>M</w:t>
      </w:r>
      <w:r w:rsidRPr="007A499C">
        <w:rPr>
          <w:sz w:val="20"/>
          <w:szCs w:val="20"/>
        </w:rPr>
        <w:t xml:space="preserve">orality and </w:t>
      </w:r>
      <w:r w:rsidR="00C91FF1">
        <w:rPr>
          <w:sz w:val="20"/>
          <w:szCs w:val="20"/>
        </w:rPr>
        <w:t>C</w:t>
      </w:r>
      <w:r w:rsidRPr="007A499C">
        <w:rPr>
          <w:sz w:val="20"/>
          <w:szCs w:val="20"/>
        </w:rPr>
        <w:t>ommunity:</w:t>
      </w:r>
      <w:r w:rsidR="00497235" w:rsidRPr="007A499C">
        <w:rPr>
          <w:sz w:val="20"/>
          <w:szCs w:val="20"/>
        </w:rPr>
        <w:t xml:space="preserve"> </w:t>
      </w:r>
      <w:r w:rsidR="00C91FF1">
        <w:rPr>
          <w:sz w:val="20"/>
          <w:szCs w:val="20"/>
        </w:rPr>
        <w:t>E</w:t>
      </w:r>
      <w:r w:rsidRPr="007A499C">
        <w:rPr>
          <w:sz w:val="20"/>
          <w:szCs w:val="20"/>
        </w:rPr>
        <w:t xml:space="preserve">laborating Orthodox </w:t>
      </w:r>
      <w:r w:rsidR="00C91FF1">
        <w:rPr>
          <w:sz w:val="20"/>
          <w:szCs w:val="20"/>
        </w:rPr>
        <w:t>I</w:t>
      </w:r>
      <w:r w:rsidRPr="007A499C">
        <w:rPr>
          <w:sz w:val="20"/>
          <w:szCs w:val="20"/>
        </w:rPr>
        <w:t>dentity in Putin’s Russia</w:t>
      </w:r>
      <w:r w:rsidR="00C91FF1">
        <w:rPr>
          <w:sz w:val="20"/>
          <w:szCs w:val="20"/>
        </w:rPr>
        <w:t>’</w:t>
      </w:r>
      <w:r w:rsidRPr="007A499C">
        <w:rPr>
          <w:sz w:val="20"/>
          <w:szCs w:val="20"/>
        </w:rPr>
        <w:t xml:space="preserve">, </w:t>
      </w:r>
      <w:r w:rsidRPr="007A499C">
        <w:rPr>
          <w:i/>
          <w:iCs/>
          <w:sz w:val="20"/>
          <w:szCs w:val="20"/>
        </w:rPr>
        <w:t>Religion, State &amp; Society</w:t>
      </w:r>
      <w:r w:rsidRPr="007A499C">
        <w:rPr>
          <w:sz w:val="20"/>
          <w:szCs w:val="20"/>
        </w:rPr>
        <w:t>, 45</w:t>
      </w:r>
      <w:r w:rsidR="00C91FF1">
        <w:rPr>
          <w:sz w:val="20"/>
          <w:szCs w:val="20"/>
        </w:rPr>
        <w:t xml:space="preserve">, </w:t>
      </w:r>
      <w:r w:rsidRPr="007A499C">
        <w:rPr>
          <w:sz w:val="20"/>
          <w:szCs w:val="20"/>
        </w:rPr>
        <w:t>1</w:t>
      </w:r>
      <w:r w:rsidR="00C91FF1">
        <w:rPr>
          <w:sz w:val="20"/>
          <w:szCs w:val="20"/>
        </w:rPr>
        <w:t>.</w:t>
      </w:r>
    </w:p>
    <w:p w14:paraId="07719FB3" w14:textId="3EFD1776" w:rsidR="00787A09" w:rsidRPr="007A499C" w:rsidRDefault="008F2170" w:rsidP="009A10F0">
      <w:pPr>
        <w:spacing w:line="480" w:lineRule="auto"/>
        <w:ind w:left="482" w:hanging="482"/>
        <w:rPr>
          <w:sz w:val="20"/>
          <w:szCs w:val="20"/>
        </w:rPr>
      </w:pPr>
      <w:proofErr w:type="spellStart"/>
      <w:r w:rsidRPr="007A499C">
        <w:rPr>
          <w:sz w:val="20"/>
          <w:szCs w:val="20"/>
        </w:rPr>
        <w:t>Baločkaitė</w:t>
      </w:r>
      <w:proofErr w:type="spellEnd"/>
      <w:r w:rsidRPr="007A499C">
        <w:rPr>
          <w:sz w:val="20"/>
          <w:szCs w:val="20"/>
        </w:rPr>
        <w:t xml:space="preserve">, R. (2015) </w:t>
      </w:r>
      <w:r w:rsidR="00C91FF1">
        <w:rPr>
          <w:sz w:val="20"/>
          <w:szCs w:val="20"/>
        </w:rPr>
        <w:t>‘</w:t>
      </w:r>
      <w:r w:rsidRPr="007A499C">
        <w:rPr>
          <w:sz w:val="20"/>
          <w:szCs w:val="20"/>
        </w:rPr>
        <w:t>The New Culture Wars in Lithuania: Trouble with Soviet Heritage</w:t>
      </w:r>
      <w:r w:rsidR="00C91FF1">
        <w:rPr>
          <w:sz w:val="20"/>
          <w:szCs w:val="20"/>
        </w:rPr>
        <w:t>’,</w:t>
      </w:r>
      <w:r w:rsidRPr="007A499C">
        <w:rPr>
          <w:sz w:val="20"/>
          <w:szCs w:val="20"/>
        </w:rPr>
        <w:t xml:space="preserve"> </w:t>
      </w:r>
      <w:r w:rsidRPr="007A499C">
        <w:rPr>
          <w:i/>
          <w:iCs/>
          <w:sz w:val="20"/>
          <w:szCs w:val="20"/>
        </w:rPr>
        <w:t>Cultures of History Forum</w:t>
      </w:r>
      <w:r w:rsidR="00C91FF1">
        <w:rPr>
          <w:sz w:val="20"/>
          <w:szCs w:val="20"/>
        </w:rPr>
        <w:t>, 1</w:t>
      </w:r>
      <w:r w:rsidRPr="007A499C">
        <w:rPr>
          <w:sz w:val="20"/>
          <w:szCs w:val="20"/>
        </w:rPr>
        <w:t>2</w:t>
      </w:r>
      <w:r w:rsidR="00C91FF1">
        <w:rPr>
          <w:sz w:val="20"/>
          <w:szCs w:val="20"/>
        </w:rPr>
        <w:t xml:space="preserve"> April, available at:</w:t>
      </w:r>
      <w:r w:rsidRPr="007A499C">
        <w:rPr>
          <w:sz w:val="20"/>
          <w:szCs w:val="20"/>
        </w:rPr>
        <w:t xml:space="preserve"> 10.25626/0034</w:t>
      </w:r>
      <w:r w:rsidR="00C91FF1">
        <w:rPr>
          <w:sz w:val="20"/>
          <w:szCs w:val="20"/>
        </w:rPr>
        <w:t>, accessed 28 July 2021.</w:t>
      </w:r>
    </w:p>
    <w:p w14:paraId="70F92B05" w14:textId="4239C4F1" w:rsidR="00433FD2" w:rsidRPr="007A499C" w:rsidRDefault="00433FD2" w:rsidP="009A10F0">
      <w:pPr>
        <w:spacing w:line="480" w:lineRule="auto"/>
        <w:ind w:left="482" w:hanging="482"/>
        <w:rPr>
          <w:sz w:val="20"/>
          <w:szCs w:val="20"/>
        </w:rPr>
      </w:pPr>
      <w:r w:rsidRPr="007A499C">
        <w:rPr>
          <w:sz w:val="20"/>
          <w:szCs w:val="20"/>
        </w:rPr>
        <w:t xml:space="preserve">Bernstein, A. (2013) </w:t>
      </w:r>
      <w:r w:rsidR="00C91FF1">
        <w:rPr>
          <w:sz w:val="20"/>
          <w:szCs w:val="20"/>
        </w:rPr>
        <w:t>‘</w:t>
      </w:r>
      <w:r w:rsidRPr="007A499C">
        <w:rPr>
          <w:sz w:val="20"/>
          <w:szCs w:val="20"/>
        </w:rPr>
        <w:t>An Inadvertent Sacrifice: Body Politics and Sovereign Power in the Pussy Riot Affair</w:t>
      </w:r>
      <w:r w:rsidR="00C91FF1">
        <w:rPr>
          <w:sz w:val="20"/>
          <w:szCs w:val="20"/>
        </w:rPr>
        <w:t>’,</w:t>
      </w:r>
      <w:r w:rsidRPr="007A499C">
        <w:rPr>
          <w:sz w:val="20"/>
          <w:szCs w:val="20"/>
        </w:rPr>
        <w:t xml:space="preserve"> </w:t>
      </w:r>
      <w:r w:rsidRPr="007A499C">
        <w:rPr>
          <w:i/>
          <w:iCs/>
          <w:sz w:val="20"/>
          <w:szCs w:val="20"/>
        </w:rPr>
        <w:t>Critical Inquiry</w:t>
      </w:r>
      <w:r w:rsidR="00C91FF1">
        <w:rPr>
          <w:sz w:val="20"/>
          <w:szCs w:val="20"/>
        </w:rPr>
        <w:t>,</w:t>
      </w:r>
      <w:r w:rsidRPr="007A499C">
        <w:rPr>
          <w:sz w:val="20"/>
          <w:szCs w:val="20"/>
        </w:rPr>
        <w:t xml:space="preserve"> 40</w:t>
      </w:r>
      <w:r w:rsidR="00C91FF1">
        <w:rPr>
          <w:sz w:val="20"/>
          <w:szCs w:val="20"/>
        </w:rPr>
        <w:t>,</w:t>
      </w:r>
      <w:r w:rsidRPr="007A499C">
        <w:rPr>
          <w:sz w:val="20"/>
          <w:szCs w:val="20"/>
        </w:rPr>
        <w:t xml:space="preserve"> 1.</w:t>
      </w:r>
    </w:p>
    <w:p w14:paraId="4C4419BF" w14:textId="7D228867" w:rsidR="00FE0FD9" w:rsidRPr="007A499C" w:rsidRDefault="00FE0FD9" w:rsidP="009A10F0">
      <w:pPr>
        <w:spacing w:line="480" w:lineRule="auto"/>
        <w:ind w:left="482" w:hanging="482"/>
        <w:rPr>
          <w:sz w:val="20"/>
          <w:szCs w:val="20"/>
        </w:rPr>
      </w:pPr>
      <w:proofErr w:type="spellStart"/>
      <w:r w:rsidRPr="007A499C">
        <w:rPr>
          <w:sz w:val="20"/>
          <w:szCs w:val="20"/>
        </w:rPr>
        <w:t>Biroli</w:t>
      </w:r>
      <w:proofErr w:type="spellEnd"/>
      <w:r w:rsidRPr="007A499C">
        <w:rPr>
          <w:sz w:val="20"/>
          <w:szCs w:val="20"/>
        </w:rPr>
        <w:t xml:space="preserve">, F. (2020) </w:t>
      </w:r>
      <w:r w:rsidR="00C91FF1">
        <w:rPr>
          <w:sz w:val="20"/>
          <w:szCs w:val="20"/>
        </w:rPr>
        <w:t>‘</w:t>
      </w:r>
      <w:r w:rsidRPr="007A499C">
        <w:rPr>
          <w:sz w:val="20"/>
          <w:szCs w:val="20"/>
        </w:rPr>
        <w:t>The Conservative Backlash against Gender in Latin America</w:t>
      </w:r>
      <w:r w:rsidR="00C91FF1">
        <w:rPr>
          <w:sz w:val="20"/>
          <w:szCs w:val="20"/>
        </w:rPr>
        <w:t>’</w:t>
      </w:r>
      <w:r w:rsidRPr="007A499C">
        <w:rPr>
          <w:sz w:val="20"/>
          <w:szCs w:val="20"/>
        </w:rPr>
        <w:t xml:space="preserve">, </w:t>
      </w:r>
      <w:r w:rsidRPr="007A499C">
        <w:rPr>
          <w:i/>
          <w:iCs/>
          <w:sz w:val="20"/>
          <w:szCs w:val="20"/>
        </w:rPr>
        <w:t>Politics &amp; Gender</w:t>
      </w:r>
      <w:r w:rsidRPr="007A499C">
        <w:rPr>
          <w:sz w:val="20"/>
          <w:szCs w:val="20"/>
        </w:rPr>
        <w:t>, 16, 1</w:t>
      </w:r>
      <w:r w:rsidR="00C91FF1">
        <w:rPr>
          <w:sz w:val="20"/>
          <w:szCs w:val="20"/>
        </w:rPr>
        <w:t>.</w:t>
      </w:r>
    </w:p>
    <w:p w14:paraId="1BA493EB" w14:textId="5F0E4A69" w:rsidR="00510E26" w:rsidRPr="007A499C" w:rsidRDefault="00510E26" w:rsidP="009A10F0">
      <w:pPr>
        <w:spacing w:line="480" w:lineRule="auto"/>
        <w:ind w:left="482" w:hanging="482"/>
        <w:rPr>
          <w:sz w:val="20"/>
          <w:szCs w:val="20"/>
        </w:rPr>
      </w:pPr>
      <w:r w:rsidRPr="007A499C">
        <w:rPr>
          <w:sz w:val="20"/>
          <w:szCs w:val="20"/>
        </w:rPr>
        <w:t xml:space="preserve">Blum, D. (2007) </w:t>
      </w:r>
      <w:r w:rsidRPr="007A499C">
        <w:rPr>
          <w:i/>
          <w:iCs/>
          <w:sz w:val="20"/>
          <w:szCs w:val="20"/>
        </w:rPr>
        <w:t>National Identity and Globalization: Youth, State, and Society in Post-Soviet Eurasia</w:t>
      </w:r>
      <w:r w:rsidRPr="007A499C">
        <w:rPr>
          <w:sz w:val="20"/>
          <w:szCs w:val="20"/>
        </w:rPr>
        <w:t xml:space="preserve"> </w:t>
      </w:r>
      <w:r w:rsidR="00673E0A">
        <w:rPr>
          <w:sz w:val="20"/>
          <w:szCs w:val="20"/>
        </w:rPr>
        <w:t>(</w:t>
      </w:r>
      <w:r w:rsidRPr="007A499C">
        <w:rPr>
          <w:sz w:val="20"/>
          <w:szCs w:val="20"/>
        </w:rPr>
        <w:t>Cambridge</w:t>
      </w:r>
      <w:r w:rsidR="00673E0A">
        <w:rPr>
          <w:sz w:val="20"/>
          <w:szCs w:val="20"/>
        </w:rPr>
        <w:t>,</w:t>
      </w:r>
      <w:r w:rsidRPr="007A499C">
        <w:rPr>
          <w:sz w:val="20"/>
          <w:szCs w:val="20"/>
        </w:rPr>
        <w:t xml:space="preserve"> Cambridge University Press</w:t>
      </w:r>
      <w:r w:rsidR="00673E0A">
        <w:rPr>
          <w:sz w:val="20"/>
          <w:szCs w:val="20"/>
        </w:rPr>
        <w:t>)</w:t>
      </w:r>
      <w:r w:rsidRPr="007A499C">
        <w:rPr>
          <w:sz w:val="20"/>
          <w:szCs w:val="20"/>
        </w:rPr>
        <w:t xml:space="preserve">. </w:t>
      </w:r>
    </w:p>
    <w:p w14:paraId="678907AB" w14:textId="2FCC0158" w:rsidR="006B1CA4" w:rsidRPr="007A499C" w:rsidRDefault="006B1CA4" w:rsidP="009A10F0">
      <w:pPr>
        <w:spacing w:line="480" w:lineRule="auto"/>
        <w:ind w:left="482" w:hanging="482"/>
        <w:rPr>
          <w:sz w:val="20"/>
          <w:szCs w:val="20"/>
        </w:rPr>
      </w:pPr>
      <w:proofErr w:type="spellStart"/>
      <w:r w:rsidRPr="007A499C">
        <w:rPr>
          <w:sz w:val="20"/>
          <w:szCs w:val="20"/>
        </w:rPr>
        <w:t>Busbridge</w:t>
      </w:r>
      <w:proofErr w:type="spellEnd"/>
      <w:r w:rsidRPr="007A499C">
        <w:rPr>
          <w:sz w:val="20"/>
          <w:szCs w:val="20"/>
        </w:rPr>
        <w:t xml:space="preserve">, R., Moffitt, B. &amp; Thorburn, J. (2020) </w:t>
      </w:r>
      <w:r w:rsidR="00EC57F2" w:rsidRPr="007A499C">
        <w:rPr>
          <w:sz w:val="20"/>
          <w:szCs w:val="20"/>
        </w:rPr>
        <w:t>‘</w:t>
      </w:r>
      <w:r w:rsidRPr="007A499C">
        <w:rPr>
          <w:sz w:val="20"/>
          <w:szCs w:val="20"/>
        </w:rPr>
        <w:t xml:space="preserve">Cultural Marxism: </w:t>
      </w:r>
      <w:r w:rsidR="00EC57F2" w:rsidRPr="007A499C">
        <w:rPr>
          <w:sz w:val="20"/>
          <w:szCs w:val="20"/>
        </w:rPr>
        <w:t>F</w:t>
      </w:r>
      <w:r w:rsidRPr="007A499C">
        <w:rPr>
          <w:sz w:val="20"/>
          <w:szCs w:val="20"/>
        </w:rPr>
        <w:t xml:space="preserve">ar-right </w:t>
      </w:r>
      <w:r w:rsidR="00EC57F2" w:rsidRPr="007A499C">
        <w:rPr>
          <w:sz w:val="20"/>
          <w:szCs w:val="20"/>
        </w:rPr>
        <w:t>C</w:t>
      </w:r>
      <w:r w:rsidRPr="007A499C">
        <w:rPr>
          <w:sz w:val="20"/>
          <w:szCs w:val="20"/>
        </w:rPr>
        <w:t xml:space="preserve">onspiracy </w:t>
      </w:r>
      <w:r w:rsidR="00EC57F2" w:rsidRPr="007A499C">
        <w:rPr>
          <w:sz w:val="20"/>
          <w:szCs w:val="20"/>
        </w:rPr>
        <w:t>T</w:t>
      </w:r>
      <w:r w:rsidRPr="007A499C">
        <w:rPr>
          <w:sz w:val="20"/>
          <w:szCs w:val="20"/>
        </w:rPr>
        <w:t xml:space="preserve">heory in Australia’s </w:t>
      </w:r>
      <w:r w:rsidR="00EC57F2" w:rsidRPr="007A499C">
        <w:rPr>
          <w:sz w:val="20"/>
          <w:szCs w:val="20"/>
        </w:rPr>
        <w:t>C</w:t>
      </w:r>
      <w:r w:rsidRPr="007A499C">
        <w:rPr>
          <w:sz w:val="20"/>
          <w:szCs w:val="20"/>
        </w:rPr>
        <w:t xml:space="preserve">ulture </w:t>
      </w:r>
      <w:r w:rsidR="00EC57F2" w:rsidRPr="007A499C">
        <w:rPr>
          <w:sz w:val="20"/>
          <w:szCs w:val="20"/>
        </w:rPr>
        <w:t>W</w:t>
      </w:r>
      <w:r w:rsidRPr="007A499C">
        <w:rPr>
          <w:sz w:val="20"/>
          <w:szCs w:val="20"/>
        </w:rPr>
        <w:t>ars</w:t>
      </w:r>
      <w:r w:rsidR="00EC57F2" w:rsidRPr="007A499C">
        <w:rPr>
          <w:sz w:val="20"/>
          <w:szCs w:val="20"/>
        </w:rPr>
        <w:t>’</w:t>
      </w:r>
      <w:r w:rsidRPr="007A499C">
        <w:rPr>
          <w:sz w:val="20"/>
          <w:szCs w:val="20"/>
        </w:rPr>
        <w:t xml:space="preserve">, </w:t>
      </w:r>
      <w:r w:rsidRPr="007A499C">
        <w:rPr>
          <w:i/>
          <w:iCs/>
          <w:sz w:val="20"/>
          <w:szCs w:val="20"/>
        </w:rPr>
        <w:t>Social Identities</w:t>
      </w:r>
      <w:r w:rsidRPr="007A499C">
        <w:rPr>
          <w:sz w:val="20"/>
          <w:szCs w:val="20"/>
        </w:rPr>
        <w:t>, 26</w:t>
      </w:r>
      <w:r w:rsidR="00EC57F2" w:rsidRPr="007A499C">
        <w:rPr>
          <w:sz w:val="20"/>
          <w:szCs w:val="20"/>
        </w:rPr>
        <w:t xml:space="preserve">, </w:t>
      </w:r>
      <w:r w:rsidRPr="007A499C">
        <w:rPr>
          <w:sz w:val="20"/>
          <w:szCs w:val="20"/>
        </w:rPr>
        <w:t>6</w:t>
      </w:r>
      <w:r w:rsidR="00206499" w:rsidRPr="007A499C">
        <w:rPr>
          <w:sz w:val="20"/>
          <w:szCs w:val="20"/>
        </w:rPr>
        <w:t>.</w:t>
      </w:r>
    </w:p>
    <w:p w14:paraId="338CB9A2" w14:textId="05A13D70" w:rsidR="00EF6417" w:rsidRPr="007A499C" w:rsidRDefault="00EF6417" w:rsidP="009A10F0">
      <w:pPr>
        <w:spacing w:line="480" w:lineRule="auto"/>
        <w:ind w:left="482" w:hanging="482"/>
        <w:rPr>
          <w:sz w:val="20"/>
          <w:szCs w:val="20"/>
        </w:rPr>
      </w:pPr>
      <w:r w:rsidRPr="007A499C">
        <w:rPr>
          <w:sz w:val="20"/>
          <w:szCs w:val="20"/>
        </w:rPr>
        <w:lastRenderedPageBreak/>
        <w:t xml:space="preserve">Byrnes, T. (2017) </w:t>
      </w:r>
      <w:r w:rsidR="00673E0A">
        <w:rPr>
          <w:sz w:val="20"/>
          <w:szCs w:val="20"/>
        </w:rPr>
        <w:t>‘</w:t>
      </w:r>
      <w:r w:rsidRPr="007A499C">
        <w:rPr>
          <w:sz w:val="20"/>
          <w:szCs w:val="20"/>
        </w:rPr>
        <w:t>Sovereignty, Supranationalism, and Soft Power: The Holy See in International Relations</w:t>
      </w:r>
      <w:r w:rsidR="00673E0A">
        <w:rPr>
          <w:sz w:val="20"/>
          <w:szCs w:val="20"/>
        </w:rPr>
        <w:t>’</w:t>
      </w:r>
      <w:r w:rsidRPr="007A499C">
        <w:rPr>
          <w:sz w:val="20"/>
          <w:szCs w:val="20"/>
        </w:rPr>
        <w:t xml:space="preserve">, </w:t>
      </w:r>
      <w:r w:rsidRPr="007A499C">
        <w:rPr>
          <w:i/>
          <w:iCs/>
          <w:sz w:val="20"/>
          <w:szCs w:val="20"/>
        </w:rPr>
        <w:t>The Review of Faith &amp; International Affairs</w:t>
      </w:r>
      <w:r w:rsidRPr="007A499C">
        <w:rPr>
          <w:sz w:val="20"/>
          <w:szCs w:val="20"/>
        </w:rPr>
        <w:t>, 15</w:t>
      </w:r>
      <w:r w:rsidR="00673E0A">
        <w:rPr>
          <w:sz w:val="20"/>
          <w:szCs w:val="20"/>
        </w:rPr>
        <w:t xml:space="preserve">, </w:t>
      </w:r>
      <w:r w:rsidRPr="007A499C">
        <w:rPr>
          <w:sz w:val="20"/>
          <w:szCs w:val="20"/>
        </w:rPr>
        <w:t>4</w:t>
      </w:r>
      <w:r w:rsidR="00673E0A">
        <w:rPr>
          <w:sz w:val="20"/>
          <w:szCs w:val="20"/>
        </w:rPr>
        <w:t>.</w:t>
      </w:r>
    </w:p>
    <w:p w14:paraId="78847C3E" w14:textId="6DFA553D" w:rsidR="00F2120B" w:rsidRPr="007A499C" w:rsidRDefault="00F2120B" w:rsidP="009A10F0">
      <w:pPr>
        <w:spacing w:line="480" w:lineRule="auto"/>
        <w:ind w:left="482" w:hanging="482"/>
        <w:rPr>
          <w:sz w:val="20"/>
          <w:szCs w:val="20"/>
        </w:rPr>
      </w:pPr>
      <w:r w:rsidRPr="007A499C">
        <w:rPr>
          <w:sz w:val="20"/>
          <w:szCs w:val="20"/>
        </w:rPr>
        <w:t xml:space="preserve">Fiorina, M., Abrams, S. </w:t>
      </w:r>
      <w:r w:rsidR="00673E0A">
        <w:rPr>
          <w:sz w:val="20"/>
          <w:szCs w:val="20"/>
        </w:rPr>
        <w:t>&amp;</w:t>
      </w:r>
      <w:r w:rsidRPr="007A499C">
        <w:rPr>
          <w:sz w:val="20"/>
          <w:szCs w:val="20"/>
        </w:rPr>
        <w:t xml:space="preserve"> Pope, J. (2010) </w:t>
      </w:r>
      <w:r w:rsidRPr="007A499C">
        <w:rPr>
          <w:i/>
          <w:iCs/>
          <w:sz w:val="20"/>
          <w:szCs w:val="20"/>
        </w:rPr>
        <w:t xml:space="preserve">Culture War: The </w:t>
      </w:r>
      <w:r w:rsidR="00673E0A">
        <w:rPr>
          <w:i/>
          <w:iCs/>
          <w:sz w:val="20"/>
          <w:szCs w:val="20"/>
        </w:rPr>
        <w:t>M</w:t>
      </w:r>
      <w:r w:rsidRPr="007A499C">
        <w:rPr>
          <w:i/>
          <w:iCs/>
          <w:sz w:val="20"/>
          <w:szCs w:val="20"/>
        </w:rPr>
        <w:t xml:space="preserve">yth of a </w:t>
      </w:r>
      <w:r w:rsidR="00673E0A">
        <w:rPr>
          <w:i/>
          <w:iCs/>
          <w:sz w:val="20"/>
          <w:szCs w:val="20"/>
        </w:rPr>
        <w:t>P</w:t>
      </w:r>
      <w:r w:rsidRPr="007A499C">
        <w:rPr>
          <w:i/>
          <w:iCs/>
          <w:sz w:val="20"/>
          <w:szCs w:val="20"/>
        </w:rPr>
        <w:t>olarised America</w:t>
      </w:r>
      <w:r w:rsidRPr="007A499C">
        <w:rPr>
          <w:sz w:val="20"/>
          <w:szCs w:val="20"/>
        </w:rPr>
        <w:t xml:space="preserve"> </w:t>
      </w:r>
      <w:r w:rsidR="00673E0A">
        <w:rPr>
          <w:sz w:val="20"/>
          <w:szCs w:val="20"/>
        </w:rPr>
        <w:t>(</w:t>
      </w:r>
      <w:r w:rsidRPr="007A499C">
        <w:rPr>
          <w:sz w:val="20"/>
          <w:szCs w:val="20"/>
        </w:rPr>
        <w:t>New York</w:t>
      </w:r>
      <w:r w:rsidR="00673E0A">
        <w:rPr>
          <w:sz w:val="20"/>
          <w:szCs w:val="20"/>
        </w:rPr>
        <w:t>, NY,</w:t>
      </w:r>
      <w:r w:rsidRPr="007A499C">
        <w:rPr>
          <w:sz w:val="20"/>
          <w:szCs w:val="20"/>
        </w:rPr>
        <w:t xml:space="preserve"> Pearson Longman</w:t>
      </w:r>
      <w:r w:rsidR="00673E0A">
        <w:rPr>
          <w:sz w:val="20"/>
          <w:szCs w:val="20"/>
        </w:rPr>
        <w:t>)</w:t>
      </w:r>
      <w:r w:rsidRPr="007A499C">
        <w:rPr>
          <w:sz w:val="20"/>
          <w:szCs w:val="20"/>
        </w:rPr>
        <w:t>.</w:t>
      </w:r>
    </w:p>
    <w:p w14:paraId="28339B1E" w14:textId="7DFF9175" w:rsidR="00206499" w:rsidRPr="007A499C" w:rsidRDefault="00206499" w:rsidP="009A10F0">
      <w:pPr>
        <w:spacing w:line="480" w:lineRule="auto"/>
        <w:ind w:left="482" w:hanging="482"/>
        <w:rPr>
          <w:sz w:val="20"/>
          <w:szCs w:val="20"/>
        </w:rPr>
      </w:pPr>
      <w:proofErr w:type="spellStart"/>
      <w:r w:rsidRPr="007A499C">
        <w:rPr>
          <w:sz w:val="20"/>
          <w:szCs w:val="20"/>
        </w:rPr>
        <w:t>Furedi</w:t>
      </w:r>
      <w:proofErr w:type="spellEnd"/>
      <w:r w:rsidRPr="007A499C">
        <w:rPr>
          <w:sz w:val="20"/>
          <w:szCs w:val="20"/>
        </w:rPr>
        <w:t xml:space="preserve">, F. (2017) </w:t>
      </w:r>
      <w:r w:rsidRPr="007A499C">
        <w:rPr>
          <w:i/>
          <w:iCs/>
          <w:sz w:val="20"/>
          <w:szCs w:val="20"/>
        </w:rPr>
        <w:t>Populism and the European Culture Wars</w:t>
      </w:r>
      <w:r w:rsidRPr="007A499C">
        <w:rPr>
          <w:sz w:val="20"/>
          <w:szCs w:val="20"/>
        </w:rPr>
        <w:t xml:space="preserve"> (Abingdon, Routledge).</w:t>
      </w:r>
    </w:p>
    <w:p w14:paraId="25CAEE2A" w14:textId="74D4DEC8" w:rsidR="0072719B" w:rsidRPr="007A499C" w:rsidRDefault="0072719B" w:rsidP="009A10F0">
      <w:pPr>
        <w:spacing w:line="480" w:lineRule="auto"/>
        <w:ind w:left="482" w:hanging="482"/>
        <w:rPr>
          <w:sz w:val="20"/>
          <w:szCs w:val="20"/>
        </w:rPr>
      </w:pPr>
      <w:proofErr w:type="spellStart"/>
      <w:r w:rsidRPr="007A499C">
        <w:rPr>
          <w:sz w:val="20"/>
          <w:szCs w:val="20"/>
        </w:rPr>
        <w:t>Foxall</w:t>
      </w:r>
      <w:proofErr w:type="spellEnd"/>
      <w:r w:rsidRPr="007A499C">
        <w:rPr>
          <w:sz w:val="20"/>
          <w:szCs w:val="20"/>
        </w:rPr>
        <w:t xml:space="preserve">, A. (2019) </w:t>
      </w:r>
      <w:r w:rsidR="00673E0A">
        <w:rPr>
          <w:sz w:val="20"/>
          <w:szCs w:val="20"/>
        </w:rPr>
        <w:t>‘</w:t>
      </w:r>
      <w:r w:rsidRPr="007A499C">
        <w:rPr>
          <w:sz w:val="20"/>
          <w:szCs w:val="20"/>
        </w:rPr>
        <w:t xml:space="preserve">From </w:t>
      </w:r>
      <w:proofErr w:type="spellStart"/>
      <w:r w:rsidRPr="007A499C">
        <w:rPr>
          <w:sz w:val="20"/>
          <w:szCs w:val="20"/>
        </w:rPr>
        <w:t>Evropa</w:t>
      </w:r>
      <w:proofErr w:type="spellEnd"/>
      <w:r w:rsidRPr="007A499C">
        <w:rPr>
          <w:sz w:val="20"/>
          <w:szCs w:val="20"/>
        </w:rPr>
        <w:t xml:space="preserve"> to </w:t>
      </w:r>
      <w:proofErr w:type="spellStart"/>
      <w:r w:rsidRPr="007A499C">
        <w:rPr>
          <w:sz w:val="20"/>
          <w:szCs w:val="20"/>
        </w:rPr>
        <w:t>Gayropa</w:t>
      </w:r>
      <w:proofErr w:type="spellEnd"/>
      <w:r w:rsidRPr="007A499C">
        <w:rPr>
          <w:sz w:val="20"/>
          <w:szCs w:val="20"/>
        </w:rPr>
        <w:t>: A Critical Geopolitics of the European Union as Seen from Russia</w:t>
      </w:r>
      <w:r w:rsidR="00673E0A">
        <w:rPr>
          <w:sz w:val="20"/>
          <w:szCs w:val="20"/>
        </w:rPr>
        <w:t>’</w:t>
      </w:r>
      <w:r w:rsidRPr="007A499C">
        <w:rPr>
          <w:sz w:val="20"/>
          <w:szCs w:val="20"/>
        </w:rPr>
        <w:t xml:space="preserve">, </w:t>
      </w:r>
      <w:r w:rsidRPr="007A499C">
        <w:rPr>
          <w:i/>
          <w:iCs/>
          <w:sz w:val="20"/>
          <w:szCs w:val="20"/>
        </w:rPr>
        <w:t>Geopolitics</w:t>
      </w:r>
      <w:r w:rsidRPr="007A499C">
        <w:rPr>
          <w:sz w:val="20"/>
          <w:szCs w:val="20"/>
        </w:rPr>
        <w:t>, 24</w:t>
      </w:r>
      <w:r w:rsidR="00673E0A">
        <w:rPr>
          <w:sz w:val="20"/>
          <w:szCs w:val="20"/>
        </w:rPr>
        <w:t xml:space="preserve">, </w:t>
      </w:r>
      <w:r w:rsidRPr="007A499C">
        <w:rPr>
          <w:sz w:val="20"/>
          <w:szCs w:val="20"/>
        </w:rPr>
        <w:t>1</w:t>
      </w:r>
      <w:r w:rsidR="00673E0A">
        <w:rPr>
          <w:sz w:val="20"/>
          <w:szCs w:val="20"/>
        </w:rPr>
        <w:t>.</w:t>
      </w:r>
    </w:p>
    <w:p w14:paraId="22EADE19" w14:textId="3CDC01FF" w:rsidR="00546A87" w:rsidRPr="007A499C" w:rsidRDefault="0030048C" w:rsidP="009A10F0">
      <w:pPr>
        <w:spacing w:line="480" w:lineRule="auto"/>
        <w:ind w:left="482" w:hanging="482"/>
        <w:rPr>
          <w:sz w:val="20"/>
          <w:szCs w:val="20"/>
        </w:rPr>
      </w:pPr>
      <w:proofErr w:type="spellStart"/>
      <w:r w:rsidRPr="007A499C">
        <w:rPr>
          <w:sz w:val="20"/>
          <w:szCs w:val="20"/>
        </w:rPr>
        <w:t>Gathii</w:t>
      </w:r>
      <w:proofErr w:type="spellEnd"/>
      <w:r w:rsidRPr="007A499C">
        <w:rPr>
          <w:sz w:val="20"/>
          <w:szCs w:val="20"/>
        </w:rPr>
        <w:t xml:space="preserve">, J. (2006) </w:t>
      </w:r>
      <w:r w:rsidR="00673E0A">
        <w:rPr>
          <w:sz w:val="20"/>
          <w:szCs w:val="20"/>
        </w:rPr>
        <w:t>‘</w:t>
      </w:r>
      <w:r w:rsidRPr="007A499C">
        <w:rPr>
          <w:sz w:val="20"/>
          <w:szCs w:val="20"/>
        </w:rPr>
        <w:t>Exporting Culture Wars</w:t>
      </w:r>
      <w:r w:rsidR="00673E0A">
        <w:rPr>
          <w:sz w:val="20"/>
          <w:szCs w:val="20"/>
        </w:rPr>
        <w:t>’</w:t>
      </w:r>
      <w:r w:rsidRPr="007A499C">
        <w:rPr>
          <w:sz w:val="20"/>
          <w:szCs w:val="20"/>
        </w:rPr>
        <w:t xml:space="preserve">, </w:t>
      </w:r>
      <w:r w:rsidRPr="007A499C">
        <w:rPr>
          <w:i/>
          <w:iCs/>
          <w:sz w:val="20"/>
          <w:szCs w:val="20"/>
        </w:rPr>
        <w:t>UC Davis Journal of International Law and Policy</w:t>
      </w:r>
      <w:r w:rsidRPr="007A499C">
        <w:rPr>
          <w:sz w:val="20"/>
          <w:szCs w:val="20"/>
        </w:rPr>
        <w:t>, 13</w:t>
      </w:r>
      <w:r w:rsidR="00673E0A">
        <w:rPr>
          <w:sz w:val="20"/>
          <w:szCs w:val="20"/>
        </w:rPr>
        <w:t>,</w:t>
      </w:r>
      <w:r w:rsidRPr="007A499C">
        <w:rPr>
          <w:sz w:val="20"/>
          <w:szCs w:val="20"/>
        </w:rPr>
        <w:t xml:space="preserve"> 1. </w:t>
      </w:r>
    </w:p>
    <w:p w14:paraId="5A8161E6" w14:textId="1EBF58B0" w:rsidR="00206499" w:rsidRPr="007A499C" w:rsidRDefault="00206499" w:rsidP="009A10F0">
      <w:pPr>
        <w:spacing w:line="480" w:lineRule="auto"/>
        <w:ind w:left="482" w:hanging="482"/>
        <w:rPr>
          <w:sz w:val="20"/>
          <w:szCs w:val="20"/>
        </w:rPr>
      </w:pPr>
      <w:r w:rsidRPr="007A499C">
        <w:rPr>
          <w:sz w:val="20"/>
          <w:szCs w:val="20"/>
        </w:rPr>
        <w:t xml:space="preserve">Goodhart, D. (2017) </w:t>
      </w:r>
      <w:r w:rsidRPr="007A499C">
        <w:rPr>
          <w:i/>
          <w:iCs/>
          <w:sz w:val="20"/>
          <w:szCs w:val="20"/>
        </w:rPr>
        <w:t>The Road to Somewhere: The Populist Revolt and the Future of Politics</w:t>
      </w:r>
      <w:r w:rsidRPr="007A499C">
        <w:rPr>
          <w:sz w:val="20"/>
          <w:szCs w:val="20"/>
        </w:rPr>
        <w:t xml:space="preserve"> (London, Hurst).</w:t>
      </w:r>
    </w:p>
    <w:p w14:paraId="2463C4DA" w14:textId="49FE04C8" w:rsidR="004B75CF" w:rsidRPr="007A499C" w:rsidRDefault="004B75CF" w:rsidP="009A10F0">
      <w:pPr>
        <w:spacing w:line="480" w:lineRule="auto"/>
        <w:ind w:left="482" w:hanging="482"/>
        <w:rPr>
          <w:sz w:val="20"/>
          <w:szCs w:val="20"/>
        </w:rPr>
      </w:pPr>
      <w:r w:rsidRPr="007A499C">
        <w:rPr>
          <w:sz w:val="20"/>
          <w:szCs w:val="20"/>
        </w:rPr>
        <w:t xml:space="preserve">Graff, A. (2014) </w:t>
      </w:r>
      <w:r w:rsidR="00673E0A">
        <w:rPr>
          <w:sz w:val="20"/>
          <w:szCs w:val="20"/>
        </w:rPr>
        <w:t>‘</w:t>
      </w:r>
      <w:r w:rsidRPr="007A499C">
        <w:rPr>
          <w:sz w:val="20"/>
          <w:szCs w:val="20"/>
        </w:rPr>
        <w:t xml:space="preserve">Report from the </w:t>
      </w:r>
      <w:r w:rsidR="00673E0A">
        <w:rPr>
          <w:sz w:val="20"/>
          <w:szCs w:val="20"/>
        </w:rPr>
        <w:t>G</w:t>
      </w:r>
      <w:r w:rsidRPr="007A499C">
        <w:rPr>
          <w:sz w:val="20"/>
          <w:szCs w:val="20"/>
        </w:rPr>
        <w:t xml:space="preserve">ender </w:t>
      </w:r>
      <w:r w:rsidR="00673E0A">
        <w:rPr>
          <w:sz w:val="20"/>
          <w:szCs w:val="20"/>
        </w:rPr>
        <w:t>T</w:t>
      </w:r>
      <w:r w:rsidRPr="007A499C">
        <w:rPr>
          <w:sz w:val="20"/>
          <w:szCs w:val="20"/>
        </w:rPr>
        <w:t xml:space="preserve">renches: War </w:t>
      </w:r>
      <w:r w:rsidR="00673E0A">
        <w:rPr>
          <w:sz w:val="20"/>
          <w:szCs w:val="20"/>
        </w:rPr>
        <w:t>A</w:t>
      </w:r>
      <w:r w:rsidRPr="007A499C">
        <w:rPr>
          <w:sz w:val="20"/>
          <w:szCs w:val="20"/>
        </w:rPr>
        <w:t xml:space="preserve">gainst </w:t>
      </w:r>
      <w:r w:rsidR="00673E0A">
        <w:rPr>
          <w:sz w:val="20"/>
          <w:szCs w:val="20"/>
        </w:rPr>
        <w:t>“G</w:t>
      </w:r>
      <w:r w:rsidRPr="007A499C">
        <w:rPr>
          <w:sz w:val="20"/>
          <w:szCs w:val="20"/>
        </w:rPr>
        <w:t>enderism</w:t>
      </w:r>
      <w:r w:rsidR="00673E0A">
        <w:rPr>
          <w:sz w:val="20"/>
          <w:szCs w:val="20"/>
        </w:rPr>
        <w:t>”</w:t>
      </w:r>
      <w:r w:rsidRPr="007A499C">
        <w:rPr>
          <w:sz w:val="20"/>
          <w:szCs w:val="20"/>
        </w:rPr>
        <w:t xml:space="preserve"> in Poland</w:t>
      </w:r>
      <w:r w:rsidR="00673E0A">
        <w:rPr>
          <w:sz w:val="20"/>
          <w:szCs w:val="20"/>
        </w:rPr>
        <w:t>’</w:t>
      </w:r>
      <w:r w:rsidRPr="007A499C">
        <w:rPr>
          <w:sz w:val="20"/>
          <w:szCs w:val="20"/>
        </w:rPr>
        <w:t xml:space="preserve">, </w:t>
      </w:r>
      <w:r w:rsidRPr="007A499C">
        <w:rPr>
          <w:i/>
          <w:iCs/>
          <w:sz w:val="20"/>
          <w:szCs w:val="20"/>
        </w:rPr>
        <w:t>European Journal of Women’s Studies</w:t>
      </w:r>
      <w:r w:rsidRPr="007A499C">
        <w:rPr>
          <w:sz w:val="20"/>
          <w:szCs w:val="20"/>
        </w:rPr>
        <w:t>, 21</w:t>
      </w:r>
      <w:r w:rsidR="00673E0A">
        <w:rPr>
          <w:sz w:val="20"/>
          <w:szCs w:val="20"/>
        </w:rPr>
        <w:t>,</w:t>
      </w:r>
      <w:r w:rsidRPr="007A499C">
        <w:rPr>
          <w:sz w:val="20"/>
          <w:szCs w:val="20"/>
        </w:rPr>
        <w:t xml:space="preserve"> 4. </w:t>
      </w:r>
    </w:p>
    <w:p w14:paraId="54220E70" w14:textId="70510AA4" w:rsidR="00546A87" w:rsidRPr="007A499C" w:rsidRDefault="003A1FD5" w:rsidP="009A10F0">
      <w:pPr>
        <w:spacing w:line="480" w:lineRule="auto"/>
        <w:ind w:left="482" w:hanging="482"/>
        <w:rPr>
          <w:sz w:val="20"/>
          <w:szCs w:val="20"/>
        </w:rPr>
      </w:pPr>
      <w:r w:rsidRPr="007A499C">
        <w:rPr>
          <w:sz w:val="20"/>
          <w:szCs w:val="20"/>
        </w:rPr>
        <w:t>Hackett, R. (2008) ‘Revisiting Proselytization in the Twenty First Century’</w:t>
      </w:r>
      <w:r w:rsidR="00673E0A">
        <w:rPr>
          <w:sz w:val="20"/>
          <w:szCs w:val="20"/>
        </w:rPr>
        <w:t>,</w:t>
      </w:r>
      <w:r w:rsidRPr="007A499C">
        <w:rPr>
          <w:sz w:val="20"/>
          <w:szCs w:val="20"/>
        </w:rPr>
        <w:t xml:space="preserve"> in Hackett</w:t>
      </w:r>
      <w:r w:rsidR="00673E0A">
        <w:rPr>
          <w:sz w:val="20"/>
          <w:szCs w:val="20"/>
        </w:rPr>
        <w:t>,</w:t>
      </w:r>
      <w:r w:rsidRPr="007A499C">
        <w:rPr>
          <w:sz w:val="20"/>
          <w:szCs w:val="20"/>
        </w:rPr>
        <w:t xml:space="preserve"> </w:t>
      </w:r>
      <w:r w:rsidR="00673E0A" w:rsidRPr="007A499C">
        <w:rPr>
          <w:sz w:val="20"/>
          <w:szCs w:val="20"/>
        </w:rPr>
        <w:t xml:space="preserve">R. </w:t>
      </w:r>
      <w:r w:rsidRPr="007A499C">
        <w:rPr>
          <w:sz w:val="20"/>
          <w:szCs w:val="20"/>
        </w:rPr>
        <w:t xml:space="preserve">(ed.) </w:t>
      </w:r>
      <w:r w:rsidRPr="007A499C">
        <w:rPr>
          <w:i/>
          <w:iCs/>
          <w:sz w:val="20"/>
          <w:szCs w:val="20"/>
        </w:rPr>
        <w:t>Proselytization Revisited: Rights Talk, Free Markets and Culture Wars</w:t>
      </w:r>
      <w:r w:rsidRPr="007A499C">
        <w:rPr>
          <w:sz w:val="20"/>
          <w:szCs w:val="20"/>
        </w:rPr>
        <w:t xml:space="preserve"> </w:t>
      </w:r>
      <w:r w:rsidR="00673E0A">
        <w:rPr>
          <w:sz w:val="20"/>
          <w:szCs w:val="20"/>
        </w:rPr>
        <w:t>(</w:t>
      </w:r>
      <w:r w:rsidRPr="007A499C">
        <w:rPr>
          <w:sz w:val="20"/>
          <w:szCs w:val="20"/>
        </w:rPr>
        <w:t xml:space="preserve">London </w:t>
      </w:r>
      <w:r w:rsidR="00673E0A">
        <w:rPr>
          <w:sz w:val="20"/>
          <w:szCs w:val="20"/>
        </w:rPr>
        <w:t>&amp;</w:t>
      </w:r>
      <w:r w:rsidRPr="007A499C">
        <w:rPr>
          <w:sz w:val="20"/>
          <w:szCs w:val="20"/>
        </w:rPr>
        <w:t xml:space="preserve"> New York</w:t>
      </w:r>
      <w:r w:rsidR="00673E0A">
        <w:rPr>
          <w:sz w:val="20"/>
          <w:szCs w:val="20"/>
        </w:rPr>
        <w:t>, NY,</w:t>
      </w:r>
      <w:r w:rsidRPr="007A499C">
        <w:rPr>
          <w:sz w:val="20"/>
          <w:szCs w:val="20"/>
        </w:rPr>
        <w:t xml:space="preserve"> Routledge</w:t>
      </w:r>
      <w:r w:rsidR="00673E0A">
        <w:rPr>
          <w:sz w:val="20"/>
          <w:szCs w:val="20"/>
        </w:rPr>
        <w:t>)</w:t>
      </w:r>
      <w:r w:rsidRPr="007A499C">
        <w:rPr>
          <w:sz w:val="20"/>
          <w:szCs w:val="20"/>
        </w:rPr>
        <w:t xml:space="preserve">. </w:t>
      </w:r>
    </w:p>
    <w:p w14:paraId="14333AFF" w14:textId="3FE91075" w:rsidR="00884690" w:rsidRPr="007A499C" w:rsidRDefault="00884690" w:rsidP="009A10F0">
      <w:pPr>
        <w:spacing w:line="480" w:lineRule="auto"/>
        <w:ind w:left="482" w:hanging="482"/>
        <w:rPr>
          <w:i/>
          <w:iCs/>
          <w:sz w:val="20"/>
          <w:szCs w:val="20"/>
        </w:rPr>
      </w:pPr>
      <w:r w:rsidRPr="007A499C">
        <w:rPr>
          <w:sz w:val="20"/>
          <w:szCs w:val="20"/>
        </w:rPr>
        <w:t xml:space="preserve">Hawkins, K., Read, M. </w:t>
      </w:r>
      <w:r w:rsidR="00673E0A">
        <w:rPr>
          <w:sz w:val="20"/>
          <w:szCs w:val="20"/>
        </w:rPr>
        <w:t>&amp;</w:t>
      </w:r>
      <w:r w:rsidRPr="007A499C">
        <w:rPr>
          <w:sz w:val="20"/>
          <w:szCs w:val="20"/>
        </w:rPr>
        <w:t xml:space="preserve"> Pauwels, T. (2017) ‘Populism and its Causes’</w:t>
      </w:r>
      <w:r w:rsidR="00673E0A">
        <w:rPr>
          <w:sz w:val="20"/>
          <w:szCs w:val="20"/>
        </w:rPr>
        <w:t>,</w:t>
      </w:r>
      <w:r w:rsidRPr="007A499C">
        <w:rPr>
          <w:sz w:val="20"/>
          <w:szCs w:val="20"/>
        </w:rPr>
        <w:t xml:space="preserve"> in </w:t>
      </w:r>
      <w:proofErr w:type="spellStart"/>
      <w:r w:rsidRPr="007A499C">
        <w:rPr>
          <w:sz w:val="20"/>
          <w:szCs w:val="20"/>
        </w:rPr>
        <w:t>Rovira</w:t>
      </w:r>
      <w:proofErr w:type="spellEnd"/>
      <w:r w:rsidRPr="007A499C">
        <w:rPr>
          <w:sz w:val="20"/>
          <w:szCs w:val="20"/>
        </w:rPr>
        <w:t xml:space="preserve"> </w:t>
      </w:r>
      <w:proofErr w:type="spellStart"/>
      <w:r w:rsidRPr="007A499C">
        <w:rPr>
          <w:sz w:val="20"/>
          <w:szCs w:val="20"/>
        </w:rPr>
        <w:t>Kaltwasser</w:t>
      </w:r>
      <w:proofErr w:type="spellEnd"/>
      <w:r w:rsidRPr="007A499C">
        <w:rPr>
          <w:sz w:val="20"/>
          <w:szCs w:val="20"/>
        </w:rPr>
        <w:t xml:space="preserve">, </w:t>
      </w:r>
      <w:r w:rsidR="00673E0A">
        <w:rPr>
          <w:sz w:val="20"/>
          <w:szCs w:val="20"/>
        </w:rPr>
        <w:t>C.,</w:t>
      </w:r>
      <w:r w:rsidRPr="007A499C">
        <w:rPr>
          <w:sz w:val="20"/>
          <w:szCs w:val="20"/>
        </w:rPr>
        <w:t xml:space="preserve"> Taggart, </w:t>
      </w:r>
      <w:r w:rsidR="00673E0A">
        <w:rPr>
          <w:sz w:val="20"/>
          <w:szCs w:val="20"/>
        </w:rPr>
        <w:t xml:space="preserve">P., </w:t>
      </w:r>
      <w:r w:rsidRPr="007A499C">
        <w:rPr>
          <w:sz w:val="20"/>
          <w:szCs w:val="20"/>
        </w:rPr>
        <w:t>Ochoa Espejo</w:t>
      </w:r>
      <w:r w:rsidR="00673E0A">
        <w:rPr>
          <w:sz w:val="20"/>
          <w:szCs w:val="20"/>
        </w:rPr>
        <w:t>, P.</w:t>
      </w:r>
      <w:r w:rsidRPr="007A499C">
        <w:rPr>
          <w:sz w:val="20"/>
          <w:szCs w:val="20"/>
        </w:rPr>
        <w:t xml:space="preserve"> </w:t>
      </w:r>
      <w:r w:rsidR="00673E0A">
        <w:rPr>
          <w:sz w:val="20"/>
          <w:szCs w:val="20"/>
        </w:rPr>
        <w:t>&amp;</w:t>
      </w:r>
      <w:r w:rsidRPr="007A499C">
        <w:rPr>
          <w:sz w:val="20"/>
          <w:szCs w:val="20"/>
        </w:rPr>
        <w:t xml:space="preserve"> </w:t>
      </w:r>
      <w:proofErr w:type="spellStart"/>
      <w:r w:rsidRPr="007A499C">
        <w:rPr>
          <w:sz w:val="20"/>
          <w:szCs w:val="20"/>
        </w:rPr>
        <w:t>Ostiguy</w:t>
      </w:r>
      <w:proofErr w:type="spellEnd"/>
      <w:r w:rsidR="00673E0A">
        <w:rPr>
          <w:sz w:val="20"/>
          <w:szCs w:val="20"/>
        </w:rPr>
        <w:t>, P.</w:t>
      </w:r>
      <w:r w:rsidRPr="007A499C">
        <w:rPr>
          <w:sz w:val="20"/>
          <w:szCs w:val="20"/>
        </w:rPr>
        <w:t xml:space="preserve"> (eds) </w:t>
      </w:r>
      <w:r w:rsidRPr="007A499C">
        <w:rPr>
          <w:i/>
          <w:iCs/>
          <w:sz w:val="20"/>
          <w:szCs w:val="20"/>
        </w:rPr>
        <w:t>The Oxford Handbook of Populism</w:t>
      </w:r>
      <w:r w:rsidRPr="007A499C">
        <w:rPr>
          <w:sz w:val="20"/>
          <w:szCs w:val="20"/>
        </w:rPr>
        <w:t xml:space="preserve"> </w:t>
      </w:r>
      <w:r w:rsidR="00673E0A">
        <w:rPr>
          <w:sz w:val="20"/>
          <w:szCs w:val="20"/>
        </w:rPr>
        <w:t>(</w:t>
      </w:r>
      <w:r w:rsidRPr="007A499C">
        <w:rPr>
          <w:sz w:val="20"/>
          <w:szCs w:val="20"/>
        </w:rPr>
        <w:t>Oxford</w:t>
      </w:r>
      <w:r w:rsidR="00673E0A">
        <w:rPr>
          <w:sz w:val="20"/>
          <w:szCs w:val="20"/>
        </w:rPr>
        <w:t>,</w:t>
      </w:r>
      <w:r w:rsidRPr="007A499C">
        <w:rPr>
          <w:sz w:val="20"/>
          <w:szCs w:val="20"/>
        </w:rPr>
        <w:t xml:space="preserve"> Oxford University Press</w:t>
      </w:r>
      <w:r w:rsidR="00673E0A">
        <w:rPr>
          <w:sz w:val="20"/>
          <w:szCs w:val="20"/>
        </w:rPr>
        <w:t>)</w:t>
      </w:r>
      <w:r w:rsidRPr="007A499C">
        <w:rPr>
          <w:sz w:val="20"/>
          <w:szCs w:val="20"/>
        </w:rPr>
        <w:t>.</w:t>
      </w:r>
    </w:p>
    <w:p w14:paraId="715F5F33" w14:textId="728435BE" w:rsidR="008F2170" w:rsidRPr="007A499C" w:rsidRDefault="008F2170" w:rsidP="009A10F0">
      <w:pPr>
        <w:spacing w:line="480" w:lineRule="auto"/>
        <w:ind w:left="482" w:hanging="482"/>
        <w:rPr>
          <w:sz w:val="20"/>
          <w:szCs w:val="20"/>
        </w:rPr>
      </w:pPr>
      <w:r w:rsidRPr="007A499C">
        <w:rPr>
          <w:sz w:val="20"/>
          <w:szCs w:val="20"/>
        </w:rPr>
        <w:t>Harper, J. (2016) ‘Poland</w:t>
      </w:r>
      <w:r w:rsidR="00673E0A">
        <w:rPr>
          <w:sz w:val="20"/>
          <w:szCs w:val="20"/>
        </w:rPr>
        <w:t>’</w:t>
      </w:r>
      <w:r w:rsidRPr="007A499C">
        <w:rPr>
          <w:sz w:val="20"/>
          <w:szCs w:val="20"/>
        </w:rPr>
        <w:t xml:space="preserve">s </w:t>
      </w:r>
      <w:r w:rsidR="00673E0A">
        <w:rPr>
          <w:sz w:val="20"/>
          <w:szCs w:val="20"/>
        </w:rPr>
        <w:t>C</w:t>
      </w:r>
      <w:r w:rsidRPr="007A499C">
        <w:rPr>
          <w:sz w:val="20"/>
          <w:szCs w:val="20"/>
        </w:rPr>
        <w:t xml:space="preserve">ulture </w:t>
      </w:r>
      <w:r w:rsidR="00673E0A">
        <w:rPr>
          <w:sz w:val="20"/>
          <w:szCs w:val="20"/>
        </w:rPr>
        <w:t>W</w:t>
      </w:r>
      <w:r w:rsidRPr="007A499C">
        <w:rPr>
          <w:sz w:val="20"/>
          <w:szCs w:val="20"/>
        </w:rPr>
        <w:t xml:space="preserve">ar: Let the </w:t>
      </w:r>
      <w:r w:rsidR="00673E0A">
        <w:rPr>
          <w:sz w:val="20"/>
          <w:szCs w:val="20"/>
        </w:rPr>
        <w:t>A</w:t>
      </w:r>
      <w:r w:rsidRPr="007A499C">
        <w:rPr>
          <w:sz w:val="20"/>
          <w:szCs w:val="20"/>
        </w:rPr>
        <w:t xml:space="preserve">bortion </w:t>
      </w:r>
      <w:r w:rsidR="00673E0A">
        <w:rPr>
          <w:sz w:val="20"/>
          <w:szCs w:val="20"/>
        </w:rPr>
        <w:t>B</w:t>
      </w:r>
      <w:r w:rsidRPr="007A499C">
        <w:rPr>
          <w:sz w:val="20"/>
          <w:szCs w:val="20"/>
        </w:rPr>
        <w:t xml:space="preserve">attle </w:t>
      </w:r>
      <w:r w:rsidR="00673E0A">
        <w:rPr>
          <w:sz w:val="20"/>
          <w:szCs w:val="20"/>
        </w:rPr>
        <w:t>C</w:t>
      </w:r>
      <w:r w:rsidRPr="007A499C">
        <w:rPr>
          <w:sz w:val="20"/>
          <w:szCs w:val="20"/>
        </w:rPr>
        <w:t xml:space="preserve">ommence’, </w:t>
      </w:r>
      <w:r w:rsidRPr="00673E0A">
        <w:rPr>
          <w:i/>
          <w:iCs/>
          <w:sz w:val="20"/>
          <w:szCs w:val="20"/>
        </w:rPr>
        <w:t xml:space="preserve">Deutsche </w:t>
      </w:r>
      <w:proofErr w:type="spellStart"/>
      <w:r w:rsidRPr="00673E0A">
        <w:rPr>
          <w:i/>
          <w:iCs/>
          <w:sz w:val="20"/>
          <w:szCs w:val="20"/>
        </w:rPr>
        <w:t>Welle</w:t>
      </w:r>
      <w:proofErr w:type="spellEnd"/>
      <w:r w:rsidRPr="007A499C">
        <w:rPr>
          <w:sz w:val="20"/>
          <w:szCs w:val="20"/>
        </w:rPr>
        <w:t>, 15 April</w:t>
      </w:r>
      <w:r w:rsidR="00673E0A">
        <w:rPr>
          <w:sz w:val="20"/>
          <w:szCs w:val="20"/>
        </w:rPr>
        <w:t>, available at:</w:t>
      </w:r>
      <w:r w:rsidRPr="007A499C">
        <w:rPr>
          <w:sz w:val="20"/>
          <w:szCs w:val="20"/>
        </w:rPr>
        <w:t xml:space="preserve"> https://www.dw.com/en/polands-culture-war-let-the-abortion-battle-commence/a-19191002</w:t>
      </w:r>
      <w:r w:rsidR="00673E0A">
        <w:rPr>
          <w:sz w:val="20"/>
          <w:szCs w:val="20"/>
        </w:rPr>
        <w:t>,</w:t>
      </w:r>
      <w:r w:rsidR="00673E0A" w:rsidRPr="00673E0A">
        <w:rPr>
          <w:sz w:val="20"/>
          <w:szCs w:val="20"/>
        </w:rPr>
        <w:t xml:space="preserve"> </w:t>
      </w:r>
      <w:r w:rsidR="00673E0A">
        <w:rPr>
          <w:sz w:val="20"/>
          <w:szCs w:val="20"/>
        </w:rPr>
        <w:t>a</w:t>
      </w:r>
      <w:r w:rsidR="00673E0A" w:rsidRPr="007A499C">
        <w:rPr>
          <w:sz w:val="20"/>
          <w:szCs w:val="20"/>
        </w:rPr>
        <w:t>ccessed 25 March 2019</w:t>
      </w:r>
    </w:p>
    <w:p w14:paraId="43E1620A" w14:textId="7BE6191E" w:rsidR="00B05C92" w:rsidRPr="007A499C" w:rsidRDefault="00B05C92" w:rsidP="009A10F0">
      <w:pPr>
        <w:spacing w:line="480" w:lineRule="auto"/>
        <w:ind w:left="482" w:hanging="482"/>
        <w:rPr>
          <w:sz w:val="20"/>
          <w:szCs w:val="20"/>
        </w:rPr>
      </w:pPr>
      <w:r w:rsidRPr="007A499C">
        <w:rPr>
          <w:sz w:val="20"/>
          <w:szCs w:val="20"/>
        </w:rPr>
        <w:t xml:space="preserve">Hunter, J. D. (1991) </w:t>
      </w:r>
      <w:r w:rsidRPr="007A499C">
        <w:rPr>
          <w:i/>
          <w:iCs/>
          <w:sz w:val="20"/>
          <w:szCs w:val="20"/>
        </w:rPr>
        <w:t>Culture Wars: The Struggle to Define America</w:t>
      </w:r>
      <w:r w:rsidRPr="007A499C">
        <w:rPr>
          <w:sz w:val="20"/>
          <w:szCs w:val="20"/>
        </w:rPr>
        <w:t xml:space="preserve"> </w:t>
      </w:r>
      <w:r w:rsidR="00673E0A">
        <w:rPr>
          <w:sz w:val="20"/>
          <w:szCs w:val="20"/>
        </w:rPr>
        <w:t>(</w:t>
      </w:r>
      <w:r w:rsidRPr="007A499C">
        <w:rPr>
          <w:sz w:val="20"/>
          <w:szCs w:val="20"/>
        </w:rPr>
        <w:t>New York</w:t>
      </w:r>
      <w:r w:rsidR="00673E0A">
        <w:rPr>
          <w:sz w:val="20"/>
          <w:szCs w:val="20"/>
        </w:rPr>
        <w:t>, NY,</w:t>
      </w:r>
      <w:r w:rsidRPr="007A499C">
        <w:rPr>
          <w:sz w:val="20"/>
          <w:szCs w:val="20"/>
        </w:rPr>
        <w:t xml:space="preserve"> Basic Books</w:t>
      </w:r>
      <w:r w:rsidR="00673E0A">
        <w:rPr>
          <w:sz w:val="20"/>
          <w:szCs w:val="20"/>
        </w:rPr>
        <w:t>)</w:t>
      </w:r>
      <w:r w:rsidRPr="007A499C">
        <w:rPr>
          <w:sz w:val="20"/>
          <w:szCs w:val="20"/>
        </w:rPr>
        <w:t>.</w:t>
      </w:r>
    </w:p>
    <w:p w14:paraId="66B07950" w14:textId="7287F8FF" w:rsidR="00433FD2" w:rsidRPr="007A499C" w:rsidRDefault="00433FD2" w:rsidP="009A10F0">
      <w:pPr>
        <w:spacing w:line="480" w:lineRule="auto"/>
        <w:ind w:left="482" w:hanging="482"/>
        <w:rPr>
          <w:sz w:val="20"/>
          <w:szCs w:val="20"/>
        </w:rPr>
      </w:pPr>
      <w:proofErr w:type="spellStart"/>
      <w:r w:rsidRPr="007A499C">
        <w:rPr>
          <w:sz w:val="20"/>
          <w:szCs w:val="20"/>
        </w:rPr>
        <w:t>Hankivsky</w:t>
      </w:r>
      <w:proofErr w:type="spellEnd"/>
      <w:r w:rsidRPr="007A499C">
        <w:rPr>
          <w:sz w:val="20"/>
          <w:szCs w:val="20"/>
        </w:rPr>
        <w:t xml:space="preserve">, O. </w:t>
      </w:r>
      <w:r w:rsidR="00673E0A">
        <w:rPr>
          <w:sz w:val="20"/>
          <w:szCs w:val="20"/>
        </w:rPr>
        <w:t>&amp;</w:t>
      </w:r>
      <w:r w:rsidRPr="007A499C">
        <w:rPr>
          <w:sz w:val="20"/>
          <w:szCs w:val="20"/>
        </w:rPr>
        <w:t xml:space="preserve"> </w:t>
      </w:r>
      <w:proofErr w:type="spellStart"/>
      <w:r w:rsidRPr="007A499C">
        <w:rPr>
          <w:sz w:val="20"/>
          <w:szCs w:val="20"/>
        </w:rPr>
        <w:t>Salnykova</w:t>
      </w:r>
      <w:proofErr w:type="spellEnd"/>
      <w:r w:rsidRPr="007A499C">
        <w:rPr>
          <w:sz w:val="20"/>
          <w:szCs w:val="20"/>
        </w:rPr>
        <w:t xml:space="preserve">, A. (2012) </w:t>
      </w:r>
      <w:r w:rsidRPr="007A499C">
        <w:rPr>
          <w:i/>
          <w:iCs/>
          <w:sz w:val="20"/>
          <w:szCs w:val="20"/>
        </w:rPr>
        <w:t>Gender and Politics in Ukraine</w:t>
      </w:r>
      <w:r w:rsidRPr="007A499C">
        <w:rPr>
          <w:sz w:val="20"/>
          <w:szCs w:val="20"/>
        </w:rPr>
        <w:t xml:space="preserve"> </w:t>
      </w:r>
      <w:r w:rsidR="00673E0A">
        <w:rPr>
          <w:sz w:val="20"/>
          <w:szCs w:val="20"/>
        </w:rPr>
        <w:t>(</w:t>
      </w:r>
      <w:r w:rsidRPr="007A499C">
        <w:rPr>
          <w:sz w:val="20"/>
          <w:szCs w:val="20"/>
        </w:rPr>
        <w:t>Toronto</w:t>
      </w:r>
      <w:r w:rsidR="00673E0A">
        <w:rPr>
          <w:sz w:val="20"/>
          <w:szCs w:val="20"/>
        </w:rPr>
        <w:t>,</w:t>
      </w:r>
      <w:r w:rsidRPr="007A499C">
        <w:rPr>
          <w:sz w:val="20"/>
          <w:szCs w:val="20"/>
        </w:rPr>
        <w:t xml:space="preserve"> Toronto University Press</w:t>
      </w:r>
      <w:r w:rsidR="00673E0A">
        <w:rPr>
          <w:sz w:val="20"/>
          <w:szCs w:val="20"/>
        </w:rPr>
        <w:t>)</w:t>
      </w:r>
      <w:r w:rsidRPr="007A499C">
        <w:rPr>
          <w:sz w:val="20"/>
          <w:szCs w:val="20"/>
        </w:rPr>
        <w:t xml:space="preserve">. </w:t>
      </w:r>
    </w:p>
    <w:p w14:paraId="2A1E9A74" w14:textId="3AC3F870" w:rsidR="00E74607" w:rsidRPr="007A499C" w:rsidRDefault="004E5B76" w:rsidP="009A10F0">
      <w:pPr>
        <w:spacing w:line="480" w:lineRule="auto"/>
        <w:ind w:left="482" w:hanging="482"/>
        <w:rPr>
          <w:sz w:val="20"/>
          <w:szCs w:val="20"/>
        </w:rPr>
      </w:pPr>
      <w:r w:rsidRPr="007A499C">
        <w:rPr>
          <w:sz w:val="20"/>
          <w:szCs w:val="20"/>
        </w:rPr>
        <w:t xml:space="preserve">Kaoma, K. (2009) </w:t>
      </w:r>
      <w:r w:rsidRPr="007A499C">
        <w:rPr>
          <w:i/>
          <w:iCs/>
          <w:sz w:val="20"/>
          <w:szCs w:val="20"/>
        </w:rPr>
        <w:t>Globalising the Culture Wars: US Conservatives, African Churches and Homophobia</w:t>
      </w:r>
      <w:r w:rsidRPr="007A499C">
        <w:rPr>
          <w:sz w:val="20"/>
          <w:szCs w:val="20"/>
        </w:rPr>
        <w:t xml:space="preserve"> </w:t>
      </w:r>
      <w:r w:rsidR="00673E0A">
        <w:rPr>
          <w:sz w:val="20"/>
          <w:szCs w:val="20"/>
        </w:rPr>
        <w:t>(</w:t>
      </w:r>
      <w:r w:rsidRPr="007A499C">
        <w:rPr>
          <w:sz w:val="20"/>
          <w:szCs w:val="20"/>
        </w:rPr>
        <w:t>Somerville</w:t>
      </w:r>
      <w:r w:rsidR="00673E0A">
        <w:rPr>
          <w:sz w:val="20"/>
          <w:szCs w:val="20"/>
        </w:rPr>
        <w:t>,</w:t>
      </w:r>
      <w:r w:rsidRPr="007A499C">
        <w:rPr>
          <w:sz w:val="20"/>
          <w:szCs w:val="20"/>
        </w:rPr>
        <w:t xml:space="preserve"> MA</w:t>
      </w:r>
      <w:r w:rsidR="00673E0A">
        <w:rPr>
          <w:sz w:val="20"/>
          <w:szCs w:val="20"/>
        </w:rPr>
        <w:t>,</w:t>
      </w:r>
      <w:r w:rsidRPr="007A499C">
        <w:rPr>
          <w:sz w:val="20"/>
          <w:szCs w:val="20"/>
        </w:rPr>
        <w:t xml:space="preserve"> Political Research Association</w:t>
      </w:r>
      <w:r w:rsidR="00673E0A">
        <w:rPr>
          <w:sz w:val="20"/>
          <w:szCs w:val="20"/>
        </w:rPr>
        <w:t>)</w:t>
      </w:r>
      <w:r w:rsidRPr="007A499C">
        <w:rPr>
          <w:sz w:val="20"/>
          <w:szCs w:val="20"/>
        </w:rPr>
        <w:t xml:space="preserve">. </w:t>
      </w:r>
    </w:p>
    <w:p w14:paraId="09E1B7B8" w14:textId="5622C194" w:rsidR="00A3597F" w:rsidRPr="007A499C" w:rsidRDefault="00A3597F" w:rsidP="009A10F0">
      <w:pPr>
        <w:spacing w:line="480" w:lineRule="auto"/>
        <w:ind w:left="482" w:hanging="482"/>
        <w:rPr>
          <w:sz w:val="20"/>
          <w:szCs w:val="20"/>
        </w:rPr>
      </w:pPr>
      <w:r w:rsidRPr="007A499C">
        <w:rPr>
          <w:sz w:val="20"/>
          <w:szCs w:val="20"/>
        </w:rPr>
        <w:t xml:space="preserve">Kline, S. (2004) </w:t>
      </w:r>
      <w:r w:rsidR="00673E0A">
        <w:rPr>
          <w:sz w:val="20"/>
          <w:szCs w:val="20"/>
        </w:rPr>
        <w:t>‘</w:t>
      </w:r>
      <w:r w:rsidRPr="007A499C">
        <w:rPr>
          <w:sz w:val="20"/>
          <w:szCs w:val="20"/>
        </w:rPr>
        <w:t xml:space="preserve">The Culture War Gone Global: </w:t>
      </w:r>
      <w:r w:rsidR="00673E0A">
        <w:rPr>
          <w:sz w:val="20"/>
          <w:szCs w:val="20"/>
        </w:rPr>
        <w:t>“</w:t>
      </w:r>
      <w:r w:rsidRPr="007A499C">
        <w:rPr>
          <w:sz w:val="20"/>
          <w:szCs w:val="20"/>
        </w:rPr>
        <w:t>Family Values</w:t>
      </w:r>
      <w:r w:rsidR="00673E0A">
        <w:rPr>
          <w:sz w:val="20"/>
          <w:szCs w:val="20"/>
        </w:rPr>
        <w:t>”</w:t>
      </w:r>
      <w:r w:rsidRPr="007A499C">
        <w:rPr>
          <w:sz w:val="20"/>
          <w:szCs w:val="20"/>
        </w:rPr>
        <w:t xml:space="preserve"> and the Shape of US Foreign Policy</w:t>
      </w:r>
      <w:r w:rsidR="00673E0A">
        <w:rPr>
          <w:sz w:val="20"/>
          <w:szCs w:val="20"/>
        </w:rPr>
        <w:t>’</w:t>
      </w:r>
      <w:r w:rsidRPr="007A499C">
        <w:rPr>
          <w:sz w:val="20"/>
          <w:szCs w:val="20"/>
        </w:rPr>
        <w:t xml:space="preserve">, </w:t>
      </w:r>
      <w:r w:rsidRPr="007A499C">
        <w:rPr>
          <w:i/>
          <w:iCs/>
          <w:sz w:val="20"/>
          <w:szCs w:val="20"/>
        </w:rPr>
        <w:t>International Relations</w:t>
      </w:r>
      <w:r w:rsidRPr="007A499C">
        <w:rPr>
          <w:sz w:val="20"/>
          <w:szCs w:val="20"/>
        </w:rPr>
        <w:t>, 18</w:t>
      </w:r>
      <w:r w:rsidR="00673E0A">
        <w:rPr>
          <w:sz w:val="20"/>
          <w:szCs w:val="20"/>
        </w:rPr>
        <w:t>,</w:t>
      </w:r>
      <w:r w:rsidRPr="007A499C">
        <w:rPr>
          <w:sz w:val="20"/>
          <w:szCs w:val="20"/>
        </w:rPr>
        <w:t xml:space="preserve"> 1. </w:t>
      </w:r>
    </w:p>
    <w:p w14:paraId="2256ADB8" w14:textId="7A256A12" w:rsidR="00160450" w:rsidRPr="007A499C" w:rsidRDefault="00160450" w:rsidP="009A10F0">
      <w:pPr>
        <w:spacing w:line="480" w:lineRule="auto"/>
        <w:ind w:left="482" w:hanging="482"/>
        <w:rPr>
          <w:sz w:val="20"/>
          <w:szCs w:val="20"/>
        </w:rPr>
      </w:pPr>
      <w:proofErr w:type="spellStart"/>
      <w:r w:rsidRPr="007A499C">
        <w:rPr>
          <w:sz w:val="20"/>
          <w:szCs w:val="20"/>
        </w:rPr>
        <w:t>Kováts</w:t>
      </w:r>
      <w:proofErr w:type="spellEnd"/>
      <w:r w:rsidRPr="007A499C">
        <w:rPr>
          <w:sz w:val="20"/>
          <w:szCs w:val="20"/>
        </w:rPr>
        <w:t xml:space="preserve">, E. </w:t>
      </w:r>
      <w:r w:rsidR="00673E0A">
        <w:rPr>
          <w:sz w:val="20"/>
          <w:szCs w:val="20"/>
        </w:rPr>
        <w:t>&amp;</w:t>
      </w:r>
      <w:r w:rsidRPr="007A499C">
        <w:rPr>
          <w:sz w:val="20"/>
          <w:szCs w:val="20"/>
        </w:rPr>
        <w:t xml:space="preserve"> </w:t>
      </w:r>
      <w:proofErr w:type="spellStart"/>
      <w:r w:rsidRPr="007A499C">
        <w:rPr>
          <w:sz w:val="20"/>
          <w:szCs w:val="20"/>
        </w:rPr>
        <w:t>Petó</w:t>
      </w:r>
      <w:proofErr w:type="spellEnd"/>
      <w:r w:rsidRPr="007A499C">
        <w:rPr>
          <w:sz w:val="20"/>
          <w:szCs w:val="20"/>
        </w:rPr>
        <w:t xml:space="preserve">, A. (2017) </w:t>
      </w:r>
      <w:r w:rsidR="00673E0A">
        <w:rPr>
          <w:sz w:val="20"/>
          <w:szCs w:val="20"/>
        </w:rPr>
        <w:t>‘</w:t>
      </w:r>
      <w:r w:rsidRPr="007A499C">
        <w:rPr>
          <w:sz w:val="20"/>
          <w:szCs w:val="20"/>
        </w:rPr>
        <w:t xml:space="preserve">Anti-gender </w:t>
      </w:r>
      <w:r w:rsidR="00673E0A">
        <w:rPr>
          <w:sz w:val="20"/>
          <w:szCs w:val="20"/>
        </w:rPr>
        <w:t>M</w:t>
      </w:r>
      <w:r w:rsidRPr="007A499C">
        <w:rPr>
          <w:sz w:val="20"/>
          <w:szCs w:val="20"/>
        </w:rPr>
        <w:t xml:space="preserve">ovements in Hungary: A </w:t>
      </w:r>
      <w:r w:rsidR="00A2205C">
        <w:rPr>
          <w:sz w:val="20"/>
          <w:szCs w:val="20"/>
        </w:rPr>
        <w:t>D</w:t>
      </w:r>
      <w:r w:rsidRPr="007A499C">
        <w:rPr>
          <w:sz w:val="20"/>
          <w:szCs w:val="20"/>
        </w:rPr>
        <w:t xml:space="preserve">iscourse without a </w:t>
      </w:r>
      <w:r w:rsidR="00A2205C">
        <w:rPr>
          <w:sz w:val="20"/>
          <w:szCs w:val="20"/>
        </w:rPr>
        <w:t>M</w:t>
      </w:r>
      <w:r w:rsidRPr="007A499C">
        <w:rPr>
          <w:sz w:val="20"/>
          <w:szCs w:val="20"/>
        </w:rPr>
        <w:t>ovement?</w:t>
      </w:r>
      <w:r w:rsidR="00A2205C">
        <w:rPr>
          <w:sz w:val="20"/>
          <w:szCs w:val="20"/>
        </w:rPr>
        <w:t>’, in</w:t>
      </w:r>
      <w:r w:rsidRPr="007A499C">
        <w:rPr>
          <w:sz w:val="20"/>
          <w:szCs w:val="20"/>
        </w:rPr>
        <w:t xml:space="preserve"> </w:t>
      </w:r>
      <w:proofErr w:type="spellStart"/>
      <w:r w:rsidRPr="007A499C">
        <w:rPr>
          <w:sz w:val="20"/>
          <w:szCs w:val="20"/>
        </w:rPr>
        <w:t>Kuhar</w:t>
      </w:r>
      <w:proofErr w:type="spellEnd"/>
      <w:r w:rsidRPr="007A499C">
        <w:rPr>
          <w:sz w:val="20"/>
          <w:szCs w:val="20"/>
        </w:rPr>
        <w:t xml:space="preserve">, </w:t>
      </w:r>
      <w:r w:rsidR="00A2205C">
        <w:rPr>
          <w:sz w:val="20"/>
          <w:szCs w:val="20"/>
        </w:rPr>
        <w:t xml:space="preserve">R. </w:t>
      </w:r>
      <w:r w:rsidRPr="007A499C">
        <w:rPr>
          <w:sz w:val="20"/>
          <w:szCs w:val="20"/>
        </w:rPr>
        <w:t xml:space="preserve">&amp; </w:t>
      </w:r>
      <w:proofErr w:type="spellStart"/>
      <w:r w:rsidRPr="007A499C">
        <w:rPr>
          <w:sz w:val="20"/>
          <w:szCs w:val="20"/>
        </w:rPr>
        <w:t>Paternotte</w:t>
      </w:r>
      <w:proofErr w:type="spellEnd"/>
      <w:r w:rsidR="00A2205C">
        <w:rPr>
          <w:sz w:val="20"/>
          <w:szCs w:val="20"/>
        </w:rPr>
        <w:t>, D.</w:t>
      </w:r>
      <w:r w:rsidRPr="007A499C">
        <w:rPr>
          <w:sz w:val="20"/>
          <w:szCs w:val="20"/>
        </w:rPr>
        <w:t xml:space="preserve"> (</w:t>
      </w:r>
      <w:r w:rsidR="00A2205C">
        <w:rPr>
          <w:sz w:val="20"/>
          <w:szCs w:val="20"/>
        </w:rPr>
        <w:t>e</w:t>
      </w:r>
      <w:r w:rsidRPr="007A499C">
        <w:rPr>
          <w:sz w:val="20"/>
          <w:szCs w:val="20"/>
        </w:rPr>
        <w:t xml:space="preserve">ds) </w:t>
      </w:r>
      <w:r w:rsidRPr="007A499C">
        <w:rPr>
          <w:i/>
          <w:iCs/>
          <w:sz w:val="20"/>
          <w:szCs w:val="20"/>
        </w:rPr>
        <w:t xml:space="preserve">Anti-gender </w:t>
      </w:r>
      <w:r w:rsidR="00A2205C">
        <w:rPr>
          <w:i/>
          <w:iCs/>
          <w:sz w:val="20"/>
          <w:szCs w:val="20"/>
        </w:rPr>
        <w:t>C</w:t>
      </w:r>
      <w:r w:rsidRPr="007A499C">
        <w:rPr>
          <w:i/>
          <w:iCs/>
          <w:sz w:val="20"/>
          <w:szCs w:val="20"/>
        </w:rPr>
        <w:t xml:space="preserve">ampaigns in Europe: </w:t>
      </w:r>
      <w:r w:rsidR="00A2205C">
        <w:rPr>
          <w:i/>
          <w:iCs/>
          <w:sz w:val="20"/>
          <w:szCs w:val="20"/>
        </w:rPr>
        <w:t>M</w:t>
      </w:r>
      <w:r w:rsidRPr="007A499C">
        <w:rPr>
          <w:i/>
          <w:iCs/>
          <w:sz w:val="20"/>
          <w:szCs w:val="20"/>
        </w:rPr>
        <w:t xml:space="preserve">obilizing against </w:t>
      </w:r>
      <w:r w:rsidR="00A2205C">
        <w:rPr>
          <w:i/>
          <w:iCs/>
          <w:sz w:val="20"/>
          <w:szCs w:val="20"/>
        </w:rPr>
        <w:t>E</w:t>
      </w:r>
      <w:r w:rsidRPr="007A499C">
        <w:rPr>
          <w:i/>
          <w:iCs/>
          <w:sz w:val="20"/>
          <w:szCs w:val="20"/>
        </w:rPr>
        <w:t>quality</w:t>
      </w:r>
      <w:r w:rsidRPr="007A499C">
        <w:rPr>
          <w:sz w:val="20"/>
          <w:szCs w:val="20"/>
        </w:rPr>
        <w:t xml:space="preserve"> </w:t>
      </w:r>
      <w:r w:rsidR="00A2205C">
        <w:rPr>
          <w:sz w:val="20"/>
          <w:szCs w:val="20"/>
        </w:rPr>
        <w:t>(</w:t>
      </w:r>
      <w:r w:rsidRPr="007A499C">
        <w:rPr>
          <w:sz w:val="20"/>
          <w:szCs w:val="20"/>
        </w:rPr>
        <w:t>London</w:t>
      </w:r>
      <w:r w:rsidR="00A2205C">
        <w:rPr>
          <w:sz w:val="20"/>
          <w:szCs w:val="20"/>
        </w:rPr>
        <w:t>,</w:t>
      </w:r>
      <w:r w:rsidRPr="007A499C">
        <w:rPr>
          <w:sz w:val="20"/>
          <w:szCs w:val="20"/>
        </w:rPr>
        <w:t xml:space="preserve"> Rowman &amp; Littlefield</w:t>
      </w:r>
      <w:r w:rsidR="00A2205C">
        <w:rPr>
          <w:sz w:val="20"/>
          <w:szCs w:val="20"/>
        </w:rPr>
        <w:t>)</w:t>
      </w:r>
      <w:r w:rsidRPr="007A499C">
        <w:rPr>
          <w:sz w:val="20"/>
          <w:szCs w:val="20"/>
        </w:rPr>
        <w:t>.</w:t>
      </w:r>
    </w:p>
    <w:p w14:paraId="2BC91601" w14:textId="396BF474" w:rsidR="00E74607" w:rsidRPr="007A499C" w:rsidRDefault="00E74607" w:rsidP="009A10F0">
      <w:pPr>
        <w:spacing w:line="480" w:lineRule="auto"/>
        <w:ind w:left="482" w:hanging="482"/>
        <w:rPr>
          <w:sz w:val="20"/>
          <w:szCs w:val="20"/>
        </w:rPr>
      </w:pPr>
      <w:proofErr w:type="spellStart"/>
      <w:r w:rsidRPr="007A499C">
        <w:rPr>
          <w:sz w:val="20"/>
          <w:szCs w:val="20"/>
        </w:rPr>
        <w:lastRenderedPageBreak/>
        <w:t>Kuhar</w:t>
      </w:r>
      <w:proofErr w:type="spellEnd"/>
      <w:r w:rsidRPr="007A499C">
        <w:rPr>
          <w:sz w:val="20"/>
          <w:szCs w:val="20"/>
        </w:rPr>
        <w:t xml:space="preserve">, R. </w:t>
      </w:r>
      <w:r w:rsidR="00A2205C">
        <w:rPr>
          <w:sz w:val="20"/>
          <w:szCs w:val="20"/>
        </w:rPr>
        <w:t>&amp;</w:t>
      </w:r>
      <w:r w:rsidRPr="007A499C">
        <w:rPr>
          <w:sz w:val="20"/>
          <w:szCs w:val="20"/>
        </w:rPr>
        <w:t xml:space="preserve"> </w:t>
      </w:r>
      <w:proofErr w:type="spellStart"/>
      <w:r w:rsidRPr="007A499C">
        <w:rPr>
          <w:sz w:val="20"/>
          <w:szCs w:val="20"/>
        </w:rPr>
        <w:t>Panjik</w:t>
      </w:r>
      <w:proofErr w:type="spellEnd"/>
      <w:r w:rsidRPr="007A499C">
        <w:rPr>
          <w:sz w:val="20"/>
          <w:szCs w:val="20"/>
        </w:rPr>
        <w:t xml:space="preserve">, M. (2020) </w:t>
      </w:r>
      <w:r w:rsidR="00A2205C">
        <w:rPr>
          <w:sz w:val="20"/>
          <w:szCs w:val="20"/>
        </w:rPr>
        <w:t>‘</w:t>
      </w:r>
      <w:r w:rsidRPr="007A499C">
        <w:rPr>
          <w:sz w:val="20"/>
          <w:szCs w:val="20"/>
        </w:rPr>
        <w:t xml:space="preserve">Populist Mobilisations in Re-Traditionalized Society: Anti-gender </w:t>
      </w:r>
      <w:r w:rsidR="00A2205C">
        <w:rPr>
          <w:sz w:val="20"/>
          <w:szCs w:val="20"/>
        </w:rPr>
        <w:t>C</w:t>
      </w:r>
      <w:r w:rsidRPr="007A499C">
        <w:rPr>
          <w:sz w:val="20"/>
          <w:szCs w:val="20"/>
        </w:rPr>
        <w:t>ampaigning in Slovenia</w:t>
      </w:r>
      <w:r w:rsidR="00A2205C">
        <w:rPr>
          <w:sz w:val="20"/>
          <w:szCs w:val="20"/>
        </w:rPr>
        <w:t>’,</w:t>
      </w:r>
      <w:r w:rsidRPr="007A499C">
        <w:rPr>
          <w:sz w:val="20"/>
          <w:szCs w:val="20"/>
        </w:rPr>
        <w:t xml:space="preserve"> in </w:t>
      </w:r>
      <w:proofErr w:type="spellStart"/>
      <w:r w:rsidRPr="007A499C">
        <w:rPr>
          <w:sz w:val="20"/>
          <w:szCs w:val="20"/>
        </w:rPr>
        <w:t>Dietze</w:t>
      </w:r>
      <w:proofErr w:type="spellEnd"/>
      <w:r w:rsidR="00A2205C">
        <w:rPr>
          <w:sz w:val="20"/>
          <w:szCs w:val="20"/>
        </w:rPr>
        <w:t>, G.</w:t>
      </w:r>
      <w:r w:rsidRPr="007A499C">
        <w:rPr>
          <w:sz w:val="20"/>
          <w:szCs w:val="20"/>
        </w:rPr>
        <w:t xml:space="preserve"> </w:t>
      </w:r>
      <w:r w:rsidR="00A2205C">
        <w:rPr>
          <w:sz w:val="20"/>
          <w:szCs w:val="20"/>
        </w:rPr>
        <w:t>&amp;</w:t>
      </w:r>
      <w:r w:rsidRPr="007A499C">
        <w:rPr>
          <w:sz w:val="20"/>
          <w:szCs w:val="20"/>
        </w:rPr>
        <w:t xml:space="preserve"> Roth</w:t>
      </w:r>
      <w:r w:rsidR="00A2205C">
        <w:rPr>
          <w:sz w:val="20"/>
          <w:szCs w:val="20"/>
        </w:rPr>
        <w:t>, J.</w:t>
      </w:r>
      <w:r w:rsidRPr="007A499C">
        <w:rPr>
          <w:sz w:val="20"/>
          <w:szCs w:val="20"/>
        </w:rPr>
        <w:t xml:space="preserve"> (eds) </w:t>
      </w:r>
      <w:r w:rsidRPr="007A499C">
        <w:rPr>
          <w:i/>
          <w:iCs/>
          <w:sz w:val="20"/>
          <w:szCs w:val="20"/>
        </w:rPr>
        <w:t xml:space="preserve">Right-wing </w:t>
      </w:r>
      <w:r w:rsidR="00A2205C">
        <w:rPr>
          <w:i/>
          <w:iCs/>
          <w:sz w:val="20"/>
          <w:szCs w:val="20"/>
        </w:rPr>
        <w:t>P</w:t>
      </w:r>
      <w:r w:rsidRPr="007A499C">
        <w:rPr>
          <w:i/>
          <w:iCs/>
          <w:sz w:val="20"/>
          <w:szCs w:val="20"/>
        </w:rPr>
        <w:t xml:space="preserve">opulism and </w:t>
      </w:r>
      <w:r w:rsidR="00A2205C">
        <w:rPr>
          <w:i/>
          <w:iCs/>
          <w:sz w:val="20"/>
          <w:szCs w:val="20"/>
        </w:rPr>
        <w:t>G</w:t>
      </w:r>
      <w:r w:rsidRPr="007A499C">
        <w:rPr>
          <w:i/>
          <w:iCs/>
          <w:sz w:val="20"/>
          <w:szCs w:val="20"/>
        </w:rPr>
        <w:t xml:space="preserve">ender. European </w:t>
      </w:r>
      <w:r w:rsidR="00A2205C">
        <w:rPr>
          <w:i/>
          <w:iCs/>
          <w:sz w:val="20"/>
          <w:szCs w:val="20"/>
        </w:rPr>
        <w:t>P</w:t>
      </w:r>
      <w:r w:rsidRPr="007A499C">
        <w:rPr>
          <w:i/>
          <w:iCs/>
          <w:sz w:val="20"/>
          <w:szCs w:val="20"/>
        </w:rPr>
        <w:t xml:space="preserve">erspectives and </w:t>
      </w:r>
      <w:r w:rsidR="00A2205C">
        <w:rPr>
          <w:i/>
          <w:iCs/>
          <w:sz w:val="20"/>
          <w:szCs w:val="20"/>
        </w:rPr>
        <w:t>B</w:t>
      </w:r>
      <w:r w:rsidRPr="007A499C">
        <w:rPr>
          <w:i/>
          <w:iCs/>
          <w:sz w:val="20"/>
          <w:szCs w:val="20"/>
        </w:rPr>
        <w:t>eyond</w:t>
      </w:r>
      <w:r w:rsidRPr="007A499C">
        <w:rPr>
          <w:sz w:val="20"/>
          <w:szCs w:val="20"/>
        </w:rPr>
        <w:t xml:space="preserve"> </w:t>
      </w:r>
      <w:r w:rsidR="00A2205C">
        <w:rPr>
          <w:sz w:val="20"/>
          <w:szCs w:val="20"/>
        </w:rPr>
        <w:t>(</w:t>
      </w:r>
      <w:r w:rsidRPr="007A499C">
        <w:rPr>
          <w:sz w:val="20"/>
          <w:szCs w:val="20"/>
        </w:rPr>
        <w:t>Bielefeld</w:t>
      </w:r>
      <w:r w:rsidR="00A2205C">
        <w:rPr>
          <w:sz w:val="20"/>
          <w:szCs w:val="20"/>
        </w:rPr>
        <w:t>,</w:t>
      </w:r>
      <w:r w:rsidRPr="007A499C">
        <w:rPr>
          <w:sz w:val="20"/>
          <w:szCs w:val="20"/>
        </w:rPr>
        <w:t xml:space="preserve"> transcript Verlag</w:t>
      </w:r>
      <w:r w:rsidR="00A2205C">
        <w:rPr>
          <w:sz w:val="20"/>
          <w:szCs w:val="20"/>
        </w:rPr>
        <w:t>)</w:t>
      </w:r>
      <w:r w:rsidR="007914CB" w:rsidRPr="007A499C">
        <w:rPr>
          <w:sz w:val="20"/>
          <w:szCs w:val="20"/>
        </w:rPr>
        <w:t>.</w:t>
      </w:r>
    </w:p>
    <w:p w14:paraId="789AAF82" w14:textId="39F0D742" w:rsidR="007914CB" w:rsidRPr="007A499C" w:rsidRDefault="007914CB" w:rsidP="009A10F0">
      <w:pPr>
        <w:spacing w:line="480" w:lineRule="auto"/>
        <w:ind w:left="482" w:hanging="482"/>
        <w:rPr>
          <w:sz w:val="20"/>
          <w:szCs w:val="20"/>
        </w:rPr>
      </w:pPr>
      <w:proofErr w:type="spellStart"/>
      <w:r w:rsidRPr="007A499C">
        <w:rPr>
          <w:sz w:val="20"/>
          <w:szCs w:val="20"/>
        </w:rPr>
        <w:t>Juroš</w:t>
      </w:r>
      <w:proofErr w:type="spellEnd"/>
      <w:r w:rsidRPr="007A499C">
        <w:rPr>
          <w:sz w:val="20"/>
          <w:szCs w:val="20"/>
        </w:rPr>
        <w:t xml:space="preserve">, T. V., </w:t>
      </w:r>
      <w:proofErr w:type="spellStart"/>
      <w:r w:rsidRPr="007A499C">
        <w:rPr>
          <w:sz w:val="20"/>
          <w:szCs w:val="20"/>
        </w:rPr>
        <w:t>Dobrotić</w:t>
      </w:r>
      <w:proofErr w:type="spellEnd"/>
      <w:r w:rsidRPr="007A499C">
        <w:rPr>
          <w:sz w:val="20"/>
          <w:szCs w:val="20"/>
        </w:rPr>
        <w:t xml:space="preserve">, I. &amp; </w:t>
      </w:r>
      <w:proofErr w:type="spellStart"/>
      <w:r w:rsidRPr="007A499C">
        <w:rPr>
          <w:sz w:val="20"/>
          <w:szCs w:val="20"/>
        </w:rPr>
        <w:t>Flego</w:t>
      </w:r>
      <w:proofErr w:type="spellEnd"/>
      <w:r w:rsidRPr="007A499C">
        <w:rPr>
          <w:sz w:val="20"/>
          <w:szCs w:val="20"/>
        </w:rPr>
        <w:t xml:space="preserve">, S. (2020) </w:t>
      </w:r>
      <w:r w:rsidR="00A2205C">
        <w:rPr>
          <w:sz w:val="20"/>
          <w:szCs w:val="20"/>
        </w:rPr>
        <w:t>‘</w:t>
      </w:r>
      <w:r w:rsidRPr="007A499C">
        <w:rPr>
          <w:sz w:val="20"/>
          <w:szCs w:val="20"/>
        </w:rPr>
        <w:t>The Rise of the Anti-Gender Movement in Croatia and the 2013 Marriage Referendum</w:t>
      </w:r>
      <w:r w:rsidR="00A2205C">
        <w:rPr>
          <w:sz w:val="20"/>
          <w:szCs w:val="20"/>
        </w:rPr>
        <w:t>’</w:t>
      </w:r>
      <w:r w:rsidRPr="007A499C">
        <w:rPr>
          <w:sz w:val="20"/>
          <w:szCs w:val="20"/>
        </w:rPr>
        <w:t xml:space="preserve">, </w:t>
      </w:r>
      <w:r w:rsidRPr="007A499C">
        <w:rPr>
          <w:i/>
          <w:iCs/>
          <w:sz w:val="20"/>
          <w:szCs w:val="20"/>
        </w:rPr>
        <w:t>Europe-Asia Studies</w:t>
      </w:r>
      <w:r w:rsidRPr="007A499C">
        <w:rPr>
          <w:sz w:val="20"/>
          <w:szCs w:val="20"/>
        </w:rPr>
        <w:t>, 72</w:t>
      </w:r>
      <w:r w:rsidR="00A2205C">
        <w:rPr>
          <w:sz w:val="20"/>
          <w:szCs w:val="20"/>
        </w:rPr>
        <w:t>,</w:t>
      </w:r>
      <w:r w:rsidRPr="007A499C">
        <w:rPr>
          <w:sz w:val="20"/>
          <w:szCs w:val="20"/>
        </w:rPr>
        <w:t xml:space="preserve"> 9. </w:t>
      </w:r>
    </w:p>
    <w:p w14:paraId="372A5D33" w14:textId="6335A588" w:rsidR="00A3597F" w:rsidRPr="007A499C" w:rsidRDefault="00A3597F" w:rsidP="009A10F0">
      <w:pPr>
        <w:spacing w:line="480" w:lineRule="auto"/>
        <w:ind w:left="482" w:hanging="482"/>
        <w:rPr>
          <w:sz w:val="20"/>
          <w:szCs w:val="20"/>
        </w:rPr>
      </w:pPr>
      <w:r w:rsidRPr="007A499C">
        <w:rPr>
          <w:sz w:val="20"/>
          <w:szCs w:val="20"/>
        </w:rPr>
        <w:t xml:space="preserve">McCrudden, C. (2015) </w:t>
      </w:r>
      <w:r w:rsidR="00A2205C">
        <w:rPr>
          <w:sz w:val="20"/>
          <w:szCs w:val="20"/>
        </w:rPr>
        <w:t>‘</w:t>
      </w:r>
      <w:r w:rsidRPr="007A499C">
        <w:rPr>
          <w:sz w:val="20"/>
          <w:szCs w:val="20"/>
        </w:rPr>
        <w:t>Transnational Culture Wars</w:t>
      </w:r>
      <w:r w:rsidR="00A2205C">
        <w:rPr>
          <w:sz w:val="20"/>
          <w:szCs w:val="20"/>
        </w:rPr>
        <w:t>’</w:t>
      </w:r>
      <w:r w:rsidRPr="007A499C">
        <w:rPr>
          <w:sz w:val="20"/>
          <w:szCs w:val="20"/>
        </w:rPr>
        <w:t xml:space="preserve">, </w:t>
      </w:r>
      <w:r w:rsidRPr="007A499C">
        <w:rPr>
          <w:i/>
          <w:iCs/>
          <w:sz w:val="20"/>
          <w:szCs w:val="20"/>
        </w:rPr>
        <w:t>International Journal of Constitutional Law</w:t>
      </w:r>
      <w:r w:rsidRPr="007A499C">
        <w:rPr>
          <w:sz w:val="20"/>
          <w:szCs w:val="20"/>
        </w:rPr>
        <w:t>, 13</w:t>
      </w:r>
      <w:r w:rsidR="00A2205C">
        <w:rPr>
          <w:sz w:val="20"/>
          <w:szCs w:val="20"/>
        </w:rPr>
        <w:t>,</w:t>
      </w:r>
      <w:r w:rsidRPr="007A499C">
        <w:rPr>
          <w:sz w:val="20"/>
          <w:szCs w:val="20"/>
        </w:rPr>
        <w:t xml:space="preserve"> 2.</w:t>
      </w:r>
    </w:p>
    <w:p w14:paraId="70C6E8E6" w14:textId="34274FF1" w:rsidR="009C6C88" w:rsidRPr="007A499C" w:rsidRDefault="009C6C88" w:rsidP="009A10F0">
      <w:pPr>
        <w:spacing w:line="480" w:lineRule="auto"/>
        <w:ind w:left="482" w:hanging="482"/>
        <w:rPr>
          <w:sz w:val="20"/>
          <w:szCs w:val="20"/>
        </w:rPr>
      </w:pPr>
      <w:proofErr w:type="spellStart"/>
      <w:r w:rsidRPr="007A499C">
        <w:rPr>
          <w:sz w:val="20"/>
          <w:szCs w:val="20"/>
        </w:rPr>
        <w:t>Mondon</w:t>
      </w:r>
      <w:proofErr w:type="spellEnd"/>
      <w:r w:rsidRPr="007A499C">
        <w:rPr>
          <w:sz w:val="20"/>
          <w:szCs w:val="20"/>
        </w:rPr>
        <w:t xml:space="preserve">, A. &amp; Winter, A. (2020) </w:t>
      </w:r>
      <w:r w:rsidRPr="007A499C">
        <w:rPr>
          <w:i/>
          <w:iCs/>
          <w:sz w:val="20"/>
          <w:szCs w:val="20"/>
        </w:rPr>
        <w:t>Reactionary Democracy</w:t>
      </w:r>
      <w:r w:rsidRPr="007A499C">
        <w:rPr>
          <w:sz w:val="20"/>
          <w:szCs w:val="20"/>
        </w:rPr>
        <w:t xml:space="preserve"> (London &amp; New York, NY, Verso).</w:t>
      </w:r>
    </w:p>
    <w:p w14:paraId="13372CB2" w14:textId="02B45DB7" w:rsidR="00387FA2" w:rsidRPr="007A499C" w:rsidRDefault="00387FA2" w:rsidP="009A10F0">
      <w:pPr>
        <w:spacing w:line="480" w:lineRule="auto"/>
        <w:ind w:left="482" w:hanging="482"/>
        <w:rPr>
          <w:sz w:val="20"/>
          <w:szCs w:val="20"/>
        </w:rPr>
      </w:pPr>
      <w:r w:rsidRPr="007A499C">
        <w:rPr>
          <w:sz w:val="20"/>
          <w:szCs w:val="20"/>
        </w:rPr>
        <w:t xml:space="preserve">Morris, J. (2016) </w:t>
      </w:r>
      <w:r w:rsidRPr="007A499C">
        <w:rPr>
          <w:i/>
          <w:iCs/>
          <w:sz w:val="20"/>
          <w:szCs w:val="20"/>
        </w:rPr>
        <w:t>Everyday Post-Socialism: Working-Class Communities in the Russian Margins</w:t>
      </w:r>
      <w:r w:rsidRPr="007A499C">
        <w:rPr>
          <w:sz w:val="20"/>
          <w:szCs w:val="20"/>
        </w:rPr>
        <w:t xml:space="preserve"> (London</w:t>
      </w:r>
      <w:r w:rsidR="00A2205C">
        <w:rPr>
          <w:sz w:val="20"/>
          <w:szCs w:val="20"/>
        </w:rPr>
        <w:t>,</w:t>
      </w:r>
      <w:r w:rsidRPr="007A499C">
        <w:rPr>
          <w:sz w:val="20"/>
          <w:szCs w:val="20"/>
        </w:rPr>
        <w:t xml:space="preserve"> Palgrave). </w:t>
      </w:r>
    </w:p>
    <w:p w14:paraId="6EB80C86" w14:textId="624E77D6" w:rsidR="003C17ED" w:rsidRPr="007A499C" w:rsidRDefault="003C17ED" w:rsidP="009A10F0">
      <w:pPr>
        <w:spacing w:line="480" w:lineRule="auto"/>
        <w:ind w:left="482" w:hanging="482"/>
        <w:rPr>
          <w:sz w:val="20"/>
          <w:szCs w:val="20"/>
        </w:rPr>
      </w:pPr>
      <w:r w:rsidRPr="007A499C">
        <w:rPr>
          <w:sz w:val="20"/>
          <w:szCs w:val="20"/>
        </w:rPr>
        <w:t xml:space="preserve">Norris, P. </w:t>
      </w:r>
      <w:r w:rsidR="00A2205C">
        <w:rPr>
          <w:sz w:val="20"/>
          <w:szCs w:val="20"/>
        </w:rPr>
        <w:t>&amp;</w:t>
      </w:r>
      <w:r w:rsidRPr="007A499C">
        <w:rPr>
          <w:sz w:val="20"/>
          <w:szCs w:val="20"/>
        </w:rPr>
        <w:t xml:space="preserve"> Inglehart, R. (2019) </w:t>
      </w:r>
      <w:r w:rsidR="00F613D5" w:rsidRPr="007A499C">
        <w:rPr>
          <w:i/>
          <w:iCs/>
          <w:sz w:val="20"/>
          <w:szCs w:val="20"/>
        </w:rPr>
        <w:t>Cultural Backlash: Trump, Brexit and Authoritarian Populism</w:t>
      </w:r>
      <w:r w:rsidR="00F613D5" w:rsidRPr="007A499C">
        <w:rPr>
          <w:sz w:val="20"/>
          <w:szCs w:val="20"/>
        </w:rPr>
        <w:t xml:space="preserve"> (Cambridge </w:t>
      </w:r>
      <w:r w:rsidR="00A2205C">
        <w:rPr>
          <w:sz w:val="20"/>
          <w:szCs w:val="20"/>
        </w:rPr>
        <w:t>&amp;</w:t>
      </w:r>
      <w:r w:rsidR="00F613D5" w:rsidRPr="007A499C">
        <w:rPr>
          <w:sz w:val="20"/>
          <w:szCs w:val="20"/>
        </w:rPr>
        <w:t xml:space="preserve"> New York</w:t>
      </w:r>
      <w:r w:rsidR="00A2205C">
        <w:rPr>
          <w:sz w:val="20"/>
          <w:szCs w:val="20"/>
        </w:rPr>
        <w:t>, NY,</w:t>
      </w:r>
      <w:r w:rsidR="00F613D5" w:rsidRPr="007A499C">
        <w:rPr>
          <w:sz w:val="20"/>
          <w:szCs w:val="20"/>
        </w:rPr>
        <w:t xml:space="preserve"> Cambridge University Press).</w:t>
      </w:r>
    </w:p>
    <w:p w14:paraId="40457963" w14:textId="77583770" w:rsidR="00FA33F0" w:rsidRPr="007A499C" w:rsidRDefault="00FA33F0" w:rsidP="009A10F0">
      <w:pPr>
        <w:spacing w:line="480" w:lineRule="auto"/>
        <w:ind w:left="482" w:hanging="482"/>
        <w:rPr>
          <w:sz w:val="20"/>
          <w:szCs w:val="20"/>
        </w:rPr>
      </w:pPr>
      <w:r w:rsidRPr="007A499C">
        <w:rPr>
          <w:sz w:val="20"/>
          <w:szCs w:val="20"/>
        </w:rPr>
        <w:t xml:space="preserve">Robinson, N. (2017) ‘Russian Neo-patrimonialism and Putin’s “Cultural Turn”’, </w:t>
      </w:r>
      <w:r w:rsidRPr="007A499C">
        <w:rPr>
          <w:i/>
          <w:iCs/>
          <w:sz w:val="20"/>
          <w:szCs w:val="20"/>
        </w:rPr>
        <w:t>Europe-Asia Studies</w:t>
      </w:r>
      <w:r w:rsidR="00A2205C">
        <w:rPr>
          <w:sz w:val="20"/>
          <w:szCs w:val="20"/>
        </w:rPr>
        <w:t>,</w:t>
      </w:r>
      <w:r w:rsidRPr="007A499C">
        <w:rPr>
          <w:sz w:val="20"/>
          <w:szCs w:val="20"/>
        </w:rPr>
        <w:t xml:space="preserve"> 69, 2.</w:t>
      </w:r>
    </w:p>
    <w:p w14:paraId="368D3A2B" w14:textId="74AC04C3" w:rsidR="00F828D0" w:rsidRPr="007A499C" w:rsidRDefault="00F828D0" w:rsidP="009A10F0">
      <w:pPr>
        <w:spacing w:line="480" w:lineRule="auto"/>
        <w:ind w:left="482" w:hanging="482"/>
        <w:rPr>
          <w:sz w:val="20"/>
          <w:szCs w:val="20"/>
        </w:rPr>
      </w:pPr>
      <w:proofErr w:type="spellStart"/>
      <w:r w:rsidRPr="007A499C">
        <w:rPr>
          <w:sz w:val="20"/>
          <w:szCs w:val="20"/>
        </w:rPr>
        <w:t>Roháč</w:t>
      </w:r>
      <w:proofErr w:type="spellEnd"/>
      <w:r w:rsidRPr="007A499C">
        <w:rPr>
          <w:sz w:val="20"/>
          <w:szCs w:val="20"/>
        </w:rPr>
        <w:t xml:space="preserve">, D. (2014) ‘Slovakia’s </w:t>
      </w:r>
      <w:r w:rsidR="00EE5D94">
        <w:rPr>
          <w:sz w:val="20"/>
          <w:szCs w:val="20"/>
        </w:rPr>
        <w:t>C</w:t>
      </w:r>
      <w:r w:rsidRPr="007A499C">
        <w:rPr>
          <w:sz w:val="20"/>
          <w:szCs w:val="20"/>
        </w:rPr>
        <w:t xml:space="preserve">urious </w:t>
      </w:r>
      <w:r w:rsidR="00EE5D94">
        <w:rPr>
          <w:sz w:val="20"/>
          <w:szCs w:val="20"/>
        </w:rPr>
        <w:t>C</w:t>
      </w:r>
      <w:r w:rsidRPr="007A499C">
        <w:rPr>
          <w:sz w:val="20"/>
          <w:szCs w:val="20"/>
        </w:rPr>
        <w:t xml:space="preserve">ultural </w:t>
      </w:r>
      <w:r w:rsidR="00EE5D94">
        <w:rPr>
          <w:sz w:val="20"/>
          <w:szCs w:val="20"/>
        </w:rPr>
        <w:t>W</w:t>
      </w:r>
      <w:r w:rsidRPr="007A499C">
        <w:rPr>
          <w:sz w:val="20"/>
          <w:szCs w:val="20"/>
        </w:rPr>
        <w:t xml:space="preserve">ar’, </w:t>
      </w:r>
      <w:proofErr w:type="spellStart"/>
      <w:r w:rsidRPr="007A499C">
        <w:rPr>
          <w:i/>
          <w:sz w:val="20"/>
          <w:szCs w:val="20"/>
        </w:rPr>
        <w:t>visegradrevue</w:t>
      </w:r>
      <w:proofErr w:type="spellEnd"/>
      <w:r w:rsidRPr="00EE5D94">
        <w:rPr>
          <w:iCs/>
          <w:sz w:val="20"/>
          <w:szCs w:val="20"/>
        </w:rPr>
        <w:t>,</w:t>
      </w:r>
      <w:r w:rsidRPr="007A499C">
        <w:rPr>
          <w:sz w:val="20"/>
          <w:szCs w:val="20"/>
        </w:rPr>
        <w:t xml:space="preserve"> 25 December</w:t>
      </w:r>
      <w:r w:rsidR="00EE5D94">
        <w:rPr>
          <w:sz w:val="20"/>
          <w:szCs w:val="20"/>
        </w:rPr>
        <w:t xml:space="preserve">, available at: </w:t>
      </w:r>
      <w:hyperlink r:id="rId8" w:history="1">
        <w:r w:rsidR="00EE5D94" w:rsidRPr="007A499C">
          <w:rPr>
            <w:rStyle w:val="Hyperlink"/>
            <w:color w:val="auto"/>
            <w:sz w:val="20"/>
            <w:szCs w:val="20"/>
          </w:rPr>
          <w:t>http://visegradrevue.eu/slovakias-curious-cultural-war</w:t>
        </w:r>
      </w:hyperlink>
      <w:r w:rsidR="00EE5D94">
        <w:rPr>
          <w:sz w:val="20"/>
          <w:szCs w:val="20"/>
        </w:rPr>
        <w:t>, a</w:t>
      </w:r>
      <w:r w:rsidRPr="007A499C">
        <w:rPr>
          <w:sz w:val="20"/>
          <w:szCs w:val="20"/>
        </w:rPr>
        <w:t>ccessed 25 March 2019</w:t>
      </w:r>
      <w:r w:rsidR="00EE5D94">
        <w:rPr>
          <w:sz w:val="20"/>
          <w:szCs w:val="20"/>
        </w:rPr>
        <w:t>.</w:t>
      </w:r>
      <w:r w:rsidRPr="007A499C">
        <w:rPr>
          <w:sz w:val="20"/>
          <w:szCs w:val="20"/>
        </w:rPr>
        <w:t xml:space="preserve"> </w:t>
      </w:r>
    </w:p>
    <w:p w14:paraId="56D401C8" w14:textId="3E90A175" w:rsidR="00E808FF" w:rsidRPr="007A499C" w:rsidRDefault="00E808FF" w:rsidP="009A10F0">
      <w:pPr>
        <w:spacing w:line="480" w:lineRule="auto"/>
        <w:ind w:left="482" w:hanging="482"/>
        <w:rPr>
          <w:sz w:val="20"/>
          <w:szCs w:val="20"/>
        </w:rPr>
      </w:pPr>
      <w:proofErr w:type="spellStart"/>
      <w:r w:rsidRPr="007A499C">
        <w:rPr>
          <w:sz w:val="20"/>
          <w:szCs w:val="20"/>
        </w:rPr>
        <w:t>Sharafutdinova</w:t>
      </w:r>
      <w:proofErr w:type="spellEnd"/>
      <w:r w:rsidRPr="007A499C">
        <w:rPr>
          <w:sz w:val="20"/>
          <w:szCs w:val="20"/>
        </w:rPr>
        <w:t xml:space="preserve">, G. (2014) </w:t>
      </w:r>
      <w:r w:rsidR="00EE5D94">
        <w:rPr>
          <w:sz w:val="20"/>
          <w:szCs w:val="20"/>
        </w:rPr>
        <w:t>‘</w:t>
      </w:r>
      <w:r w:rsidRPr="007A499C">
        <w:rPr>
          <w:sz w:val="20"/>
          <w:szCs w:val="20"/>
        </w:rPr>
        <w:t xml:space="preserve">The Pussy Riot </w:t>
      </w:r>
      <w:r w:rsidR="00EE5D94">
        <w:rPr>
          <w:sz w:val="20"/>
          <w:szCs w:val="20"/>
        </w:rPr>
        <w:t>A</w:t>
      </w:r>
      <w:r w:rsidRPr="007A499C">
        <w:rPr>
          <w:sz w:val="20"/>
          <w:szCs w:val="20"/>
        </w:rPr>
        <w:t>ffair and Putin</w:t>
      </w:r>
      <w:r w:rsidR="00EE5D94">
        <w:rPr>
          <w:sz w:val="20"/>
          <w:szCs w:val="20"/>
        </w:rPr>
        <w:t>’</w:t>
      </w:r>
      <w:r w:rsidRPr="007A499C">
        <w:rPr>
          <w:sz w:val="20"/>
          <w:szCs w:val="20"/>
        </w:rPr>
        <w:t xml:space="preserve">s </w:t>
      </w:r>
      <w:r w:rsidR="00EE5D94">
        <w:rPr>
          <w:sz w:val="20"/>
          <w:szCs w:val="20"/>
        </w:rPr>
        <w:t>D</w:t>
      </w:r>
      <w:r w:rsidRPr="007A499C">
        <w:rPr>
          <w:sz w:val="20"/>
          <w:szCs w:val="20"/>
        </w:rPr>
        <w:t xml:space="preserve">émarche from </w:t>
      </w:r>
      <w:r w:rsidR="00EE5D94">
        <w:rPr>
          <w:sz w:val="20"/>
          <w:szCs w:val="20"/>
        </w:rPr>
        <w:t>S</w:t>
      </w:r>
      <w:r w:rsidRPr="007A499C">
        <w:rPr>
          <w:sz w:val="20"/>
          <w:szCs w:val="20"/>
        </w:rPr>
        <w:t xml:space="preserve">overeign </w:t>
      </w:r>
      <w:r w:rsidR="00EE5D94">
        <w:rPr>
          <w:sz w:val="20"/>
          <w:szCs w:val="20"/>
        </w:rPr>
        <w:t>D</w:t>
      </w:r>
      <w:r w:rsidRPr="007A499C">
        <w:rPr>
          <w:sz w:val="20"/>
          <w:szCs w:val="20"/>
        </w:rPr>
        <w:t xml:space="preserve">emocracy to </w:t>
      </w:r>
      <w:r w:rsidR="00EE5D94">
        <w:rPr>
          <w:sz w:val="20"/>
          <w:szCs w:val="20"/>
        </w:rPr>
        <w:t>S</w:t>
      </w:r>
      <w:r w:rsidRPr="007A499C">
        <w:rPr>
          <w:sz w:val="20"/>
          <w:szCs w:val="20"/>
        </w:rPr>
        <w:t xml:space="preserve">overeign </w:t>
      </w:r>
      <w:r w:rsidR="00EE5D94">
        <w:rPr>
          <w:sz w:val="20"/>
          <w:szCs w:val="20"/>
        </w:rPr>
        <w:t>M</w:t>
      </w:r>
      <w:r w:rsidRPr="007A499C">
        <w:rPr>
          <w:sz w:val="20"/>
          <w:szCs w:val="20"/>
        </w:rPr>
        <w:t>orality</w:t>
      </w:r>
      <w:r w:rsidR="00EE5D94">
        <w:rPr>
          <w:sz w:val="20"/>
          <w:szCs w:val="20"/>
        </w:rPr>
        <w:t>’</w:t>
      </w:r>
      <w:r w:rsidRPr="007A499C">
        <w:rPr>
          <w:sz w:val="20"/>
          <w:szCs w:val="20"/>
        </w:rPr>
        <w:t xml:space="preserve">, </w:t>
      </w:r>
      <w:r w:rsidRPr="007A499C">
        <w:rPr>
          <w:i/>
          <w:iCs/>
          <w:sz w:val="20"/>
          <w:szCs w:val="20"/>
        </w:rPr>
        <w:t>Nationalities Papers: The Journal of Nationalism and Ethnicity</w:t>
      </w:r>
      <w:r w:rsidRPr="007A499C">
        <w:rPr>
          <w:sz w:val="20"/>
          <w:szCs w:val="20"/>
        </w:rPr>
        <w:t>, 42</w:t>
      </w:r>
      <w:r w:rsidR="00EE5D94">
        <w:rPr>
          <w:sz w:val="20"/>
          <w:szCs w:val="20"/>
        </w:rPr>
        <w:t xml:space="preserve">, </w:t>
      </w:r>
      <w:r w:rsidRPr="007A499C">
        <w:rPr>
          <w:sz w:val="20"/>
          <w:szCs w:val="20"/>
        </w:rPr>
        <w:t xml:space="preserve">4. </w:t>
      </w:r>
    </w:p>
    <w:p w14:paraId="5B3C5DD6" w14:textId="28F01774" w:rsidR="0017165E" w:rsidRPr="007A499C" w:rsidRDefault="0017165E" w:rsidP="009A10F0">
      <w:pPr>
        <w:spacing w:line="480" w:lineRule="auto"/>
        <w:ind w:left="482" w:hanging="482"/>
        <w:rPr>
          <w:sz w:val="20"/>
          <w:szCs w:val="20"/>
        </w:rPr>
      </w:pPr>
      <w:r w:rsidRPr="007A499C">
        <w:rPr>
          <w:sz w:val="20"/>
          <w:szCs w:val="20"/>
        </w:rPr>
        <w:t xml:space="preserve">Smyth, R. &amp; Soboleva, I. (2014) </w:t>
      </w:r>
      <w:r w:rsidR="00EE5D94">
        <w:rPr>
          <w:sz w:val="20"/>
          <w:szCs w:val="20"/>
        </w:rPr>
        <w:t>‘</w:t>
      </w:r>
      <w:r w:rsidRPr="007A499C">
        <w:rPr>
          <w:sz w:val="20"/>
          <w:szCs w:val="20"/>
        </w:rPr>
        <w:t xml:space="preserve">Looking </w:t>
      </w:r>
      <w:r w:rsidR="00EE5D94">
        <w:rPr>
          <w:sz w:val="20"/>
          <w:szCs w:val="20"/>
        </w:rPr>
        <w:t>B</w:t>
      </w:r>
      <w:r w:rsidRPr="007A499C">
        <w:rPr>
          <w:sz w:val="20"/>
          <w:szCs w:val="20"/>
        </w:rPr>
        <w:t xml:space="preserve">eyond the </w:t>
      </w:r>
      <w:r w:rsidR="00EE5D94">
        <w:rPr>
          <w:sz w:val="20"/>
          <w:szCs w:val="20"/>
        </w:rPr>
        <w:t>E</w:t>
      </w:r>
      <w:r w:rsidRPr="007A499C">
        <w:rPr>
          <w:sz w:val="20"/>
          <w:szCs w:val="20"/>
        </w:rPr>
        <w:t>conomy: Pussy Riot and the Kremlin</w:t>
      </w:r>
      <w:r w:rsidR="00EE5D94">
        <w:rPr>
          <w:sz w:val="20"/>
          <w:szCs w:val="20"/>
        </w:rPr>
        <w:t>’</w:t>
      </w:r>
      <w:r w:rsidRPr="007A499C">
        <w:rPr>
          <w:sz w:val="20"/>
          <w:szCs w:val="20"/>
        </w:rPr>
        <w:t xml:space="preserve">s </w:t>
      </w:r>
      <w:r w:rsidR="00EE5D94">
        <w:rPr>
          <w:sz w:val="20"/>
          <w:szCs w:val="20"/>
        </w:rPr>
        <w:t>V</w:t>
      </w:r>
      <w:r w:rsidRPr="007A499C">
        <w:rPr>
          <w:sz w:val="20"/>
          <w:szCs w:val="20"/>
        </w:rPr>
        <w:t xml:space="preserve">oting </w:t>
      </w:r>
      <w:r w:rsidR="00EE5D94">
        <w:rPr>
          <w:sz w:val="20"/>
          <w:szCs w:val="20"/>
        </w:rPr>
        <w:t>C</w:t>
      </w:r>
      <w:r w:rsidRPr="007A499C">
        <w:rPr>
          <w:sz w:val="20"/>
          <w:szCs w:val="20"/>
        </w:rPr>
        <w:t>oalition</w:t>
      </w:r>
      <w:r w:rsidR="00EE5D94">
        <w:rPr>
          <w:sz w:val="20"/>
          <w:szCs w:val="20"/>
        </w:rPr>
        <w:t>’</w:t>
      </w:r>
      <w:r w:rsidRPr="007A499C">
        <w:rPr>
          <w:sz w:val="20"/>
          <w:szCs w:val="20"/>
        </w:rPr>
        <w:t xml:space="preserve">, </w:t>
      </w:r>
      <w:r w:rsidRPr="007A499C">
        <w:rPr>
          <w:i/>
          <w:iCs/>
          <w:sz w:val="20"/>
          <w:szCs w:val="20"/>
        </w:rPr>
        <w:t>Post-Soviet Affairs</w:t>
      </w:r>
      <w:r w:rsidRPr="007A499C">
        <w:rPr>
          <w:sz w:val="20"/>
          <w:szCs w:val="20"/>
        </w:rPr>
        <w:t>, 30</w:t>
      </w:r>
      <w:r w:rsidR="00EE5D94">
        <w:rPr>
          <w:sz w:val="20"/>
          <w:szCs w:val="20"/>
        </w:rPr>
        <w:t xml:space="preserve">, </w:t>
      </w:r>
      <w:r w:rsidRPr="007A499C">
        <w:rPr>
          <w:sz w:val="20"/>
          <w:szCs w:val="20"/>
        </w:rPr>
        <w:t xml:space="preserve">4. </w:t>
      </w:r>
    </w:p>
    <w:p w14:paraId="45F5EA06" w14:textId="3AD11A85" w:rsidR="008F2170" w:rsidRPr="007A499C" w:rsidRDefault="008F2170" w:rsidP="009A10F0">
      <w:pPr>
        <w:spacing w:line="480" w:lineRule="auto"/>
        <w:ind w:left="482" w:hanging="482"/>
        <w:rPr>
          <w:sz w:val="20"/>
          <w:szCs w:val="20"/>
        </w:rPr>
      </w:pPr>
      <w:proofErr w:type="spellStart"/>
      <w:r w:rsidRPr="007A499C">
        <w:rPr>
          <w:sz w:val="20"/>
          <w:szCs w:val="20"/>
        </w:rPr>
        <w:t>Versek</w:t>
      </w:r>
      <w:proofErr w:type="spellEnd"/>
      <w:r w:rsidRPr="007A499C">
        <w:rPr>
          <w:sz w:val="20"/>
          <w:szCs w:val="20"/>
        </w:rPr>
        <w:t>, K. (2018) ‘Hungary</w:t>
      </w:r>
      <w:r w:rsidR="00EE5D94">
        <w:rPr>
          <w:sz w:val="20"/>
          <w:szCs w:val="20"/>
        </w:rPr>
        <w:t>’</w:t>
      </w:r>
      <w:r w:rsidRPr="007A499C">
        <w:rPr>
          <w:sz w:val="20"/>
          <w:szCs w:val="20"/>
        </w:rPr>
        <w:t xml:space="preserve">s </w:t>
      </w:r>
      <w:r w:rsidR="00EE5D94">
        <w:rPr>
          <w:sz w:val="20"/>
          <w:szCs w:val="20"/>
        </w:rPr>
        <w:t>U</w:t>
      </w:r>
      <w:r w:rsidRPr="007A499C">
        <w:rPr>
          <w:sz w:val="20"/>
          <w:szCs w:val="20"/>
        </w:rPr>
        <w:t xml:space="preserve">niversity </w:t>
      </w:r>
      <w:r w:rsidR="00EE5D94">
        <w:rPr>
          <w:sz w:val="20"/>
          <w:szCs w:val="20"/>
        </w:rPr>
        <w:t>B</w:t>
      </w:r>
      <w:r w:rsidRPr="007A499C">
        <w:rPr>
          <w:sz w:val="20"/>
          <w:szCs w:val="20"/>
        </w:rPr>
        <w:t xml:space="preserve">an on </w:t>
      </w:r>
      <w:r w:rsidR="00EE5D94">
        <w:rPr>
          <w:sz w:val="20"/>
          <w:szCs w:val="20"/>
        </w:rPr>
        <w:t>G</w:t>
      </w:r>
      <w:r w:rsidRPr="007A499C">
        <w:rPr>
          <w:sz w:val="20"/>
          <w:szCs w:val="20"/>
        </w:rPr>
        <w:t xml:space="preserve">ender </w:t>
      </w:r>
      <w:r w:rsidR="00EE5D94">
        <w:rPr>
          <w:sz w:val="20"/>
          <w:szCs w:val="20"/>
        </w:rPr>
        <w:t>S</w:t>
      </w:r>
      <w:r w:rsidRPr="007A499C">
        <w:rPr>
          <w:sz w:val="20"/>
          <w:szCs w:val="20"/>
        </w:rPr>
        <w:t xml:space="preserve">tudies </w:t>
      </w:r>
      <w:r w:rsidR="00EE5D94">
        <w:rPr>
          <w:sz w:val="20"/>
          <w:szCs w:val="20"/>
        </w:rPr>
        <w:t>H</w:t>
      </w:r>
      <w:r w:rsidRPr="007A499C">
        <w:rPr>
          <w:sz w:val="20"/>
          <w:szCs w:val="20"/>
        </w:rPr>
        <w:t xml:space="preserve">eats up </w:t>
      </w:r>
      <w:r w:rsidR="00EE5D94">
        <w:rPr>
          <w:sz w:val="20"/>
          <w:szCs w:val="20"/>
        </w:rPr>
        <w:t>C</w:t>
      </w:r>
      <w:r w:rsidRPr="007A499C">
        <w:rPr>
          <w:sz w:val="20"/>
          <w:szCs w:val="20"/>
        </w:rPr>
        <w:t xml:space="preserve">ulture </w:t>
      </w:r>
      <w:r w:rsidR="00EE5D94">
        <w:rPr>
          <w:sz w:val="20"/>
          <w:szCs w:val="20"/>
        </w:rPr>
        <w:t>W</w:t>
      </w:r>
      <w:r w:rsidRPr="007A499C">
        <w:rPr>
          <w:sz w:val="20"/>
          <w:szCs w:val="20"/>
        </w:rPr>
        <w:t xml:space="preserve">ar’, </w:t>
      </w:r>
      <w:r w:rsidRPr="007A499C">
        <w:rPr>
          <w:i/>
          <w:iCs/>
          <w:sz w:val="20"/>
          <w:szCs w:val="20"/>
        </w:rPr>
        <w:t xml:space="preserve">Deutsche </w:t>
      </w:r>
      <w:proofErr w:type="spellStart"/>
      <w:r w:rsidRPr="007A499C">
        <w:rPr>
          <w:i/>
          <w:iCs/>
          <w:sz w:val="20"/>
          <w:szCs w:val="20"/>
        </w:rPr>
        <w:t>Welle</w:t>
      </w:r>
      <w:proofErr w:type="spellEnd"/>
      <w:r w:rsidRPr="007A499C">
        <w:rPr>
          <w:sz w:val="20"/>
          <w:szCs w:val="20"/>
        </w:rPr>
        <w:t>, 18 October</w:t>
      </w:r>
      <w:r w:rsidR="00EE5D94">
        <w:rPr>
          <w:sz w:val="20"/>
          <w:szCs w:val="20"/>
        </w:rPr>
        <w:t>, available at:</w:t>
      </w:r>
      <w:r w:rsidRPr="007A499C">
        <w:rPr>
          <w:sz w:val="20"/>
          <w:szCs w:val="20"/>
        </w:rPr>
        <w:t xml:space="preserve"> </w:t>
      </w:r>
      <w:hyperlink r:id="rId9" w:history="1">
        <w:r w:rsidR="00EE5D94" w:rsidRPr="0089532E">
          <w:rPr>
            <w:rStyle w:val="Hyperlink"/>
            <w:sz w:val="20"/>
            <w:szCs w:val="20"/>
          </w:rPr>
          <w:t>https://www.dw.com/en/hungarys-university-ban-on-gender-studies-heats-up-culture-war/a-45944422</w:t>
        </w:r>
      </w:hyperlink>
      <w:r w:rsidR="00EE5D94" w:rsidRPr="00EE5D94">
        <w:rPr>
          <w:rStyle w:val="Hyperlink"/>
          <w:color w:val="auto"/>
          <w:sz w:val="20"/>
          <w:szCs w:val="20"/>
          <w:u w:val="none"/>
        </w:rPr>
        <w:t xml:space="preserve">, </w:t>
      </w:r>
      <w:r w:rsidR="00EE5D94">
        <w:rPr>
          <w:rStyle w:val="Hyperlink"/>
          <w:color w:val="auto"/>
          <w:sz w:val="20"/>
          <w:szCs w:val="20"/>
          <w:u w:val="none"/>
        </w:rPr>
        <w:t>a</w:t>
      </w:r>
      <w:r w:rsidRPr="007A499C">
        <w:rPr>
          <w:sz w:val="20"/>
          <w:szCs w:val="20"/>
        </w:rPr>
        <w:t xml:space="preserve">ccessed 25 March </w:t>
      </w:r>
      <w:r w:rsidR="00EE5D94">
        <w:rPr>
          <w:sz w:val="20"/>
          <w:szCs w:val="20"/>
        </w:rPr>
        <w:t>2019.</w:t>
      </w:r>
    </w:p>
    <w:p w14:paraId="58ABFF32" w14:textId="712E1076" w:rsidR="00D75EA8" w:rsidRPr="007A499C" w:rsidRDefault="00D75EA8" w:rsidP="009A10F0">
      <w:pPr>
        <w:spacing w:line="480" w:lineRule="auto"/>
        <w:ind w:left="482" w:hanging="482"/>
        <w:rPr>
          <w:sz w:val="20"/>
          <w:szCs w:val="20"/>
        </w:rPr>
      </w:pPr>
      <w:proofErr w:type="spellStart"/>
      <w:r w:rsidRPr="007A499C">
        <w:rPr>
          <w:sz w:val="20"/>
          <w:szCs w:val="20"/>
        </w:rPr>
        <w:t>Vihalemm</w:t>
      </w:r>
      <w:proofErr w:type="spellEnd"/>
      <w:r w:rsidRPr="007A499C">
        <w:rPr>
          <w:sz w:val="20"/>
          <w:szCs w:val="20"/>
        </w:rPr>
        <w:t xml:space="preserve">, T., </w:t>
      </w:r>
      <w:proofErr w:type="spellStart"/>
      <w:r w:rsidRPr="007A499C">
        <w:rPr>
          <w:sz w:val="20"/>
          <w:szCs w:val="20"/>
        </w:rPr>
        <w:t>Juzefovičs</w:t>
      </w:r>
      <w:proofErr w:type="spellEnd"/>
      <w:r w:rsidR="00EE5D94">
        <w:rPr>
          <w:sz w:val="20"/>
          <w:szCs w:val="20"/>
        </w:rPr>
        <w:t>,</w:t>
      </w:r>
      <w:r w:rsidRPr="007A499C">
        <w:rPr>
          <w:sz w:val="20"/>
          <w:szCs w:val="20"/>
        </w:rPr>
        <w:t xml:space="preserve"> J. &amp; </w:t>
      </w:r>
      <w:proofErr w:type="spellStart"/>
      <w:r w:rsidRPr="007A499C">
        <w:rPr>
          <w:sz w:val="20"/>
          <w:szCs w:val="20"/>
        </w:rPr>
        <w:t>Leppik</w:t>
      </w:r>
      <w:proofErr w:type="spellEnd"/>
      <w:r w:rsidRPr="007A499C">
        <w:rPr>
          <w:sz w:val="20"/>
          <w:szCs w:val="20"/>
        </w:rPr>
        <w:t xml:space="preserve">, M. (2019) </w:t>
      </w:r>
      <w:r w:rsidR="00EE5D94">
        <w:rPr>
          <w:sz w:val="20"/>
          <w:szCs w:val="20"/>
        </w:rPr>
        <w:t>‘</w:t>
      </w:r>
      <w:r w:rsidRPr="007A499C">
        <w:rPr>
          <w:sz w:val="20"/>
          <w:szCs w:val="20"/>
        </w:rPr>
        <w:t xml:space="preserve">Identity and </w:t>
      </w:r>
      <w:proofErr w:type="spellStart"/>
      <w:r w:rsidRPr="007A499C">
        <w:rPr>
          <w:sz w:val="20"/>
          <w:szCs w:val="20"/>
        </w:rPr>
        <w:t>Mediause</w:t>
      </w:r>
      <w:proofErr w:type="spellEnd"/>
      <w:r w:rsidRPr="007A499C">
        <w:rPr>
          <w:sz w:val="20"/>
          <w:szCs w:val="20"/>
        </w:rPr>
        <w:t xml:space="preserve"> Strategies of the Estonian and Latvian Russian-speaking Populations Amid Political Crisis</w:t>
      </w:r>
      <w:r w:rsidR="00EE5D94">
        <w:rPr>
          <w:sz w:val="20"/>
          <w:szCs w:val="20"/>
        </w:rPr>
        <w:t>’</w:t>
      </w:r>
      <w:r w:rsidRPr="007A499C">
        <w:rPr>
          <w:sz w:val="20"/>
          <w:szCs w:val="20"/>
        </w:rPr>
        <w:t xml:space="preserve">, </w:t>
      </w:r>
      <w:r w:rsidRPr="007A499C">
        <w:rPr>
          <w:i/>
          <w:iCs/>
          <w:sz w:val="20"/>
          <w:szCs w:val="20"/>
        </w:rPr>
        <w:t>Europe-Asia Studies</w:t>
      </w:r>
      <w:r w:rsidRPr="007A499C">
        <w:rPr>
          <w:sz w:val="20"/>
          <w:szCs w:val="20"/>
        </w:rPr>
        <w:t>, 71</w:t>
      </w:r>
      <w:r w:rsidR="00EE5D94">
        <w:rPr>
          <w:sz w:val="20"/>
          <w:szCs w:val="20"/>
        </w:rPr>
        <w:t>,</w:t>
      </w:r>
      <w:r w:rsidRPr="007A499C">
        <w:rPr>
          <w:sz w:val="20"/>
          <w:szCs w:val="20"/>
        </w:rPr>
        <w:t xml:space="preserve"> 1</w:t>
      </w:r>
      <w:r w:rsidR="00EE5D94">
        <w:rPr>
          <w:sz w:val="20"/>
          <w:szCs w:val="20"/>
        </w:rPr>
        <w:t>.</w:t>
      </w:r>
    </w:p>
    <w:p w14:paraId="03D1F83B" w14:textId="5AE0F53D" w:rsidR="007F1C81" w:rsidRPr="007A499C" w:rsidRDefault="007F1C81" w:rsidP="009A10F0">
      <w:pPr>
        <w:spacing w:line="480" w:lineRule="auto"/>
        <w:ind w:left="482" w:hanging="482"/>
        <w:rPr>
          <w:sz w:val="20"/>
          <w:szCs w:val="20"/>
        </w:rPr>
      </w:pPr>
      <w:r w:rsidRPr="007A499C">
        <w:rPr>
          <w:sz w:val="20"/>
          <w:szCs w:val="20"/>
        </w:rPr>
        <w:t xml:space="preserve">Wahab, A. (2016) </w:t>
      </w:r>
      <w:r w:rsidR="00EE5D94">
        <w:rPr>
          <w:sz w:val="20"/>
          <w:szCs w:val="20"/>
        </w:rPr>
        <w:t>‘</w:t>
      </w:r>
      <w:r w:rsidRPr="007A499C">
        <w:rPr>
          <w:sz w:val="20"/>
          <w:szCs w:val="20"/>
        </w:rPr>
        <w:t>“Homosexuality/Homophobia Is Un-African</w:t>
      </w:r>
      <w:proofErr w:type="gramStart"/>
      <w:r w:rsidRPr="007A499C">
        <w:rPr>
          <w:sz w:val="20"/>
          <w:szCs w:val="20"/>
        </w:rPr>
        <w:t>”?:</w:t>
      </w:r>
      <w:proofErr w:type="gramEnd"/>
      <w:r w:rsidRPr="007A499C">
        <w:rPr>
          <w:sz w:val="20"/>
          <w:szCs w:val="20"/>
        </w:rPr>
        <w:t xml:space="preserve"> Un-Mapping Transnational Discourses in the Context of Uganda’s Anti-Homosexuality Bill/Act</w:t>
      </w:r>
      <w:r w:rsidR="00EE5D94">
        <w:rPr>
          <w:sz w:val="20"/>
          <w:szCs w:val="20"/>
        </w:rPr>
        <w:t>’</w:t>
      </w:r>
      <w:r w:rsidRPr="007A499C">
        <w:rPr>
          <w:sz w:val="20"/>
          <w:szCs w:val="20"/>
        </w:rPr>
        <w:t xml:space="preserve">, </w:t>
      </w:r>
      <w:r w:rsidRPr="007A499C">
        <w:rPr>
          <w:i/>
          <w:iCs/>
          <w:sz w:val="20"/>
          <w:szCs w:val="20"/>
        </w:rPr>
        <w:t>Journal of Homosexuality</w:t>
      </w:r>
      <w:r w:rsidRPr="007A499C">
        <w:rPr>
          <w:sz w:val="20"/>
          <w:szCs w:val="20"/>
        </w:rPr>
        <w:t>, 63</w:t>
      </w:r>
      <w:r w:rsidR="00EE5D94">
        <w:rPr>
          <w:sz w:val="20"/>
          <w:szCs w:val="20"/>
        </w:rPr>
        <w:t>,</w:t>
      </w:r>
      <w:r w:rsidRPr="007A499C">
        <w:rPr>
          <w:sz w:val="20"/>
          <w:szCs w:val="20"/>
        </w:rPr>
        <w:t xml:space="preserve"> 5. </w:t>
      </w:r>
    </w:p>
    <w:p w14:paraId="1962C3F7" w14:textId="7B3C62E7" w:rsidR="0072719B" w:rsidRPr="007A499C" w:rsidRDefault="0072719B" w:rsidP="009A10F0">
      <w:pPr>
        <w:spacing w:line="480" w:lineRule="auto"/>
        <w:ind w:left="482" w:hanging="482"/>
        <w:rPr>
          <w:sz w:val="20"/>
          <w:szCs w:val="20"/>
        </w:rPr>
      </w:pPr>
      <w:r w:rsidRPr="007A499C">
        <w:rPr>
          <w:sz w:val="20"/>
          <w:szCs w:val="20"/>
        </w:rPr>
        <w:t>Wilkinson, C</w:t>
      </w:r>
      <w:r w:rsidR="007079D6" w:rsidRPr="007A499C">
        <w:rPr>
          <w:sz w:val="20"/>
          <w:szCs w:val="20"/>
        </w:rPr>
        <w:t>.</w:t>
      </w:r>
      <w:r w:rsidRPr="007A499C">
        <w:rPr>
          <w:sz w:val="20"/>
          <w:szCs w:val="20"/>
        </w:rPr>
        <w:t xml:space="preserve"> </w:t>
      </w:r>
      <w:r w:rsidR="00EE5D94">
        <w:rPr>
          <w:sz w:val="20"/>
          <w:szCs w:val="20"/>
        </w:rPr>
        <w:t>(</w:t>
      </w:r>
      <w:r w:rsidRPr="007A499C">
        <w:rPr>
          <w:sz w:val="20"/>
          <w:szCs w:val="20"/>
        </w:rPr>
        <w:t>2013</w:t>
      </w:r>
      <w:r w:rsidR="00EE5D94" w:rsidRPr="001766EB">
        <w:rPr>
          <w:sz w:val="20"/>
          <w:szCs w:val="20"/>
        </w:rPr>
        <w:t>)</w:t>
      </w:r>
      <w:r w:rsidRPr="001766EB">
        <w:rPr>
          <w:sz w:val="20"/>
          <w:szCs w:val="20"/>
        </w:rPr>
        <w:t xml:space="preserve"> </w:t>
      </w:r>
      <w:r w:rsidR="00EE5D94" w:rsidRPr="00911392">
        <w:rPr>
          <w:sz w:val="20"/>
          <w:szCs w:val="20"/>
        </w:rPr>
        <w:t>‘</w:t>
      </w:r>
      <w:r w:rsidRPr="00911392">
        <w:rPr>
          <w:sz w:val="20"/>
          <w:szCs w:val="20"/>
        </w:rPr>
        <w:t xml:space="preserve">Russia’s </w:t>
      </w:r>
      <w:r w:rsidR="00EE5D94" w:rsidRPr="00911392">
        <w:rPr>
          <w:sz w:val="20"/>
          <w:szCs w:val="20"/>
        </w:rPr>
        <w:t>A</w:t>
      </w:r>
      <w:r w:rsidRPr="00911392">
        <w:rPr>
          <w:sz w:val="20"/>
          <w:szCs w:val="20"/>
        </w:rPr>
        <w:t xml:space="preserve">nti-gay </w:t>
      </w:r>
      <w:r w:rsidR="00EE5D94" w:rsidRPr="00911392">
        <w:rPr>
          <w:sz w:val="20"/>
          <w:szCs w:val="20"/>
        </w:rPr>
        <w:t>L</w:t>
      </w:r>
      <w:r w:rsidRPr="00911392">
        <w:rPr>
          <w:sz w:val="20"/>
          <w:szCs w:val="20"/>
        </w:rPr>
        <w:t xml:space="preserve">aws: the </w:t>
      </w:r>
      <w:r w:rsidR="00EE5D94" w:rsidRPr="00911392">
        <w:rPr>
          <w:sz w:val="20"/>
          <w:szCs w:val="20"/>
        </w:rPr>
        <w:t>P</w:t>
      </w:r>
      <w:r w:rsidRPr="00911392">
        <w:rPr>
          <w:sz w:val="20"/>
          <w:szCs w:val="20"/>
        </w:rPr>
        <w:t xml:space="preserve">olitics and </w:t>
      </w:r>
      <w:r w:rsidR="00EE5D94" w:rsidRPr="00911392">
        <w:rPr>
          <w:sz w:val="20"/>
          <w:szCs w:val="20"/>
        </w:rPr>
        <w:t>C</w:t>
      </w:r>
      <w:r w:rsidRPr="00911392">
        <w:rPr>
          <w:sz w:val="20"/>
          <w:szCs w:val="20"/>
        </w:rPr>
        <w:t xml:space="preserve">onsequences of a </w:t>
      </w:r>
      <w:r w:rsidR="00EE5D94" w:rsidRPr="00911392">
        <w:rPr>
          <w:sz w:val="20"/>
          <w:szCs w:val="20"/>
        </w:rPr>
        <w:t>M</w:t>
      </w:r>
      <w:r w:rsidRPr="00911392">
        <w:rPr>
          <w:sz w:val="20"/>
          <w:szCs w:val="20"/>
        </w:rPr>
        <w:t xml:space="preserve">oral </w:t>
      </w:r>
      <w:r w:rsidR="00EE5D94" w:rsidRPr="00911392">
        <w:rPr>
          <w:sz w:val="20"/>
          <w:szCs w:val="20"/>
        </w:rPr>
        <w:t>P</w:t>
      </w:r>
      <w:r w:rsidRPr="00911392">
        <w:rPr>
          <w:sz w:val="20"/>
          <w:szCs w:val="20"/>
        </w:rPr>
        <w:t>anic</w:t>
      </w:r>
      <w:r w:rsidR="00EE5D94" w:rsidRPr="00911392">
        <w:rPr>
          <w:sz w:val="20"/>
          <w:szCs w:val="20"/>
        </w:rPr>
        <w:t>’</w:t>
      </w:r>
      <w:r w:rsidRPr="00911392">
        <w:rPr>
          <w:sz w:val="20"/>
          <w:szCs w:val="20"/>
        </w:rPr>
        <w:t xml:space="preserve">, </w:t>
      </w:r>
      <w:r w:rsidRPr="00911392">
        <w:rPr>
          <w:i/>
          <w:iCs/>
          <w:sz w:val="20"/>
          <w:szCs w:val="20"/>
        </w:rPr>
        <w:t xml:space="preserve">Disorder of </w:t>
      </w:r>
      <w:r w:rsidR="00EE5D94" w:rsidRPr="00911392">
        <w:rPr>
          <w:i/>
          <w:iCs/>
          <w:sz w:val="20"/>
          <w:szCs w:val="20"/>
        </w:rPr>
        <w:t>T</w:t>
      </w:r>
      <w:r w:rsidRPr="00911392">
        <w:rPr>
          <w:i/>
          <w:iCs/>
          <w:sz w:val="20"/>
          <w:szCs w:val="20"/>
        </w:rPr>
        <w:t>hings</w:t>
      </w:r>
      <w:r w:rsidR="00D65C3C" w:rsidRPr="00911392">
        <w:rPr>
          <w:sz w:val="20"/>
          <w:szCs w:val="20"/>
        </w:rPr>
        <w:t xml:space="preserve">, 23 June, available at: </w:t>
      </w:r>
      <w:hyperlink r:id="rId10" w:history="1">
        <w:r w:rsidR="00D65C3C" w:rsidRPr="00B73A91">
          <w:rPr>
            <w:rStyle w:val="Hyperlink"/>
            <w:sz w:val="20"/>
            <w:szCs w:val="20"/>
          </w:rPr>
          <w:t>https://thedisorderofthings.com/2013/06/23/russias-anti-gay-laws-the-politics-and-consequences-of-a-moral-panic/</w:t>
        </w:r>
      </w:hyperlink>
      <w:r w:rsidR="00D65C3C">
        <w:rPr>
          <w:sz w:val="20"/>
          <w:szCs w:val="20"/>
        </w:rPr>
        <w:t>, accessed 23 June 2021.</w:t>
      </w:r>
      <w:r w:rsidR="00EE5D94">
        <w:rPr>
          <w:sz w:val="20"/>
          <w:szCs w:val="20"/>
        </w:rPr>
        <w:t xml:space="preserve"> </w:t>
      </w:r>
    </w:p>
    <w:p w14:paraId="1B04274C" w14:textId="2321285A" w:rsidR="00433FD2" w:rsidRPr="007A499C" w:rsidRDefault="00433FD2" w:rsidP="009A10F0">
      <w:pPr>
        <w:spacing w:line="480" w:lineRule="auto"/>
        <w:ind w:left="482" w:hanging="482"/>
        <w:rPr>
          <w:sz w:val="20"/>
          <w:szCs w:val="20"/>
        </w:rPr>
      </w:pPr>
      <w:r w:rsidRPr="007A499C">
        <w:rPr>
          <w:sz w:val="20"/>
          <w:szCs w:val="20"/>
        </w:rPr>
        <w:t>Wilkinson</w:t>
      </w:r>
      <w:r w:rsidR="007079D6" w:rsidRPr="007A499C">
        <w:rPr>
          <w:sz w:val="20"/>
          <w:szCs w:val="20"/>
        </w:rPr>
        <w:t>, C.</w:t>
      </w:r>
      <w:r w:rsidRPr="007A499C">
        <w:rPr>
          <w:sz w:val="20"/>
          <w:szCs w:val="20"/>
        </w:rPr>
        <w:t xml:space="preserve"> (2014) </w:t>
      </w:r>
      <w:r w:rsidR="00EE5D94">
        <w:rPr>
          <w:sz w:val="20"/>
          <w:szCs w:val="20"/>
        </w:rPr>
        <w:t>‘</w:t>
      </w:r>
      <w:r w:rsidRPr="007A499C">
        <w:rPr>
          <w:sz w:val="20"/>
          <w:szCs w:val="20"/>
        </w:rPr>
        <w:t>Putting “Traditional Values” Into Practice: The Rise and Contestation of Anti-</w:t>
      </w:r>
      <w:proofErr w:type="spellStart"/>
      <w:r w:rsidRPr="007A499C">
        <w:rPr>
          <w:sz w:val="20"/>
          <w:szCs w:val="20"/>
        </w:rPr>
        <w:t>Homopropaganda</w:t>
      </w:r>
      <w:proofErr w:type="spellEnd"/>
      <w:r w:rsidRPr="007A499C">
        <w:rPr>
          <w:sz w:val="20"/>
          <w:szCs w:val="20"/>
        </w:rPr>
        <w:t xml:space="preserve"> Laws in Russia</w:t>
      </w:r>
      <w:r w:rsidR="00EE5D94">
        <w:rPr>
          <w:sz w:val="20"/>
          <w:szCs w:val="20"/>
        </w:rPr>
        <w:t>’</w:t>
      </w:r>
      <w:r w:rsidRPr="007A499C">
        <w:rPr>
          <w:sz w:val="20"/>
          <w:szCs w:val="20"/>
        </w:rPr>
        <w:t xml:space="preserve">, </w:t>
      </w:r>
      <w:r w:rsidRPr="007A499C">
        <w:rPr>
          <w:i/>
          <w:iCs/>
          <w:sz w:val="20"/>
          <w:szCs w:val="20"/>
        </w:rPr>
        <w:t>Journal of Human Rights</w:t>
      </w:r>
      <w:r w:rsidRPr="007A499C">
        <w:rPr>
          <w:sz w:val="20"/>
          <w:szCs w:val="20"/>
        </w:rPr>
        <w:t>, 13</w:t>
      </w:r>
      <w:r w:rsidR="00EE5D94">
        <w:rPr>
          <w:sz w:val="20"/>
          <w:szCs w:val="20"/>
        </w:rPr>
        <w:t xml:space="preserve">, </w:t>
      </w:r>
      <w:r w:rsidRPr="007A499C">
        <w:rPr>
          <w:sz w:val="20"/>
          <w:szCs w:val="20"/>
        </w:rPr>
        <w:t>3</w:t>
      </w:r>
      <w:r w:rsidR="00EE5D94">
        <w:rPr>
          <w:sz w:val="20"/>
          <w:szCs w:val="20"/>
        </w:rPr>
        <w:t>.</w:t>
      </w:r>
    </w:p>
    <w:p w14:paraId="735F374D" w14:textId="769187D9" w:rsidR="00F2120B" w:rsidRPr="007A499C" w:rsidRDefault="00F2120B" w:rsidP="009A10F0">
      <w:pPr>
        <w:spacing w:line="480" w:lineRule="auto"/>
        <w:ind w:left="482" w:hanging="482"/>
        <w:rPr>
          <w:sz w:val="20"/>
          <w:szCs w:val="20"/>
        </w:rPr>
      </w:pPr>
      <w:r w:rsidRPr="007A499C">
        <w:rPr>
          <w:sz w:val="20"/>
          <w:szCs w:val="20"/>
        </w:rPr>
        <w:lastRenderedPageBreak/>
        <w:t xml:space="preserve">Wolfe, A. (1999) </w:t>
      </w:r>
      <w:r w:rsidRPr="007A499C">
        <w:rPr>
          <w:i/>
          <w:iCs/>
          <w:sz w:val="20"/>
          <w:szCs w:val="20"/>
        </w:rPr>
        <w:t>One Nation, After All: What Americans Really Think About God, Country, Family, Racism, Welfare, Immigration, Homosexuality, Work, The Right, The Left and Each Other</w:t>
      </w:r>
      <w:r w:rsidRPr="007A499C">
        <w:rPr>
          <w:sz w:val="20"/>
          <w:szCs w:val="20"/>
        </w:rPr>
        <w:t xml:space="preserve"> </w:t>
      </w:r>
      <w:r w:rsidR="00EE5D94">
        <w:rPr>
          <w:sz w:val="20"/>
          <w:szCs w:val="20"/>
        </w:rPr>
        <w:t>(</w:t>
      </w:r>
      <w:r w:rsidRPr="007A499C">
        <w:rPr>
          <w:sz w:val="20"/>
          <w:szCs w:val="20"/>
        </w:rPr>
        <w:t xml:space="preserve">New </w:t>
      </w:r>
      <w:r w:rsidR="00EE5D94">
        <w:rPr>
          <w:sz w:val="20"/>
          <w:szCs w:val="20"/>
        </w:rPr>
        <w:t>Y</w:t>
      </w:r>
      <w:r w:rsidRPr="007A499C">
        <w:rPr>
          <w:sz w:val="20"/>
          <w:szCs w:val="20"/>
        </w:rPr>
        <w:t>ork</w:t>
      </w:r>
      <w:r w:rsidR="00EE5D94">
        <w:rPr>
          <w:sz w:val="20"/>
          <w:szCs w:val="20"/>
        </w:rPr>
        <w:t>, NY,</w:t>
      </w:r>
      <w:r w:rsidRPr="007A499C">
        <w:rPr>
          <w:sz w:val="20"/>
          <w:szCs w:val="20"/>
        </w:rPr>
        <w:t xml:space="preserve"> Penguin Books</w:t>
      </w:r>
      <w:r w:rsidR="00EE5D94">
        <w:rPr>
          <w:sz w:val="20"/>
          <w:szCs w:val="20"/>
        </w:rPr>
        <w:t>)</w:t>
      </w:r>
      <w:r w:rsidRPr="007A499C">
        <w:rPr>
          <w:sz w:val="20"/>
          <w:szCs w:val="20"/>
        </w:rPr>
        <w:t>.</w:t>
      </w:r>
    </w:p>
    <w:p w14:paraId="770FE345" w14:textId="46E9C83A" w:rsidR="00902D62" w:rsidRPr="007A499C" w:rsidRDefault="00902D62" w:rsidP="009A10F0">
      <w:pPr>
        <w:spacing w:line="480" w:lineRule="auto"/>
        <w:ind w:left="482" w:hanging="482"/>
        <w:rPr>
          <w:sz w:val="20"/>
          <w:szCs w:val="20"/>
        </w:rPr>
      </w:pPr>
      <w:proofErr w:type="spellStart"/>
      <w:r w:rsidRPr="007A499C">
        <w:rPr>
          <w:sz w:val="20"/>
          <w:szCs w:val="20"/>
        </w:rPr>
        <w:t>Żuk</w:t>
      </w:r>
      <w:proofErr w:type="spellEnd"/>
      <w:r w:rsidRPr="007A499C">
        <w:rPr>
          <w:sz w:val="20"/>
          <w:szCs w:val="20"/>
        </w:rPr>
        <w:t xml:space="preserve">, P. </w:t>
      </w:r>
      <w:r w:rsidR="009A10F0" w:rsidRPr="007A499C">
        <w:rPr>
          <w:sz w:val="20"/>
          <w:szCs w:val="20"/>
        </w:rPr>
        <w:t>&amp;</w:t>
      </w:r>
      <w:r w:rsidRPr="007A499C">
        <w:rPr>
          <w:sz w:val="20"/>
          <w:szCs w:val="20"/>
        </w:rPr>
        <w:t xml:space="preserve"> </w:t>
      </w:r>
      <w:proofErr w:type="spellStart"/>
      <w:r w:rsidRPr="007A499C">
        <w:rPr>
          <w:sz w:val="20"/>
          <w:szCs w:val="20"/>
        </w:rPr>
        <w:t>Żuk</w:t>
      </w:r>
      <w:proofErr w:type="spellEnd"/>
      <w:r w:rsidRPr="007A499C">
        <w:rPr>
          <w:sz w:val="20"/>
          <w:szCs w:val="20"/>
        </w:rPr>
        <w:t xml:space="preserve">, P. (2020) </w:t>
      </w:r>
      <w:r w:rsidR="00EE5D94">
        <w:rPr>
          <w:sz w:val="20"/>
          <w:szCs w:val="20"/>
        </w:rPr>
        <w:t>‘“</w:t>
      </w:r>
      <w:r w:rsidRPr="007A499C">
        <w:rPr>
          <w:sz w:val="20"/>
          <w:szCs w:val="20"/>
        </w:rPr>
        <w:t xml:space="preserve">Murderers of the </w:t>
      </w:r>
      <w:r w:rsidR="00EE5D94">
        <w:rPr>
          <w:sz w:val="20"/>
          <w:szCs w:val="20"/>
        </w:rPr>
        <w:t>U</w:t>
      </w:r>
      <w:r w:rsidRPr="007A499C">
        <w:rPr>
          <w:sz w:val="20"/>
          <w:szCs w:val="20"/>
        </w:rPr>
        <w:t>nborn</w:t>
      </w:r>
      <w:r w:rsidR="00EE5D94">
        <w:rPr>
          <w:sz w:val="20"/>
          <w:szCs w:val="20"/>
        </w:rPr>
        <w:t>”</w:t>
      </w:r>
      <w:r w:rsidRPr="007A499C">
        <w:rPr>
          <w:sz w:val="20"/>
          <w:szCs w:val="20"/>
        </w:rPr>
        <w:t xml:space="preserve"> and </w:t>
      </w:r>
      <w:r w:rsidR="00EE5D94">
        <w:rPr>
          <w:sz w:val="20"/>
          <w:szCs w:val="20"/>
        </w:rPr>
        <w:t>“S</w:t>
      </w:r>
      <w:r w:rsidRPr="007A499C">
        <w:rPr>
          <w:sz w:val="20"/>
          <w:szCs w:val="20"/>
        </w:rPr>
        <w:t xml:space="preserve">exual </w:t>
      </w:r>
      <w:r w:rsidR="00EE5D94">
        <w:rPr>
          <w:sz w:val="20"/>
          <w:szCs w:val="20"/>
        </w:rPr>
        <w:t>D</w:t>
      </w:r>
      <w:r w:rsidRPr="007A499C">
        <w:rPr>
          <w:sz w:val="20"/>
          <w:szCs w:val="20"/>
        </w:rPr>
        <w:t>egenerates</w:t>
      </w:r>
      <w:r w:rsidR="00EE5D94">
        <w:rPr>
          <w:sz w:val="20"/>
          <w:szCs w:val="20"/>
        </w:rPr>
        <w:t>”</w:t>
      </w:r>
      <w:r w:rsidRPr="007A499C">
        <w:rPr>
          <w:sz w:val="20"/>
          <w:szCs w:val="20"/>
        </w:rPr>
        <w:t xml:space="preserve">: </w:t>
      </w:r>
      <w:r w:rsidR="00EE5D94">
        <w:rPr>
          <w:sz w:val="20"/>
          <w:szCs w:val="20"/>
        </w:rPr>
        <w:t>A</w:t>
      </w:r>
      <w:r w:rsidRPr="007A499C">
        <w:rPr>
          <w:sz w:val="20"/>
          <w:szCs w:val="20"/>
        </w:rPr>
        <w:t xml:space="preserve">nalysis of the </w:t>
      </w:r>
      <w:r w:rsidR="00EE5D94">
        <w:rPr>
          <w:sz w:val="20"/>
          <w:szCs w:val="20"/>
        </w:rPr>
        <w:t>“A</w:t>
      </w:r>
      <w:r w:rsidRPr="007A499C">
        <w:rPr>
          <w:sz w:val="20"/>
          <w:szCs w:val="20"/>
        </w:rPr>
        <w:t>nti-gender</w:t>
      </w:r>
      <w:r w:rsidR="00EE5D94">
        <w:rPr>
          <w:sz w:val="20"/>
          <w:szCs w:val="20"/>
        </w:rPr>
        <w:t>”</w:t>
      </w:r>
      <w:r w:rsidRPr="007A499C">
        <w:rPr>
          <w:sz w:val="20"/>
          <w:szCs w:val="20"/>
        </w:rPr>
        <w:t xml:space="preserve"> </w:t>
      </w:r>
      <w:r w:rsidR="00EE5D94">
        <w:rPr>
          <w:sz w:val="20"/>
          <w:szCs w:val="20"/>
        </w:rPr>
        <w:t>D</w:t>
      </w:r>
      <w:r w:rsidRPr="007A499C">
        <w:rPr>
          <w:sz w:val="20"/>
          <w:szCs w:val="20"/>
        </w:rPr>
        <w:t xml:space="preserve">iscourse of the Catholic Church and the </w:t>
      </w:r>
      <w:r w:rsidR="00EE5D94">
        <w:rPr>
          <w:sz w:val="20"/>
          <w:szCs w:val="20"/>
        </w:rPr>
        <w:t>N</w:t>
      </w:r>
      <w:r w:rsidRPr="007A499C">
        <w:rPr>
          <w:sz w:val="20"/>
          <w:szCs w:val="20"/>
        </w:rPr>
        <w:t xml:space="preserve">ationalist </w:t>
      </w:r>
      <w:r w:rsidR="00EE5D94">
        <w:rPr>
          <w:sz w:val="20"/>
          <w:szCs w:val="20"/>
        </w:rPr>
        <w:t>R</w:t>
      </w:r>
      <w:r w:rsidRPr="007A499C">
        <w:rPr>
          <w:sz w:val="20"/>
          <w:szCs w:val="20"/>
        </w:rPr>
        <w:t>ight in Poland</w:t>
      </w:r>
      <w:r w:rsidR="00EE5D94">
        <w:rPr>
          <w:sz w:val="20"/>
          <w:szCs w:val="20"/>
        </w:rPr>
        <w:t>’</w:t>
      </w:r>
      <w:r w:rsidRPr="007A499C">
        <w:rPr>
          <w:sz w:val="20"/>
          <w:szCs w:val="20"/>
        </w:rPr>
        <w:t xml:space="preserve">, </w:t>
      </w:r>
      <w:r w:rsidRPr="00EE5D94">
        <w:rPr>
          <w:i/>
          <w:iCs/>
          <w:sz w:val="20"/>
          <w:szCs w:val="20"/>
        </w:rPr>
        <w:t>Critical Discourse Analysis</w:t>
      </w:r>
      <w:r w:rsidR="00EE5D94">
        <w:rPr>
          <w:sz w:val="20"/>
          <w:szCs w:val="20"/>
        </w:rPr>
        <w:t>,</w:t>
      </w:r>
      <w:r w:rsidRPr="007A499C">
        <w:rPr>
          <w:sz w:val="20"/>
          <w:szCs w:val="20"/>
        </w:rPr>
        <w:t xml:space="preserve"> 17</w:t>
      </w:r>
      <w:r w:rsidR="00EE5D94">
        <w:rPr>
          <w:sz w:val="20"/>
          <w:szCs w:val="20"/>
        </w:rPr>
        <w:t>,</w:t>
      </w:r>
      <w:r w:rsidRPr="007A499C">
        <w:rPr>
          <w:sz w:val="20"/>
          <w:szCs w:val="20"/>
        </w:rPr>
        <w:t xml:space="preserve"> 5</w:t>
      </w:r>
      <w:r w:rsidR="00EE5D94">
        <w:rPr>
          <w:sz w:val="20"/>
          <w:szCs w:val="20"/>
        </w:rPr>
        <w:t>.</w:t>
      </w:r>
    </w:p>
    <w:p w14:paraId="40F1AAD0" w14:textId="5B45650B" w:rsidR="00940E79" w:rsidRPr="007A499C" w:rsidRDefault="00940E79" w:rsidP="009A10F0">
      <w:pPr>
        <w:spacing w:line="480" w:lineRule="auto"/>
        <w:jc w:val="both"/>
        <w:rPr>
          <w:sz w:val="20"/>
          <w:szCs w:val="20"/>
        </w:rPr>
      </w:pPr>
    </w:p>
    <w:sectPr w:rsidR="00940E79" w:rsidRPr="007A499C" w:rsidSect="0055319D">
      <w:footerReference w:type="even" r:id="rId11"/>
      <w:footerReference w:type="default" r:id="rId12"/>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F6846" w14:textId="77777777" w:rsidR="007C243A" w:rsidRDefault="007C243A" w:rsidP="00546A87">
      <w:r>
        <w:separator/>
      </w:r>
    </w:p>
  </w:endnote>
  <w:endnote w:type="continuationSeparator" w:id="0">
    <w:p w14:paraId="11F5C80C" w14:textId="77777777" w:rsidR="007C243A" w:rsidRDefault="007C243A" w:rsidP="00546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86662369"/>
      <w:docPartObj>
        <w:docPartGallery w:val="Page Numbers (Bottom of Page)"/>
        <w:docPartUnique/>
      </w:docPartObj>
    </w:sdtPr>
    <w:sdtEndPr>
      <w:rPr>
        <w:rStyle w:val="PageNumber"/>
      </w:rPr>
    </w:sdtEndPr>
    <w:sdtContent>
      <w:p w14:paraId="553872DA" w14:textId="5FD99D8D" w:rsidR="009B7EE9" w:rsidRDefault="009B7EE9" w:rsidP="00B73A9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CD6F6D" w14:textId="77777777" w:rsidR="009B7EE9" w:rsidRDefault="009B7EE9" w:rsidP="009B7E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21605987"/>
      <w:docPartObj>
        <w:docPartGallery w:val="Page Numbers (Bottom of Page)"/>
        <w:docPartUnique/>
      </w:docPartObj>
    </w:sdtPr>
    <w:sdtEndPr>
      <w:rPr>
        <w:rStyle w:val="PageNumber"/>
      </w:rPr>
    </w:sdtEndPr>
    <w:sdtContent>
      <w:p w14:paraId="7CA52AF2" w14:textId="0BFADD2B" w:rsidR="009B7EE9" w:rsidRDefault="009B7EE9" w:rsidP="00B73A9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308334E" w14:textId="77777777" w:rsidR="009B7EE9" w:rsidRDefault="009B7EE9" w:rsidP="009B7E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65748" w14:textId="77777777" w:rsidR="007C243A" w:rsidRDefault="007C243A" w:rsidP="00546A87">
      <w:r>
        <w:separator/>
      </w:r>
    </w:p>
  </w:footnote>
  <w:footnote w:type="continuationSeparator" w:id="0">
    <w:p w14:paraId="438AE546" w14:textId="77777777" w:rsidR="007C243A" w:rsidRDefault="007C243A" w:rsidP="00546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E50E6"/>
    <w:multiLevelType w:val="hybridMultilevel"/>
    <w:tmpl w:val="14FA1098"/>
    <w:lvl w:ilvl="0" w:tplc="E8F6B7F0">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A2C9E"/>
    <w:multiLevelType w:val="hybridMultilevel"/>
    <w:tmpl w:val="65968800"/>
    <w:lvl w:ilvl="0" w:tplc="3960609A">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1A7ADA"/>
    <w:multiLevelType w:val="hybridMultilevel"/>
    <w:tmpl w:val="142ADCBE"/>
    <w:lvl w:ilvl="0" w:tplc="DB0E40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8B4D11"/>
    <w:multiLevelType w:val="hybridMultilevel"/>
    <w:tmpl w:val="AC969D5A"/>
    <w:lvl w:ilvl="0" w:tplc="0F7C7A48">
      <w:start w:val="5"/>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4" w15:restartNumberingAfterBreak="0">
    <w:nsid w:val="52890B01"/>
    <w:multiLevelType w:val="hybridMultilevel"/>
    <w:tmpl w:val="28DA96B8"/>
    <w:lvl w:ilvl="0" w:tplc="D65C275A">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A440EB"/>
    <w:multiLevelType w:val="hybridMultilevel"/>
    <w:tmpl w:val="68D8848C"/>
    <w:lvl w:ilvl="0" w:tplc="CC20946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144"/>
    <w:rsid w:val="00004BC0"/>
    <w:rsid w:val="00012324"/>
    <w:rsid w:val="00027416"/>
    <w:rsid w:val="00035B2B"/>
    <w:rsid w:val="000376E1"/>
    <w:rsid w:val="000401FA"/>
    <w:rsid w:val="00041A46"/>
    <w:rsid w:val="000516FC"/>
    <w:rsid w:val="00053AC0"/>
    <w:rsid w:val="00055095"/>
    <w:rsid w:val="00073500"/>
    <w:rsid w:val="000807BB"/>
    <w:rsid w:val="00080C29"/>
    <w:rsid w:val="000954F4"/>
    <w:rsid w:val="000962CB"/>
    <w:rsid w:val="000A0EF0"/>
    <w:rsid w:val="000C3345"/>
    <w:rsid w:val="000C56DE"/>
    <w:rsid w:val="000E38D8"/>
    <w:rsid w:val="000E56BB"/>
    <w:rsid w:val="000F61D1"/>
    <w:rsid w:val="00100A98"/>
    <w:rsid w:val="00102A03"/>
    <w:rsid w:val="001043F9"/>
    <w:rsid w:val="0011445E"/>
    <w:rsid w:val="00144132"/>
    <w:rsid w:val="001465EA"/>
    <w:rsid w:val="0014757C"/>
    <w:rsid w:val="001511D2"/>
    <w:rsid w:val="00152A51"/>
    <w:rsid w:val="00160450"/>
    <w:rsid w:val="0016071E"/>
    <w:rsid w:val="00167170"/>
    <w:rsid w:val="0017165E"/>
    <w:rsid w:val="00171951"/>
    <w:rsid w:val="0017538E"/>
    <w:rsid w:val="001755D8"/>
    <w:rsid w:val="001766EB"/>
    <w:rsid w:val="00190A55"/>
    <w:rsid w:val="001C3403"/>
    <w:rsid w:val="001D626B"/>
    <w:rsid w:val="001E0AB9"/>
    <w:rsid w:val="001E53E8"/>
    <w:rsid w:val="001E567E"/>
    <w:rsid w:val="001F41F8"/>
    <w:rsid w:val="001F6DF0"/>
    <w:rsid w:val="001F7C32"/>
    <w:rsid w:val="0020094B"/>
    <w:rsid w:val="0020606C"/>
    <w:rsid w:val="00206499"/>
    <w:rsid w:val="00215147"/>
    <w:rsid w:val="002167A6"/>
    <w:rsid w:val="00222243"/>
    <w:rsid w:val="00223BA6"/>
    <w:rsid w:val="002311E2"/>
    <w:rsid w:val="00231BDA"/>
    <w:rsid w:val="00234449"/>
    <w:rsid w:val="002508C4"/>
    <w:rsid w:val="00262BE2"/>
    <w:rsid w:val="00267264"/>
    <w:rsid w:val="00272331"/>
    <w:rsid w:val="00284548"/>
    <w:rsid w:val="00285D77"/>
    <w:rsid w:val="00286392"/>
    <w:rsid w:val="002A724F"/>
    <w:rsid w:val="002B006D"/>
    <w:rsid w:val="002B0AB3"/>
    <w:rsid w:val="002C4702"/>
    <w:rsid w:val="002E2184"/>
    <w:rsid w:val="002F6705"/>
    <w:rsid w:val="0030048C"/>
    <w:rsid w:val="00305C4E"/>
    <w:rsid w:val="00315FD5"/>
    <w:rsid w:val="003210BC"/>
    <w:rsid w:val="0034242D"/>
    <w:rsid w:val="0034673B"/>
    <w:rsid w:val="00365B4C"/>
    <w:rsid w:val="00366F5B"/>
    <w:rsid w:val="00381CA7"/>
    <w:rsid w:val="00385512"/>
    <w:rsid w:val="00387FA2"/>
    <w:rsid w:val="00393D95"/>
    <w:rsid w:val="00394C9B"/>
    <w:rsid w:val="00395C5C"/>
    <w:rsid w:val="00397D84"/>
    <w:rsid w:val="003A10C9"/>
    <w:rsid w:val="003A1FD5"/>
    <w:rsid w:val="003B4964"/>
    <w:rsid w:val="003B54B3"/>
    <w:rsid w:val="003B79E2"/>
    <w:rsid w:val="003C17ED"/>
    <w:rsid w:val="003D0739"/>
    <w:rsid w:val="003D2FB2"/>
    <w:rsid w:val="003D6E3D"/>
    <w:rsid w:val="003D794C"/>
    <w:rsid w:val="003E0A4E"/>
    <w:rsid w:val="003E3DC7"/>
    <w:rsid w:val="00401718"/>
    <w:rsid w:val="00401BF2"/>
    <w:rsid w:val="004078CF"/>
    <w:rsid w:val="00413F13"/>
    <w:rsid w:val="00414EDA"/>
    <w:rsid w:val="0042092D"/>
    <w:rsid w:val="0042276A"/>
    <w:rsid w:val="004313BF"/>
    <w:rsid w:val="004332B9"/>
    <w:rsid w:val="00433FD2"/>
    <w:rsid w:val="00434CE4"/>
    <w:rsid w:val="00436DA7"/>
    <w:rsid w:val="00446D47"/>
    <w:rsid w:val="00450136"/>
    <w:rsid w:val="00451033"/>
    <w:rsid w:val="00451415"/>
    <w:rsid w:val="00462D70"/>
    <w:rsid w:val="00465980"/>
    <w:rsid w:val="00475D3B"/>
    <w:rsid w:val="00480AB3"/>
    <w:rsid w:val="004947AE"/>
    <w:rsid w:val="00497235"/>
    <w:rsid w:val="004B67AA"/>
    <w:rsid w:val="004B75CF"/>
    <w:rsid w:val="004E4F34"/>
    <w:rsid w:val="004E5B76"/>
    <w:rsid w:val="004E7398"/>
    <w:rsid w:val="004F347F"/>
    <w:rsid w:val="004F4A10"/>
    <w:rsid w:val="00502AA4"/>
    <w:rsid w:val="0050314D"/>
    <w:rsid w:val="00510E26"/>
    <w:rsid w:val="00517064"/>
    <w:rsid w:val="00531BE7"/>
    <w:rsid w:val="00533DB5"/>
    <w:rsid w:val="005361E6"/>
    <w:rsid w:val="00546A87"/>
    <w:rsid w:val="00546D0D"/>
    <w:rsid w:val="005508C7"/>
    <w:rsid w:val="00551FBC"/>
    <w:rsid w:val="00552053"/>
    <w:rsid w:val="0055319D"/>
    <w:rsid w:val="00561A8A"/>
    <w:rsid w:val="00571C96"/>
    <w:rsid w:val="0057306D"/>
    <w:rsid w:val="00573A4B"/>
    <w:rsid w:val="005757F0"/>
    <w:rsid w:val="005764D5"/>
    <w:rsid w:val="00582918"/>
    <w:rsid w:val="005942F3"/>
    <w:rsid w:val="00595704"/>
    <w:rsid w:val="00597E7B"/>
    <w:rsid w:val="005A53B9"/>
    <w:rsid w:val="005C24C8"/>
    <w:rsid w:val="005C52ED"/>
    <w:rsid w:val="005C704F"/>
    <w:rsid w:val="005D2592"/>
    <w:rsid w:val="005D476E"/>
    <w:rsid w:val="005E0B0F"/>
    <w:rsid w:val="005E3313"/>
    <w:rsid w:val="005F3635"/>
    <w:rsid w:val="005F459F"/>
    <w:rsid w:val="005F5144"/>
    <w:rsid w:val="00607AF9"/>
    <w:rsid w:val="00617C74"/>
    <w:rsid w:val="0063169A"/>
    <w:rsid w:val="00633477"/>
    <w:rsid w:val="00633576"/>
    <w:rsid w:val="00633678"/>
    <w:rsid w:val="00637C6B"/>
    <w:rsid w:val="00637E57"/>
    <w:rsid w:val="00650856"/>
    <w:rsid w:val="00655509"/>
    <w:rsid w:val="0066246E"/>
    <w:rsid w:val="00673E0A"/>
    <w:rsid w:val="00675408"/>
    <w:rsid w:val="006767C4"/>
    <w:rsid w:val="006828A8"/>
    <w:rsid w:val="00696C85"/>
    <w:rsid w:val="006A4DCC"/>
    <w:rsid w:val="006B0D2C"/>
    <w:rsid w:val="006B15FE"/>
    <w:rsid w:val="006B1CA4"/>
    <w:rsid w:val="006C1D6B"/>
    <w:rsid w:val="006C2135"/>
    <w:rsid w:val="006D35B6"/>
    <w:rsid w:val="006D7BE4"/>
    <w:rsid w:val="006E1119"/>
    <w:rsid w:val="006F5D29"/>
    <w:rsid w:val="006F7507"/>
    <w:rsid w:val="00702D2E"/>
    <w:rsid w:val="007079D6"/>
    <w:rsid w:val="00712403"/>
    <w:rsid w:val="00721F3B"/>
    <w:rsid w:val="00722D98"/>
    <w:rsid w:val="007248FF"/>
    <w:rsid w:val="0072719B"/>
    <w:rsid w:val="0073080C"/>
    <w:rsid w:val="00736A8D"/>
    <w:rsid w:val="007401E8"/>
    <w:rsid w:val="00747504"/>
    <w:rsid w:val="00747F34"/>
    <w:rsid w:val="00762611"/>
    <w:rsid w:val="007760FD"/>
    <w:rsid w:val="00776FCA"/>
    <w:rsid w:val="00783D90"/>
    <w:rsid w:val="00787A09"/>
    <w:rsid w:val="007914CB"/>
    <w:rsid w:val="00792F9D"/>
    <w:rsid w:val="00794CAE"/>
    <w:rsid w:val="00797330"/>
    <w:rsid w:val="007A4922"/>
    <w:rsid w:val="007A499C"/>
    <w:rsid w:val="007B7758"/>
    <w:rsid w:val="007C243A"/>
    <w:rsid w:val="007D0D42"/>
    <w:rsid w:val="007E274E"/>
    <w:rsid w:val="007F1C81"/>
    <w:rsid w:val="007F2698"/>
    <w:rsid w:val="007F3A6C"/>
    <w:rsid w:val="007F5FB8"/>
    <w:rsid w:val="00801A10"/>
    <w:rsid w:val="00810400"/>
    <w:rsid w:val="00814AEB"/>
    <w:rsid w:val="00815795"/>
    <w:rsid w:val="00817706"/>
    <w:rsid w:val="008202B6"/>
    <w:rsid w:val="00821A48"/>
    <w:rsid w:val="0082288D"/>
    <w:rsid w:val="00822ECF"/>
    <w:rsid w:val="00825D06"/>
    <w:rsid w:val="008266C0"/>
    <w:rsid w:val="00840C01"/>
    <w:rsid w:val="00841AF5"/>
    <w:rsid w:val="00843A0D"/>
    <w:rsid w:val="00844D09"/>
    <w:rsid w:val="00847AD2"/>
    <w:rsid w:val="00850A7B"/>
    <w:rsid w:val="00853F97"/>
    <w:rsid w:val="008668DA"/>
    <w:rsid w:val="00867EE1"/>
    <w:rsid w:val="0087155E"/>
    <w:rsid w:val="00877037"/>
    <w:rsid w:val="00884690"/>
    <w:rsid w:val="008944C8"/>
    <w:rsid w:val="00894947"/>
    <w:rsid w:val="008A2152"/>
    <w:rsid w:val="008A2E41"/>
    <w:rsid w:val="008A6E87"/>
    <w:rsid w:val="008B37A1"/>
    <w:rsid w:val="008C21BB"/>
    <w:rsid w:val="008C72C5"/>
    <w:rsid w:val="008D01AC"/>
    <w:rsid w:val="008E016E"/>
    <w:rsid w:val="008E04CD"/>
    <w:rsid w:val="008E1C40"/>
    <w:rsid w:val="008E1EF7"/>
    <w:rsid w:val="008E4BA1"/>
    <w:rsid w:val="008E72DF"/>
    <w:rsid w:val="008F2170"/>
    <w:rsid w:val="008F28EC"/>
    <w:rsid w:val="008F43B4"/>
    <w:rsid w:val="00902D62"/>
    <w:rsid w:val="00907097"/>
    <w:rsid w:val="00911392"/>
    <w:rsid w:val="00915A03"/>
    <w:rsid w:val="00922F61"/>
    <w:rsid w:val="00927BB9"/>
    <w:rsid w:val="00936971"/>
    <w:rsid w:val="00940E79"/>
    <w:rsid w:val="00947968"/>
    <w:rsid w:val="009524DB"/>
    <w:rsid w:val="00972F4D"/>
    <w:rsid w:val="009834BB"/>
    <w:rsid w:val="00995209"/>
    <w:rsid w:val="009A10F0"/>
    <w:rsid w:val="009A3732"/>
    <w:rsid w:val="009B2386"/>
    <w:rsid w:val="009B7EE9"/>
    <w:rsid w:val="009C483D"/>
    <w:rsid w:val="009C6C88"/>
    <w:rsid w:val="009D1CB7"/>
    <w:rsid w:val="009E39DF"/>
    <w:rsid w:val="009E75AA"/>
    <w:rsid w:val="009F5043"/>
    <w:rsid w:val="00A00809"/>
    <w:rsid w:val="00A05909"/>
    <w:rsid w:val="00A0601B"/>
    <w:rsid w:val="00A11BB2"/>
    <w:rsid w:val="00A12B21"/>
    <w:rsid w:val="00A2205C"/>
    <w:rsid w:val="00A3597F"/>
    <w:rsid w:val="00A36F5B"/>
    <w:rsid w:val="00A406CF"/>
    <w:rsid w:val="00A41026"/>
    <w:rsid w:val="00A41A91"/>
    <w:rsid w:val="00A5276B"/>
    <w:rsid w:val="00A65B60"/>
    <w:rsid w:val="00A71E7A"/>
    <w:rsid w:val="00A737A9"/>
    <w:rsid w:val="00A86A27"/>
    <w:rsid w:val="00A93533"/>
    <w:rsid w:val="00A97394"/>
    <w:rsid w:val="00AA5B6F"/>
    <w:rsid w:val="00AC4D59"/>
    <w:rsid w:val="00AD18D4"/>
    <w:rsid w:val="00AD7A2D"/>
    <w:rsid w:val="00AF28BF"/>
    <w:rsid w:val="00AF377C"/>
    <w:rsid w:val="00AF3E84"/>
    <w:rsid w:val="00AF5A53"/>
    <w:rsid w:val="00AF70B7"/>
    <w:rsid w:val="00B03DD6"/>
    <w:rsid w:val="00B040E2"/>
    <w:rsid w:val="00B05C92"/>
    <w:rsid w:val="00B06BA8"/>
    <w:rsid w:val="00B17379"/>
    <w:rsid w:val="00B21704"/>
    <w:rsid w:val="00B26576"/>
    <w:rsid w:val="00B26D0A"/>
    <w:rsid w:val="00B33722"/>
    <w:rsid w:val="00B37525"/>
    <w:rsid w:val="00B43875"/>
    <w:rsid w:val="00B43EA9"/>
    <w:rsid w:val="00B45544"/>
    <w:rsid w:val="00B47ADA"/>
    <w:rsid w:val="00B500D2"/>
    <w:rsid w:val="00B55B13"/>
    <w:rsid w:val="00B642DB"/>
    <w:rsid w:val="00B650C3"/>
    <w:rsid w:val="00B6524E"/>
    <w:rsid w:val="00B65BA7"/>
    <w:rsid w:val="00B66C3D"/>
    <w:rsid w:val="00B70899"/>
    <w:rsid w:val="00B725CD"/>
    <w:rsid w:val="00B7264D"/>
    <w:rsid w:val="00B82F83"/>
    <w:rsid w:val="00B83216"/>
    <w:rsid w:val="00B8495B"/>
    <w:rsid w:val="00B86AF9"/>
    <w:rsid w:val="00B86D72"/>
    <w:rsid w:val="00B900A6"/>
    <w:rsid w:val="00B910E8"/>
    <w:rsid w:val="00BA01BE"/>
    <w:rsid w:val="00BA5CED"/>
    <w:rsid w:val="00BB18BF"/>
    <w:rsid w:val="00BB1AB4"/>
    <w:rsid w:val="00BB6424"/>
    <w:rsid w:val="00BC247A"/>
    <w:rsid w:val="00BC76F9"/>
    <w:rsid w:val="00BD36CD"/>
    <w:rsid w:val="00BE27CA"/>
    <w:rsid w:val="00BF1BF7"/>
    <w:rsid w:val="00BF2CD1"/>
    <w:rsid w:val="00C1335C"/>
    <w:rsid w:val="00C13CEC"/>
    <w:rsid w:val="00C1405E"/>
    <w:rsid w:val="00C26447"/>
    <w:rsid w:val="00C27D62"/>
    <w:rsid w:val="00C30A15"/>
    <w:rsid w:val="00C34117"/>
    <w:rsid w:val="00C40E89"/>
    <w:rsid w:val="00C4630C"/>
    <w:rsid w:val="00C51801"/>
    <w:rsid w:val="00C5665F"/>
    <w:rsid w:val="00C576F2"/>
    <w:rsid w:val="00C5786E"/>
    <w:rsid w:val="00C8154C"/>
    <w:rsid w:val="00C81BCD"/>
    <w:rsid w:val="00C85499"/>
    <w:rsid w:val="00C91FF1"/>
    <w:rsid w:val="00C94213"/>
    <w:rsid w:val="00C976FE"/>
    <w:rsid w:val="00CA4A51"/>
    <w:rsid w:val="00CC093D"/>
    <w:rsid w:val="00CD1354"/>
    <w:rsid w:val="00CD4942"/>
    <w:rsid w:val="00CD620C"/>
    <w:rsid w:val="00CE2ABD"/>
    <w:rsid w:val="00CE2D03"/>
    <w:rsid w:val="00CE2E8B"/>
    <w:rsid w:val="00CE604F"/>
    <w:rsid w:val="00CE6621"/>
    <w:rsid w:val="00D01BB4"/>
    <w:rsid w:val="00D07EA5"/>
    <w:rsid w:val="00D150E5"/>
    <w:rsid w:val="00D22BF9"/>
    <w:rsid w:val="00D272DB"/>
    <w:rsid w:val="00D357BA"/>
    <w:rsid w:val="00D473C4"/>
    <w:rsid w:val="00D50894"/>
    <w:rsid w:val="00D5174F"/>
    <w:rsid w:val="00D619AA"/>
    <w:rsid w:val="00D61EC1"/>
    <w:rsid w:val="00D62ECC"/>
    <w:rsid w:val="00D65C3C"/>
    <w:rsid w:val="00D65E4A"/>
    <w:rsid w:val="00D75EA8"/>
    <w:rsid w:val="00D84128"/>
    <w:rsid w:val="00D865F2"/>
    <w:rsid w:val="00D940EB"/>
    <w:rsid w:val="00DA0F41"/>
    <w:rsid w:val="00DB26BB"/>
    <w:rsid w:val="00DB33E3"/>
    <w:rsid w:val="00DB4425"/>
    <w:rsid w:val="00DC5AA5"/>
    <w:rsid w:val="00DE13D7"/>
    <w:rsid w:val="00DF0AD5"/>
    <w:rsid w:val="00DF2182"/>
    <w:rsid w:val="00DF2B7F"/>
    <w:rsid w:val="00DF5B1C"/>
    <w:rsid w:val="00E04783"/>
    <w:rsid w:val="00E10E6B"/>
    <w:rsid w:val="00E22157"/>
    <w:rsid w:val="00E236AE"/>
    <w:rsid w:val="00E2377D"/>
    <w:rsid w:val="00E25E95"/>
    <w:rsid w:val="00E3588C"/>
    <w:rsid w:val="00E4173F"/>
    <w:rsid w:val="00E423CA"/>
    <w:rsid w:val="00E44E15"/>
    <w:rsid w:val="00E459A6"/>
    <w:rsid w:val="00E47D39"/>
    <w:rsid w:val="00E50CD4"/>
    <w:rsid w:val="00E52D38"/>
    <w:rsid w:val="00E6074A"/>
    <w:rsid w:val="00E622D6"/>
    <w:rsid w:val="00E63727"/>
    <w:rsid w:val="00E63E41"/>
    <w:rsid w:val="00E64119"/>
    <w:rsid w:val="00E65E22"/>
    <w:rsid w:val="00E66C4C"/>
    <w:rsid w:val="00E70206"/>
    <w:rsid w:val="00E74607"/>
    <w:rsid w:val="00E748DB"/>
    <w:rsid w:val="00E77BA2"/>
    <w:rsid w:val="00E808FF"/>
    <w:rsid w:val="00E80C9A"/>
    <w:rsid w:val="00E8568E"/>
    <w:rsid w:val="00E86C0F"/>
    <w:rsid w:val="00E91970"/>
    <w:rsid w:val="00EA5709"/>
    <w:rsid w:val="00EA59FA"/>
    <w:rsid w:val="00EA65C1"/>
    <w:rsid w:val="00EB0BA0"/>
    <w:rsid w:val="00EC57F2"/>
    <w:rsid w:val="00EC6003"/>
    <w:rsid w:val="00EC6455"/>
    <w:rsid w:val="00EC6BA7"/>
    <w:rsid w:val="00EC7B1C"/>
    <w:rsid w:val="00ED347A"/>
    <w:rsid w:val="00ED5593"/>
    <w:rsid w:val="00EE5D94"/>
    <w:rsid w:val="00EF59C3"/>
    <w:rsid w:val="00EF6417"/>
    <w:rsid w:val="00EF7204"/>
    <w:rsid w:val="00EF777A"/>
    <w:rsid w:val="00F02C16"/>
    <w:rsid w:val="00F20627"/>
    <w:rsid w:val="00F2120B"/>
    <w:rsid w:val="00F267B2"/>
    <w:rsid w:val="00F40F3A"/>
    <w:rsid w:val="00F42109"/>
    <w:rsid w:val="00F540AF"/>
    <w:rsid w:val="00F613D5"/>
    <w:rsid w:val="00F615B4"/>
    <w:rsid w:val="00F7102B"/>
    <w:rsid w:val="00F828D0"/>
    <w:rsid w:val="00F93F28"/>
    <w:rsid w:val="00F941FF"/>
    <w:rsid w:val="00FA1B47"/>
    <w:rsid w:val="00FA28C3"/>
    <w:rsid w:val="00FA33F0"/>
    <w:rsid w:val="00FA61F1"/>
    <w:rsid w:val="00FB1490"/>
    <w:rsid w:val="00FC282E"/>
    <w:rsid w:val="00FC4308"/>
    <w:rsid w:val="00FD6A06"/>
    <w:rsid w:val="00FD6E9F"/>
    <w:rsid w:val="00FD7FCC"/>
    <w:rsid w:val="00FE0FD9"/>
    <w:rsid w:val="00FE2158"/>
    <w:rsid w:val="00FE2639"/>
    <w:rsid w:val="00FF5A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A48C0"/>
  <w14:defaultImageDpi w14:val="32767"/>
  <w15:chartTrackingRefBased/>
  <w15:docId w15:val="{6EFC08FA-B085-3345-B5C2-1F7D839F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33FD2"/>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9A10F0"/>
    <w:pPr>
      <w:keepNext/>
      <w:keepLines/>
      <w:spacing w:line="480" w:lineRule="auto"/>
      <w:jc w:val="center"/>
      <w:outlineLvl w:val="0"/>
    </w:pPr>
    <w:rPr>
      <w:rFonts w:eastAsiaTheme="majorEastAsia" w:cstheme="majorBidi"/>
      <w:i/>
      <w:sz w:val="20"/>
      <w:szCs w:val="32"/>
    </w:rPr>
  </w:style>
  <w:style w:type="paragraph" w:styleId="Heading3">
    <w:name w:val="heading 3"/>
    <w:basedOn w:val="Normal"/>
    <w:next w:val="Normal"/>
    <w:link w:val="Heading3Char"/>
    <w:uiPriority w:val="9"/>
    <w:semiHidden/>
    <w:unhideWhenUsed/>
    <w:qFormat/>
    <w:rsid w:val="009A10F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43F9"/>
    <w:pPr>
      <w:spacing w:before="100" w:beforeAutospacing="1" w:after="100" w:afterAutospacing="1"/>
    </w:pPr>
  </w:style>
  <w:style w:type="paragraph" w:styleId="BalloonText">
    <w:name w:val="Balloon Text"/>
    <w:basedOn w:val="Normal"/>
    <w:link w:val="BalloonTextChar"/>
    <w:uiPriority w:val="99"/>
    <w:semiHidden/>
    <w:unhideWhenUsed/>
    <w:rsid w:val="00B45544"/>
    <w:rPr>
      <w:sz w:val="18"/>
      <w:szCs w:val="18"/>
    </w:rPr>
  </w:style>
  <w:style w:type="character" w:customStyle="1" w:styleId="BalloonTextChar">
    <w:name w:val="Balloon Text Char"/>
    <w:basedOn w:val="DefaultParagraphFont"/>
    <w:link w:val="BalloonText"/>
    <w:uiPriority w:val="99"/>
    <w:semiHidden/>
    <w:rsid w:val="00B45544"/>
    <w:rPr>
      <w:rFonts w:ascii="Times New Roman" w:hAnsi="Times New Roman" w:cs="Times New Roman"/>
      <w:sz w:val="18"/>
      <w:szCs w:val="18"/>
    </w:rPr>
  </w:style>
  <w:style w:type="character" w:styleId="Hyperlink">
    <w:name w:val="Hyperlink"/>
    <w:basedOn w:val="DefaultParagraphFont"/>
    <w:uiPriority w:val="99"/>
    <w:unhideWhenUsed/>
    <w:rsid w:val="008F2170"/>
    <w:rPr>
      <w:color w:val="0563C1" w:themeColor="hyperlink"/>
      <w:u w:val="single"/>
    </w:rPr>
  </w:style>
  <w:style w:type="character" w:styleId="UnresolvedMention">
    <w:name w:val="Unresolved Mention"/>
    <w:basedOn w:val="DefaultParagraphFont"/>
    <w:uiPriority w:val="99"/>
    <w:rsid w:val="008F2170"/>
    <w:rPr>
      <w:color w:val="605E5C"/>
      <w:shd w:val="clear" w:color="auto" w:fill="E1DFDD"/>
    </w:rPr>
  </w:style>
  <w:style w:type="paragraph" w:styleId="ListParagraph">
    <w:name w:val="List Paragraph"/>
    <w:basedOn w:val="Normal"/>
    <w:uiPriority w:val="34"/>
    <w:qFormat/>
    <w:rsid w:val="005A53B9"/>
    <w:pPr>
      <w:ind w:left="720"/>
      <w:contextualSpacing/>
    </w:pPr>
  </w:style>
  <w:style w:type="paragraph" w:styleId="Footer">
    <w:name w:val="footer"/>
    <w:basedOn w:val="Normal"/>
    <w:link w:val="FooterChar"/>
    <w:uiPriority w:val="99"/>
    <w:unhideWhenUsed/>
    <w:rsid w:val="009B7EE9"/>
    <w:pPr>
      <w:tabs>
        <w:tab w:val="center" w:pos="4513"/>
        <w:tab w:val="right" w:pos="9026"/>
      </w:tabs>
    </w:pPr>
  </w:style>
  <w:style w:type="character" w:customStyle="1" w:styleId="FooterChar">
    <w:name w:val="Footer Char"/>
    <w:basedOn w:val="DefaultParagraphFont"/>
    <w:link w:val="Footer"/>
    <w:uiPriority w:val="99"/>
    <w:rsid w:val="009B7EE9"/>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9B7EE9"/>
  </w:style>
  <w:style w:type="character" w:customStyle="1" w:styleId="Heading1Char">
    <w:name w:val="Heading 1 Char"/>
    <w:basedOn w:val="DefaultParagraphFont"/>
    <w:link w:val="Heading1"/>
    <w:uiPriority w:val="9"/>
    <w:rsid w:val="009A10F0"/>
    <w:rPr>
      <w:rFonts w:ascii="Times New Roman" w:eastAsiaTheme="majorEastAsia" w:hAnsi="Times New Roman" w:cstheme="majorBidi"/>
      <w:i/>
      <w:sz w:val="20"/>
      <w:szCs w:val="32"/>
      <w:lang w:eastAsia="en-GB"/>
    </w:rPr>
  </w:style>
  <w:style w:type="paragraph" w:customStyle="1" w:styleId="Body">
    <w:name w:val="Body"/>
    <w:rsid w:val="009A10F0"/>
    <w:pPr>
      <w:widowControl w:val="0"/>
      <w:pBdr>
        <w:top w:val="nil"/>
        <w:left w:val="nil"/>
        <w:bottom w:val="nil"/>
        <w:right w:val="nil"/>
        <w:between w:val="nil"/>
        <w:bar w:val="nil"/>
      </w:pBdr>
      <w:suppressAutoHyphens/>
    </w:pPr>
    <w:rPr>
      <w:rFonts w:ascii="Times New Roman" w:eastAsia="Arial Unicode MS" w:hAnsi="Times New Roman" w:cs="Arial Unicode MS"/>
      <w:color w:val="00000A"/>
      <w:u w:color="00000A"/>
      <w:bdr w:val="nil"/>
      <w:lang w:val="en-US" w:eastAsia="en-GB"/>
      <w14:textOutline w14:w="0" w14:cap="flat" w14:cmpd="sng" w14:algn="ctr">
        <w14:noFill/>
        <w14:prstDash w14:val="solid"/>
        <w14:bevel/>
      </w14:textOutline>
    </w:rPr>
  </w:style>
  <w:style w:type="character" w:customStyle="1" w:styleId="Heading3Char">
    <w:name w:val="Heading 3 Char"/>
    <w:basedOn w:val="DefaultParagraphFont"/>
    <w:link w:val="Heading3"/>
    <w:uiPriority w:val="9"/>
    <w:semiHidden/>
    <w:rsid w:val="009A10F0"/>
    <w:rPr>
      <w:rFonts w:asciiTheme="majorHAnsi" w:eastAsiaTheme="majorEastAsia" w:hAnsiTheme="majorHAnsi" w:cstheme="majorBidi"/>
      <w:color w:val="1F3763" w:themeColor="accent1" w:themeShade="7F"/>
      <w:lang w:eastAsia="en-GB"/>
    </w:rPr>
  </w:style>
  <w:style w:type="character" w:styleId="CommentReference">
    <w:name w:val="annotation reference"/>
    <w:basedOn w:val="DefaultParagraphFont"/>
    <w:uiPriority w:val="99"/>
    <w:semiHidden/>
    <w:unhideWhenUsed/>
    <w:rsid w:val="00465980"/>
    <w:rPr>
      <w:sz w:val="16"/>
      <w:szCs w:val="16"/>
    </w:rPr>
  </w:style>
  <w:style w:type="paragraph" w:styleId="CommentText">
    <w:name w:val="annotation text"/>
    <w:basedOn w:val="Normal"/>
    <w:link w:val="CommentTextChar"/>
    <w:uiPriority w:val="99"/>
    <w:semiHidden/>
    <w:unhideWhenUsed/>
    <w:rsid w:val="00465980"/>
    <w:rPr>
      <w:sz w:val="20"/>
      <w:szCs w:val="20"/>
    </w:rPr>
  </w:style>
  <w:style w:type="character" w:customStyle="1" w:styleId="CommentTextChar">
    <w:name w:val="Comment Text Char"/>
    <w:basedOn w:val="DefaultParagraphFont"/>
    <w:link w:val="CommentText"/>
    <w:uiPriority w:val="99"/>
    <w:semiHidden/>
    <w:rsid w:val="00465980"/>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65980"/>
    <w:rPr>
      <w:b/>
      <w:bCs/>
    </w:rPr>
  </w:style>
  <w:style w:type="character" w:customStyle="1" w:styleId="CommentSubjectChar">
    <w:name w:val="Comment Subject Char"/>
    <w:basedOn w:val="CommentTextChar"/>
    <w:link w:val="CommentSubject"/>
    <w:uiPriority w:val="99"/>
    <w:semiHidden/>
    <w:rsid w:val="00465980"/>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75526">
      <w:bodyDiv w:val="1"/>
      <w:marLeft w:val="0"/>
      <w:marRight w:val="0"/>
      <w:marTop w:val="0"/>
      <w:marBottom w:val="0"/>
      <w:divBdr>
        <w:top w:val="none" w:sz="0" w:space="0" w:color="auto"/>
        <w:left w:val="none" w:sz="0" w:space="0" w:color="auto"/>
        <w:bottom w:val="none" w:sz="0" w:space="0" w:color="auto"/>
        <w:right w:val="none" w:sz="0" w:space="0" w:color="auto"/>
      </w:divBdr>
    </w:div>
    <w:div w:id="44375692">
      <w:bodyDiv w:val="1"/>
      <w:marLeft w:val="0"/>
      <w:marRight w:val="0"/>
      <w:marTop w:val="0"/>
      <w:marBottom w:val="0"/>
      <w:divBdr>
        <w:top w:val="none" w:sz="0" w:space="0" w:color="auto"/>
        <w:left w:val="none" w:sz="0" w:space="0" w:color="auto"/>
        <w:bottom w:val="none" w:sz="0" w:space="0" w:color="auto"/>
        <w:right w:val="none" w:sz="0" w:space="0" w:color="auto"/>
      </w:divBdr>
    </w:div>
    <w:div w:id="50470791">
      <w:bodyDiv w:val="1"/>
      <w:marLeft w:val="0"/>
      <w:marRight w:val="0"/>
      <w:marTop w:val="0"/>
      <w:marBottom w:val="0"/>
      <w:divBdr>
        <w:top w:val="none" w:sz="0" w:space="0" w:color="auto"/>
        <w:left w:val="none" w:sz="0" w:space="0" w:color="auto"/>
        <w:bottom w:val="none" w:sz="0" w:space="0" w:color="auto"/>
        <w:right w:val="none" w:sz="0" w:space="0" w:color="auto"/>
      </w:divBdr>
    </w:div>
    <w:div w:id="52193199">
      <w:bodyDiv w:val="1"/>
      <w:marLeft w:val="0"/>
      <w:marRight w:val="0"/>
      <w:marTop w:val="0"/>
      <w:marBottom w:val="0"/>
      <w:divBdr>
        <w:top w:val="none" w:sz="0" w:space="0" w:color="auto"/>
        <w:left w:val="none" w:sz="0" w:space="0" w:color="auto"/>
        <w:bottom w:val="none" w:sz="0" w:space="0" w:color="auto"/>
        <w:right w:val="none" w:sz="0" w:space="0" w:color="auto"/>
      </w:divBdr>
      <w:divsChild>
        <w:div w:id="1355185744">
          <w:marLeft w:val="0"/>
          <w:marRight w:val="0"/>
          <w:marTop w:val="0"/>
          <w:marBottom w:val="0"/>
          <w:divBdr>
            <w:top w:val="none" w:sz="0" w:space="0" w:color="auto"/>
            <w:left w:val="none" w:sz="0" w:space="0" w:color="auto"/>
            <w:bottom w:val="none" w:sz="0" w:space="0" w:color="auto"/>
            <w:right w:val="none" w:sz="0" w:space="0" w:color="auto"/>
          </w:divBdr>
          <w:divsChild>
            <w:div w:id="516508866">
              <w:marLeft w:val="0"/>
              <w:marRight w:val="0"/>
              <w:marTop w:val="0"/>
              <w:marBottom w:val="0"/>
              <w:divBdr>
                <w:top w:val="none" w:sz="0" w:space="0" w:color="auto"/>
                <w:left w:val="none" w:sz="0" w:space="0" w:color="auto"/>
                <w:bottom w:val="none" w:sz="0" w:space="0" w:color="auto"/>
                <w:right w:val="none" w:sz="0" w:space="0" w:color="auto"/>
              </w:divBdr>
              <w:divsChild>
                <w:div w:id="439568947">
                  <w:marLeft w:val="0"/>
                  <w:marRight w:val="0"/>
                  <w:marTop w:val="0"/>
                  <w:marBottom w:val="0"/>
                  <w:divBdr>
                    <w:top w:val="none" w:sz="0" w:space="0" w:color="auto"/>
                    <w:left w:val="none" w:sz="0" w:space="0" w:color="auto"/>
                    <w:bottom w:val="none" w:sz="0" w:space="0" w:color="auto"/>
                    <w:right w:val="none" w:sz="0" w:space="0" w:color="auto"/>
                  </w:divBdr>
                  <w:divsChild>
                    <w:div w:id="2041201075">
                      <w:marLeft w:val="150"/>
                      <w:marRight w:val="0"/>
                      <w:marTop w:val="0"/>
                      <w:marBottom w:val="0"/>
                      <w:divBdr>
                        <w:top w:val="none" w:sz="0" w:space="0" w:color="auto"/>
                        <w:left w:val="none" w:sz="0" w:space="0" w:color="auto"/>
                        <w:bottom w:val="none" w:sz="0" w:space="0" w:color="auto"/>
                        <w:right w:val="none" w:sz="0" w:space="0" w:color="auto"/>
                      </w:divBdr>
                      <w:divsChild>
                        <w:div w:id="432819439">
                          <w:marLeft w:val="0"/>
                          <w:marRight w:val="0"/>
                          <w:marTop w:val="0"/>
                          <w:marBottom w:val="0"/>
                          <w:divBdr>
                            <w:top w:val="none" w:sz="0" w:space="0" w:color="auto"/>
                            <w:left w:val="none" w:sz="0" w:space="0" w:color="auto"/>
                            <w:bottom w:val="none" w:sz="0" w:space="0" w:color="auto"/>
                            <w:right w:val="none" w:sz="0" w:space="0" w:color="auto"/>
                          </w:divBdr>
                          <w:divsChild>
                            <w:div w:id="1309822699">
                              <w:marLeft w:val="0"/>
                              <w:marRight w:val="0"/>
                              <w:marTop w:val="0"/>
                              <w:marBottom w:val="0"/>
                              <w:divBdr>
                                <w:top w:val="none" w:sz="0" w:space="0" w:color="auto"/>
                                <w:left w:val="none" w:sz="0" w:space="0" w:color="auto"/>
                                <w:bottom w:val="none" w:sz="0" w:space="0" w:color="auto"/>
                                <w:right w:val="none" w:sz="0" w:space="0" w:color="auto"/>
                              </w:divBdr>
                              <w:divsChild>
                                <w:div w:id="1537310094">
                                  <w:marLeft w:val="0"/>
                                  <w:marRight w:val="0"/>
                                  <w:marTop w:val="0"/>
                                  <w:marBottom w:val="0"/>
                                  <w:divBdr>
                                    <w:top w:val="none" w:sz="0" w:space="0" w:color="auto"/>
                                    <w:left w:val="none" w:sz="0" w:space="0" w:color="auto"/>
                                    <w:bottom w:val="none" w:sz="0" w:space="0" w:color="auto"/>
                                    <w:right w:val="none" w:sz="0" w:space="0" w:color="auto"/>
                                  </w:divBdr>
                                  <w:divsChild>
                                    <w:div w:id="530801296">
                                      <w:marLeft w:val="0"/>
                                      <w:marRight w:val="0"/>
                                      <w:marTop w:val="0"/>
                                      <w:marBottom w:val="0"/>
                                      <w:divBdr>
                                        <w:top w:val="none" w:sz="0" w:space="0" w:color="auto"/>
                                        <w:left w:val="none" w:sz="0" w:space="0" w:color="auto"/>
                                        <w:bottom w:val="none" w:sz="0" w:space="0" w:color="auto"/>
                                        <w:right w:val="none" w:sz="0" w:space="0" w:color="auto"/>
                                      </w:divBdr>
                                      <w:divsChild>
                                        <w:div w:id="1606229435">
                                          <w:marLeft w:val="0"/>
                                          <w:marRight w:val="0"/>
                                          <w:marTop w:val="0"/>
                                          <w:marBottom w:val="0"/>
                                          <w:divBdr>
                                            <w:top w:val="none" w:sz="0" w:space="0" w:color="auto"/>
                                            <w:left w:val="none" w:sz="0" w:space="0" w:color="auto"/>
                                            <w:bottom w:val="none" w:sz="0" w:space="0" w:color="auto"/>
                                            <w:right w:val="none" w:sz="0" w:space="0" w:color="auto"/>
                                          </w:divBdr>
                                          <w:divsChild>
                                            <w:div w:id="1122766534">
                                              <w:marLeft w:val="0"/>
                                              <w:marRight w:val="0"/>
                                              <w:marTop w:val="0"/>
                                              <w:marBottom w:val="0"/>
                                              <w:divBdr>
                                                <w:top w:val="none" w:sz="0" w:space="0" w:color="auto"/>
                                                <w:left w:val="none" w:sz="0" w:space="0" w:color="auto"/>
                                                <w:bottom w:val="none" w:sz="0" w:space="0" w:color="auto"/>
                                                <w:right w:val="none" w:sz="0" w:space="0" w:color="auto"/>
                                              </w:divBdr>
                                              <w:divsChild>
                                                <w:div w:id="569583190">
                                                  <w:marLeft w:val="0"/>
                                                  <w:marRight w:val="0"/>
                                                  <w:marTop w:val="0"/>
                                                  <w:marBottom w:val="0"/>
                                                  <w:divBdr>
                                                    <w:top w:val="none" w:sz="0" w:space="0" w:color="auto"/>
                                                    <w:left w:val="none" w:sz="0" w:space="0" w:color="auto"/>
                                                    <w:bottom w:val="none" w:sz="0" w:space="0" w:color="auto"/>
                                                    <w:right w:val="none" w:sz="0" w:space="0" w:color="auto"/>
                                                  </w:divBdr>
                                                  <w:divsChild>
                                                    <w:div w:id="390201662">
                                                      <w:marLeft w:val="0"/>
                                                      <w:marRight w:val="0"/>
                                                      <w:marTop w:val="0"/>
                                                      <w:marBottom w:val="0"/>
                                                      <w:divBdr>
                                                        <w:top w:val="none" w:sz="0" w:space="0" w:color="auto"/>
                                                        <w:left w:val="none" w:sz="0" w:space="0" w:color="auto"/>
                                                        <w:bottom w:val="none" w:sz="0" w:space="0" w:color="auto"/>
                                                        <w:right w:val="none" w:sz="0" w:space="0" w:color="auto"/>
                                                      </w:divBdr>
                                                      <w:divsChild>
                                                        <w:div w:id="72168128">
                                                          <w:marLeft w:val="0"/>
                                                          <w:marRight w:val="0"/>
                                                          <w:marTop w:val="0"/>
                                                          <w:marBottom w:val="0"/>
                                                          <w:divBdr>
                                                            <w:top w:val="none" w:sz="0" w:space="0" w:color="auto"/>
                                                            <w:left w:val="none" w:sz="0" w:space="0" w:color="auto"/>
                                                            <w:bottom w:val="none" w:sz="0" w:space="0" w:color="auto"/>
                                                            <w:right w:val="none" w:sz="0" w:space="0" w:color="auto"/>
                                                          </w:divBdr>
                                                          <w:divsChild>
                                                            <w:div w:id="266544764">
                                                              <w:marLeft w:val="0"/>
                                                              <w:marRight w:val="0"/>
                                                              <w:marTop w:val="0"/>
                                                              <w:marBottom w:val="0"/>
                                                              <w:divBdr>
                                                                <w:top w:val="none" w:sz="0" w:space="0" w:color="auto"/>
                                                                <w:left w:val="none" w:sz="0" w:space="0" w:color="auto"/>
                                                                <w:bottom w:val="none" w:sz="0" w:space="0" w:color="auto"/>
                                                                <w:right w:val="none" w:sz="0" w:space="0" w:color="auto"/>
                                                              </w:divBdr>
                                                              <w:divsChild>
                                                                <w:div w:id="1979726205">
                                                                  <w:marLeft w:val="0"/>
                                                                  <w:marRight w:val="0"/>
                                                                  <w:marTop w:val="0"/>
                                                                  <w:marBottom w:val="0"/>
                                                                  <w:divBdr>
                                                                    <w:top w:val="none" w:sz="0" w:space="0" w:color="auto"/>
                                                                    <w:left w:val="none" w:sz="0" w:space="0" w:color="auto"/>
                                                                    <w:bottom w:val="none" w:sz="0" w:space="0" w:color="auto"/>
                                                                    <w:right w:val="none" w:sz="0" w:space="0" w:color="auto"/>
                                                                  </w:divBdr>
                                                                  <w:divsChild>
                                                                    <w:div w:id="2050639446">
                                                                      <w:marLeft w:val="0"/>
                                                                      <w:marRight w:val="0"/>
                                                                      <w:marTop w:val="0"/>
                                                                      <w:marBottom w:val="0"/>
                                                                      <w:divBdr>
                                                                        <w:top w:val="none" w:sz="0" w:space="0" w:color="auto"/>
                                                                        <w:left w:val="none" w:sz="0" w:space="0" w:color="auto"/>
                                                                        <w:bottom w:val="none" w:sz="0" w:space="0" w:color="auto"/>
                                                                        <w:right w:val="none" w:sz="0" w:space="0" w:color="auto"/>
                                                                      </w:divBdr>
                                                                      <w:divsChild>
                                                                        <w:div w:id="1952131054">
                                                                          <w:marLeft w:val="0"/>
                                                                          <w:marRight w:val="0"/>
                                                                          <w:marTop w:val="0"/>
                                                                          <w:marBottom w:val="0"/>
                                                                          <w:divBdr>
                                                                            <w:top w:val="none" w:sz="0" w:space="0" w:color="auto"/>
                                                                            <w:left w:val="none" w:sz="0" w:space="0" w:color="auto"/>
                                                                            <w:bottom w:val="none" w:sz="0" w:space="0" w:color="auto"/>
                                                                            <w:right w:val="none" w:sz="0" w:space="0" w:color="auto"/>
                                                                          </w:divBdr>
                                                                          <w:divsChild>
                                                                            <w:div w:id="11147702">
                                                                              <w:marLeft w:val="0"/>
                                                                              <w:marRight w:val="0"/>
                                                                              <w:marTop w:val="0"/>
                                                                              <w:marBottom w:val="0"/>
                                                                              <w:divBdr>
                                                                                <w:top w:val="none" w:sz="0" w:space="0" w:color="auto"/>
                                                                                <w:left w:val="none" w:sz="0" w:space="0" w:color="auto"/>
                                                                                <w:bottom w:val="none" w:sz="0" w:space="0" w:color="auto"/>
                                                                                <w:right w:val="none" w:sz="0" w:space="0" w:color="auto"/>
                                                                              </w:divBdr>
                                                                              <w:divsChild>
                                                                                <w:div w:id="1663002945">
                                                                                  <w:marLeft w:val="0"/>
                                                                                  <w:marRight w:val="0"/>
                                                                                  <w:marTop w:val="0"/>
                                                                                  <w:marBottom w:val="0"/>
                                                                                  <w:divBdr>
                                                                                    <w:top w:val="none" w:sz="0" w:space="0" w:color="auto"/>
                                                                                    <w:left w:val="none" w:sz="0" w:space="0" w:color="auto"/>
                                                                                    <w:bottom w:val="none" w:sz="0" w:space="0" w:color="auto"/>
                                                                                    <w:right w:val="none" w:sz="0" w:space="0" w:color="auto"/>
                                                                                  </w:divBdr>
                                                                                  <w:divsChild>
                                                                                    <w:div w:id="505823222">
                                                                                      <w:marLeft w:val="0"/>
                                                                                      <w:marRight w:val="0"/>
                                                                                      <w:marTop w:val="0"/>
                                                                                      <w:marBottom w:val="0"/>
                                                                                      <w:divBdr>
                                                                                        <w:top w:val="none" w:sz="0" w:space="0" w:color="auto"/>
                                                                                        <w:left w:val="none" w:sz="0" w:space="0" w:color="auto"/>
                                                                                        <w:bottom w:val="none" w:sz="0" w:space="0" w:color="auto"/>
                                                                                        <w:right w:val="none" w:sz="0" w:space="0" w:color="auto"/>
                                                                                      </w:divBdr>
                                                                                      <w:divsChild>
                                                                                        <w:div w:id="144130010">
                                                                                          <w:marLeft w:val="0"/>
                                                                                          <w:marRight w:val="0"/>
                                                                                          <w:marTop w:val="0"/>
                                                                                          <w:marBottom w:val="0"/>
                                                                                          <w:divBdr>
                                                                                            <w:top w:val="none" w:sz="0" w:space="0" w:color="auto"/>
                                                                                            <w:left w:val="none" w:sz="0" w:space="0" w:color="auto"/>
                                                                                            <w:bottom w:val="none" w:sz="0" w:space="0" w:color="auto"/>
                                                                                            <w:right w:val="none" w:sz="0" w:space="0" w:color="auto"/>
                                                                                          </w:divBdr>
                                                                                          <w:divsChild>
                                                                                            <w:div w:id="1765763198">
                                                                                              <w:marLeft w:val="0"/>
                                                                                              <w:marRight w:val="0"/>
                                                                                              <w:marTop w:val="0"/>
                                                                                              <w:marBottom w:val="0"/>
                                                                                              <w:divBdr>
                                                                                                <w:top w:val="none" w:sz="0" w:space="0" w:color="auto"/>
                                                                                                <w:left w:val="none" w:sz="0" w:space="0" w:color="auto"/>
                                                                                                <w:bottom w:val="none" w:sz="0" w:space="0" w:color="auto"/>
                                                                                                <w:right w:val="none" w:sz="0" w:space="0" w:color="auto"/>
                                                                                              </w:divBdr>
                                                                                              <w:divsChild>
                                                                                                <w:div w:id="418872285">
                                                                                                  <w:marLeft w:val="0"/>
                                                                                                  <w:marRight w:val="0"/>
                                                                                                  <w:marTop w:val="0"/>
                                                                                                  <w:marBottom w:val="0"/>
                                                                                                  <w:divBdr>
                                                                                                    <w:top w:val="none" w:sz="0" w:space="0" w:color="auto"/>
                                                                                                    <w:left w:val="none" w:sz="0" w:space="0" w:color="auto"/>
                                                                                                    <w:bottom w:val="none" w:sz="0" w:space="0" w:color="auto"/>
                                                                                                    <w:right w:val="none" w:sz="0" w:space="0" w:color="auto"/>
                                                                                                  </w:divBdr>
                                                                                                  <w:divsChild>
                                                                                                    <w:div w:id="729185626">
                                                                                                      <w:marLeft w:val="0"/>
                                                                                                      <w:marRight w:val="0"/>
                                                                                                      <w:marTop w:val="0"/>
                                                                                                      <w:marBottom w:val="0"/>
                                                                                                      <w:divBdr>
                                                                                                        <w:top w:val="none" w:sz="0" w:space="0" w:color="auto"/>
                                                                                                        <w:left w:val="none" w:sz="0" w:space="0" w:color="auto"/>
                                                                                                        <w:bottom w:val="none" w:sz="0" w:space="0" w:color="auto"/>
                                                                                                        <w:right w:val="none" w:sz="0" w:space="0" w:color="auto"/>
                                                                                                      </w:divBdr>
                                                                                                      <w:divsChild>
                                                                                                        <w:div w:id="884873566">
                                                                                                          <w:marLeft w:val="0"/>
                                                                                                          <w:marRight w:val="0"/>
                                                                                                          <w:marTop w:val="0"/>
                                                                                                          <w:marBottom w:val="0"/>
                                                                                                          <w:divBdr>
                                                                                                            <w:top w:val="none" w:sz="0" w:space="0" w:color="auto"/>
                                                                                                            <w:left w:val="none" w:sz="0" w:space="0" w:color="auto"/>
                                                                                                            <w:bottom w:val="none" w:sz="0" w:space="0" w:color="auto"/>
                                                                                                            <w:right w:val="none" w:sz="0" w:space="0" w:color="auto"/>
                                                                                                          </w:divBdr>
                                                                                                          <w:divsChild>
                                                                                                            <w:div w:id="147825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95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595015">
                                              <w:marLeft w:val="0"/>
                                              <w:marRight w:val="0"/>
                                              <w:marTop w:val="0"/>
                                              <w:marBottom w:val="0"/>
                                              <w:divBdr>
                                                <w:top w:val="none" w:sz="0" w:space="0" w:color="auto"/>
                                                <w:left w:val="none" w:sz="0" w:space="0" w:color="auto"/>
                                                <w:bottom w:val="none" w:sz="0" w:space="0" w:color="auto"/>
                                                <w:right w:val="none" w:sz="0" w:space="0" w:color="auto"/>
                                              </w:divBdr>
                                              <w:divsChild>
                                                <w:div w:id="2005040417">
                                                  <w:marLeft w:val="0"/>
                                                  <w:marRight w:val="0"/>
                                                  <w:marTop w:val="0"/>
                                                  <w:marBottom w:val="0"/>
                                                  <w:divBdr>
                                                    <w:top w:val="none" w:sz="0" w:space="0" w:color="auto"/>
                                                    <w:left w:val="none" w:sz="0" w:space="0" w:color="auto"/>
                                                    <w:bottom w:val="none" w:sz="0" w:space="0" w:color="auto"/>
                                                    <w:right w:val="none" w:sz="0" w:space="0" w:color="auto"/>
                                                  </w:divBdr>
                                                  <w:divsChild>
                                                    <w:div w:id="1344237028">
                                                      <w:marLeft w:val="0"/>
                                                      <w:marRight w:val="0"/>
                                                      <w:marTop w:val="0"/>
                                                      <w:marBottom w:val="0"/>
                                                      <w:divBdr>
                                                        <w:top w:val="none" w:sz="0" w:space="0" w:color="auto"/>
                                                        <w:left w:val="none" w:sz="0" w:space="0" w:color="auto"/>
                                                        <w:bottom w:val="none" w:sz="0" w:space="0" w:color="auto"/>
                                                        <w:right w:val="none" w:sz="0" w:space="0" w:color="auto"/>
                                                      </w:divBdr>
                                                      <w:divsChild>
                                                        <w:div w:id="1977683991">
                                                          <w:marLeft w:val="0"/>
                                                          <w:marRight w:val="0"/>
                                                          <w:marTop w:val="0"/>
                                                          <w:marBottom w:val="0"/>
                                                          <w:divBdr>
                                                            <w:top w:val="none" w:sz="0" w:space="0" w:color="auto"/>
                                                            <w:left w:val="none" w:sz="0" w:space="0" w:color="auto"/>
                                                            <w:bottom w:val="none" w:sz="0" w:space="0" w:color="auto"/>
                                                            <w:right w:val="none" w:sz="0" w:space="0" w:color="auto"/>
                                                          </w:divBdr>
                                                          <w:divsChild>
                                                            <w:div w:id="1285502069">
                                                              <w:marLeft w:val="0"/>
                                                              <w:marRight w:val="0"/>
                                                              <w:marTop w:val="0"/>
                                                              <w:marBottom w:val="0"/>
                                                              <w:divBdr>
                                                                <w:top w:val="single" w:sz="6" w:space="3" w:color="auto"/>
                                                                <w:left w:val="single" w:sz="6" w:space="8" w:color="auto"/>
                                                                <w:bottom w:val="single" w:sz="6" w:space="3" w:color="auto"/>
                                                                <w:right w:val="single" w:sz="6" w:space="0" w:color="auto"/>
                                                              </w:divBdr>
                                                              <w:divsChild>
                                                                <w:div w:id="1489663934">
                                                                  <w:marLeft w:val="0"/>
                                                                  <w:marRight w:val="0"/>
                                                                  <w:marTop w:val="0"/>
                                                                  <w:marBottom w:val="0"/>
                                                                  <w:divBdr>
                                                                    <w:top w:val="none" w:sz="0" w:space="0" w:color="auto"/>
                                                                    <w:left w:val="none" w:sz="0" w:space="0" w:color="auto"/>
                                                                    <w:bottom w:val="none" w:sz="0" w:space="0" w:color="auto"/>
                                                                    <w:right w:val="none" w:sz="0" w:space="0" w:color="auto"/>
                                                                  </w:divBdr>
                                                                  <w:divsChild>
                                                                    <w:div w:id="1722483474">
                                                                      <w:marLeft w:val="0"/>
                                                                      <w:marRight w:val="540"/>
                                                                      <w:marTop w:val="0"/>
                                                                      <w:marBottom w:val="0"/>
                                                                      <w:divBdr>
                                                                        <w:top w:val="none" w:sz="0" w:space="0" w:color="auto"/>
                                                                        <w:left w:val="none" w:sz="0" w:space="0" w:color="auto"/>
                                                                        <w:bottom w:val="none" w:sz="0" w:space="0" w:color="auto"/>
                                                                        <w:right w:val="none" w:sz="0" w:space="0" w:color="auto"/>
                                                                      </w:divBdr>
                                                                      <w:divsChild>
                                                                        <w:div w:id="922372060">
                                                                          <w:marLeft w:val="0"/>
                                                                          <w:marRight w:val="0"/>
                                                                          <w:marTop w:val="0"/>
                                                                          <w:marBottom w:val="0"/>
                                                                          <w:divBdr>
                                                                            <w:top w:val="none" w:sz="0" w:space="0" w:color="auto"/>
                                                                            <w:left w:val="none" w:sz="0" w:space="0" w:color="auto"/>
                                                                            <w:bottom w:val="none" w:sz="0" w:space="0" w:color="auto"/>
                                                                            <w:right w:val="none" w:sz="0" w:space="0" w:color="auto"/>
                                                                          </w:divBdr>
                                                                          <w:divsChild>
                                                                            <w:div w:id="34039273">
                                                                              <w:marLeft w:val="0"/>
                                                                              <w:marRight w:val="0"/>
                                                                              <w:marTop w:val="0"/>
                                                                              <w:marBottom w:val="0"/>
                                                                              <w:divBdr>
                                                                                <w:top w:val="none" w:sz="0" w:space="0" w:color="auto"/>
                                                                                <w:left w:val="none" w:sz="0" w:space="0" w:color="auto"/>
                                                                                <w:bottom w:val="none" w:sz="0" w:space="0" w:color="auto"/>
                                                                                <w:right w:val="none" w:sz="0" w:space="0" w:color="auto"/>
                                                                              </w:divBdr>
                                                                              <w:divsChild>
                                                                                <w:div w:id="544564372">
                                                                                  <w:marLeft w:val="0"/>
                                                                                  <w:marRight w:val="0"/>
                                                                                  <w:marTop w:val="0"/>
                                                                                  <w:marBottom w:val="0"/>
                                                                                  <w:divBdr>
                                                                                    <w:top w:val="none" w:sz="0" w:space="0" w:color="auto"/>
                                                                                    <w:left w:val="none" w:sz="0" w:space="0" w:color="auto"/>
                                                                                    <w:bottom w:val="none" w:sz="0" w:space="0" w:color="auto"/>
                                                                                    <w:right w:val="none" w:sz="0" w:space="0" w:color="auto"/>
                                                                                  </w:divBdr>
                                                                                  <w:divsChild>
                                                                                    <w:div w:id="1128083747">
                                                                                      <w:marLeft w:val="0"/>
                                                                                      <w:marRight w:val="0"/>
                                                                                      <w:marTop w:val="0"/>
                                                                                      <w:marBottom w:val="0"/>
                                                                                      <w:divBdr>
                                                                                        <w:top w:val="none" w:sz="0" w:space="0" w:color="auto"/>
                                                                                        <w:left w:val="none" w:sz="0" w:space="0" w:color="auto"/>
                                                                                        <w:bottom w:val="none" w:sz="0" w:space="0" w:color="auto"/>
                                                                                        <w:right w:val="none" w:sz="0" w:space="0" w:color="auto"/>
                                                                                      </w:divBdr>
                                                                                    </w:div>
                                                                                  </w:divsChild>
                                                                                </w:div>
                                                                                <w:div w:id="212931625">
                                                                                  <w:marLeft w:val="0"/>
                                                                                  <w:marRight w:val="0"/>
                                                                                  <w:marTop w:val="0"/>
                                                                                  <w:marBottom w:val="0"/>
                                                                                  <w:divBdr>
                                                                                    <w:top w:val="none" w:sz="0" w:space="0" w:color="auto"/>
                                                                                    <w:left w:val="none" w:sz="0" w:space="0" w:color="auto"/>
                                                                                    <w:bottom w:val="none" w:sz="0" w:space="0" w:color="auto"/>
                                                                                    <w:right w:val="none" w:sz="0" w:space="0" w:color="auto"/>
                                                                                  </w:divBdr>
                                                                                  <w:divsChild>
                                                                                    <w:div w:id="1744796821">
                                                                                      <w:marLeft w:val="0"/>
                                                                                      <w:marRight w:val="0"/>
                                                                                      <w:marTop w:val="0"/>
                                                                                      <w:marBottom w:val="0"/>
                                                                                      <w:divBdr>
                                                                                        <w:top w:val="none" w:sz="0" w:space="0" w:color="auto"/>
                                                                                        <w:left w:val="none" w:sz="0" w:space="0" w:color="auto"/>
                                                                                        <w:bottom w:val="none" w:sz="0" w:space="0" w:color="auto"/>
                                                                                        <w:right w:val="none" w:sz="0" w:space="0" w:color="auto"/>
                                                                                      </w:divBdr>
                                                                                      <w:divsChild>
                                                                                        <w:div w:id="53624499">
                                                                                          <w:marLeft w:val="0"/>
                                                                                          <w:marRight w:val="0"/>
                                                                                          <w:marTop w:val="0"/>
                                                                                          <w:marBottom w:val="0"/>
                                                                                          <w:divBdr>
                                                                                            <w:top w:val="none" w:sz="0" w:space="0" w:color="auto"/>
                                                                                            <w:left w:val="none" w:sz="0" w:space="0" w:color="auto"/>
                                                                                            <w:bottom w:val="none" w:sz="0" w:space="0" w:color="auto"/>
                                                                                            <w:right w:val="none" w:sz="0" w:space="0" w:color="auto"/>
                                                                                          </w:divBdr>
                                                                                          <w:divsChild>
                                                                                            <w:div w:id="7952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3459694">
          <w:marLeft w:val="0"/>
          <w:marRight w:val="0"/>
          <w:marTop w:val="0"/>
          <w:marBottom w:val="0"/>
          <w:divBdr>
            <w:top w:val="none" w:sz="0" w:space="0" w:color="auto"/>
            <w:left w:val="none" w:sz="0" w:space="0" w:color="auto"/>
            <w:bottom w:val="none" w:sz="0" w:space="0" w:color="auto"/>
            <w:right w:val="none" w:sz="0" w:space="0" w:color="auto"/>
          </w:divBdr>
          <w:divsChild>
            <w:div w:id="1624537121">
              <w:marLeft w:val="0"/>
              <w:marRight w:val="0"/>
              <w:marTop w:val="0"/>
              <w:marBottom w:val="0"/>
              <w:divBdr>
                <w:top w:val="none" w:sz="0" w:space="0" w:color="auto"/>
                <w:left w:val="none" w:sz="0" w:space="0" w:color="auto"/>
                <w:bottom w:val="none" w:sz="0" w:space="0" w:color="auto"/>
                <w:right w:val="none" w:sz="0" w:space="0" w:color="auto"/>
              </w:divBdr>
              <w:divsChild>
                <w:div w:id="1717854848">
                  <w:marLeft w:val="0"/>
                  <w:marRight w:val="0"/>
                  <w:marTop w:val="0"/>
                  <w:marBottom w:val="0"/>
                  <w:divBdr>
                    <w:top w:val="none" w:sz="0" w:space="0" w:color="auto"/>
                    <w:left w:val="none" w:sz="0" w:space="0" w:color="auto"/>
                    <w:bottom w:val="none" w:sz="0" w:space="0" w:color="auto"/>
                    <w:right w:val="none" w:sz="0" w:space="0" w:color="auto"/>
                  </w:divBdr>
                  <w:divsChild>
                    <w:div w:id="2001809304">
                      <w:marLeft w:val="0"/>
                      <w:marRight w:val="-18913"/>
                      <w:marTop w:val="0"/>
                      <w:marBottom w:val="0"/>
                      <w:divBdr>
                        <w:top w:val="none" w:sz="0" w:space="0" w:color="auto"/>
                        <w:left w:val="none" w:sz="0" w:space="0" w:color="auto"/>
                        <w:bottom w:val="none" w:sz="0" w:space="0" w:color="auto"/>
                        <w:right w:val="none" w:sz="0" w:space="0" w:color="auto"/>
                      </w:divBdr>
                      <w:divsChild>
                        <w:div w:id="555164761">
                          <w:marLeft w:val="0"/>
                          <w:marRight w:val="0"/>
                          <w:marTop w:val="0"/>
                          <w:marBottom w:val="0"/>
                          <w:divBdr>
                            <w:top w:val="none" w:sz="0" w:space="0" w:color="auto"/>
                            <w:left w:val="none" w:sz="0" w:space="0" w:color="auto"/>
                            <w:bottom w:val="none" w:sz="0" w:space="0" w:color="auto"/>
                            <w:right w:val="none" w:sz="0" w:space="0" w:color="auto"/>
                          </w:divBdr>
                          <w:divsChild>
                            <w:div w:id="181826328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43431">
      <w:bodyDiv w:val="1"/>
      <w:marLeft w:val="0"/>
      <w:marRight w:val="0"/>
      <w:marTop w:val="0"/>
      <w:marBottom w:val="0"/>
      <w:divBdr>
        <w:top w:val="none" w:sz="0" w:space="0" w:color="auto"/>
        <w:left w:val="none" w:sz="0" w:space="0" w:color="auto"/>
        <w:bottom w:val="none" w:sz="0" w:space="0" w:color="auto"/>
        <w:right w:val="none" w:sz="0" w:space="0" w:color="auto"/>
      </w:divBdr>
    </w:div>
    <w:div w:id="130681026">
      <w:bodyDiv w:val="1"/>
      <w:marLeft w:val="0"/>
      <w:marRight w:val="0"/>
      <w:marTop w:val="0"/>
      <w:marBottom w:val="0"/>
      <w:divBdr>
        <w:top w:val="none" w:sz="0" w:space="0" w:color="auto"/>
        <w:left w:val="none" w:sz="0" w:space="0" w:color="auto"/>
        <w:bottom w:val="none" w:sz="0" w:space="0" w:color="auto"/>
        <w:right w:val="none" w:sz="0" w:space="0" w:color="auto"/>
      </w:divBdr>
      <w:divsChild>
        <w:div w:id="1221553824">
          <w:marLeft w:val="0"/>
          <w:marRight w:val="0"/>
          <w:marTop w:val="0"/>
          <w:marBottom w:val="360"/>
          <w:divBdr>
            <w:top w:val="none" w:sz="0" w:space="0" w:color="auto"/>
            <w:left w:val="none" w:sz="0" w:space="0" w:color="auto"/>
            <w:bottom w:val="none" w:sz="0" w:space="0" w:color="auto"/>
            <w:right w:val="none" w:sz="0" w:space="0" w:color="auto"/>
          </w:divBdr>
        </w:div>
        <w:div w:id="344749872">
          <w:marLeft w:val="0"/>
          <w:marRight w:val="0"/>
          <w:marTop w:val="0"/>
          <w:marBottom w:val="0"/>
          <w:divBdr>
            <w:top w:val="none" w:sz="0" w:space="0" w:color="auto"/>
            <w:left w:val="none" w:sz="0" w:space="0" w:color="auto"/>
            <w:bottom w:val="none" w:sz="0" w:space="0" w:color="auto"/>
            <w:right w:val="none" w:sz="0" w:space="0" w:color="auto"/>
          </w:divBdr>
        </w:div>
      </w:divsChild>
    </w:div>
    <w:div w:id="233396946">
      <w:bodyDiv w:val="1"/>
      <w:marLeft w:val="0"/>
      <w:marRight w:val="0"/>
      <w:marTop w:val="0"/>
      <w:marBottom w:val="0"/>
      <w:divBdr>
        <w:top w:val="none" w:sz="0" w:space="0" w:color="auto"/>
        <w:left w:val="none" w:sz="0" w:space="0" w:color="auto"/>
        <w:bottom w:val="none" w:sz="0" w:space="0" w:color="auto"/>
        <w:right w:val="none" w:sz="0" w:space="0" w:color="auto"/>
      </w:divBdr>
    </w:div>
    <w:div w:id="242033606">
      <w:bodyDiv w:val="1"/>
      <w:marLeft w:val="0"/>
      <w:marRight w:val="0"/>
      <w:marTop w:val="0"/>
      <w:marBottom w:val="0"/>
      <w:divBdr>
        <w:top w:val="none" w:sz="0" w:space="0" w:color="auto"/>
        <w:left w:val="none" w:sz="0" w:space="0" w:color="auto"/>
        <w:bottom w:val="none" w:sz="0" w:space="0" w:color="auto"/>
        <w:right w:val="none" w:sz="0" w:space="0" w:color="auto"/>
      </w:divBdr>
    </w:div>
    <w:div w:id="264384723">
      <w:bodyDiv w:val="1"/>
      <w:marLeft w:val="0"/>
      <w:marRight w:val="0"/>
      <w:marTop w:val="0"/>
      <w:marBottom w:val="0"/>
      <w:divBdr>
        <w:top w:val="none" w:sz="0" w:space="0" w:color="auto"/>
        <w:left w:val="none" w:sz="0" w:space="0" w:color="auto"/>
        <w:bottom w:val="none" w:sz="0" w:space="0" w:color="auto"/>
        <w:right w:val="none" w:sz="0" w:space="0" w:color="auto"/>
      </w:divBdr>
    </w:div>
    <w:div w:id="267353276">
      <w:bodyDiv w:val="1"/>
      <w:marLeft w:val="0"/>
      <w:marRight w:val="0"/>
      <w:marTop w:val="0"/>
      <w:marBottom w:val="0"/>
      <w:divBdr>
        <w:top w:val="none" w:sz="0" w:space="0" w:color="auto"/>
        <w:left w:val="none" w:sz="0" w:space="0" w:color="auto"/>
        <w:bottom w:val="none" w:sz="0" w:space="0" w:color="auto"/>
        <w:right w:val="none" w:sz="0" w:space="0" w:color="auto"/>
      </w:divBdr>
    </w:div>
    <w:div w:id="281158389">
      <w:bodyDiv w:val="1"/>
      <w:marLeft w:val="0"/>
      <w:marRight w:val="0"/>
      <w:marTop w:val="0"/>
      <w:marBottom w:val="0"/>
      <w:divBdr>
        <w:top w:val="none" w:sz="0" w:space="0" w:color="auto"/>
        <w:left w:val="none" w:sz="0" w:space="0" w:color="auto"/>
        <w:bottom w:val="none" w:sz="0" w:space="0" w:color="auto"/>
        <w:right w:val="none" w:sz="0" w:space="0" w:color="auto"/>
      </w:divBdr>
    </w:div>
    <w:div w:id="286544237">
      <w:bodyDiv w:val="1"/>
      <w:marLeft w:val="0"/>
      <w:marRight w:val="0"/>
      <w:marTop w:val="0"/>
      <w:marBottom w:val="0"/>
      <w:divBdr>
        <w:top w:val="none" w:sz="0" w:space="0" w:color="auto"/>
        <w:left w:val="none" w:sz="0" w:space="0" w:color="auto"/>
        <w:bottom w:val="none" w:sz="0" w:space="0" w:color="auto"/>
        <w:right w:val="none" w:sz="0" w:space="0" w:color="auto"/>
      </w:divBdr>
    </w:div>
    <w:div w:id="304706284">
      <w:bodyDiv w:val="1"/>
      <w:marLeft w:val="0"/>
      <w:marRight w:val="0"/>
      <w:marTop w:val="0"/>
      <w:marBottom w:val="0"/>
      <w:divBdr>
        <w:top w:val="none" w:sz="0" w:space="0" w:color="auto"/>
        <w:left w:val="none" w:sz="0" w:space="0" w:color="auto"/>
        <w:bottom w:val="none" w:sz="0" w:space="0" w:color="auto"/>
        <w:right w:val="none" w:sz="0" w:space="0" w:color="auto"/>
      </w:divBdr>
    </w:div>
    <w:div w:id="338311767">
      <w:bodyDiv w:val="1"/>
      <w:marLeft w:val="0"/>
      <w:marRight w:val="0"/>
      <w:marTop w:val="0"/>
      <w:marBottom w:val="0"/>
      <w:divBdr>
        <w:top w:val="none" w:sz="0" w:space="0" w:color="auto"/>
        <w:left w:val="none" w:sz="0" w:space="0" w:color="auto"/>
        <w:bottom w:val="none" w:sz="0" w:space="0" w:color="auto"/>
        <w:right w:val="none" w:sz="0" w:space="0" w:color="auto"/>
      </w:divBdr>
    </w:div>
    <w:div w:id="369231849">
      <w:bodyDiv w:val="1"/>
      <w:marLeft w:val="0"/>
      <w:marRight w:val="0"/>
      <w:marTop w:val="0"/>
      <w:marBottom w:val="0"/>
      <w:divBdr>
        <w:top w:val="none" w:sz="0" w:space="0" w:color="auto"/>
        <w:left w:val="none" w:sz="0" w:space="0" w:color="auto"/>
        <w:bottom w:val="none" w:sz="0" w:space="0" w:color="auto"/>
        <w:right w:val="none" w:sz="0" w:space="0" w:color="auto"/>
      </w:divBdr>
    </w:div>
    <w:div w:id="443042655">
      <w:bodyDiv w:val="1"/>
      <w:marLeft w:val="0"/>
      <w:marRight w:val="0"/>
      <w:marTop w:val="0"/>
      <w:marBottom w:val="0"/>
      <w:divBdr>
        <w:top w:val="none" w:sz="0" w:space="0" w:color="auto"/>
        <w:left w:val="none" w:sz="0" w:space="0" w:color="auto"/>
        <w:bottom w:val="none" w:sz="0" w:space="0" w:color="auto"/>
        <w:right w:val="none" w:sz="0" w:space="0" w:color="auto"/>
      </w:divBdr>
    </w:div>
    <w:div w:id="451438673">
      <w:bodyDiv w:val="1"/>
      <w:marLeft w:val="0"/>
      <w:marRight w:val="0"/>
      <w:marTop w:val="0"/>
      <w:marBottom w:val="0"/>
      <w:divBdr>
        <w:top w:val="none" w:sz="0" w:space="0" w:color="auto"/>
        <w:left w:val="none" w:sz="0" w:space="0" w:color="auto"/>
        <w:bottom w:val="none" w:sz="0" w:space="0" w:color="auto"/>
        <w:right w:val="none" w:sz="0" w:space="0" w:color="auto"/>
      </w:divBdr>
    </w:div>
    <w:div w:id="463961472">
      <w:bodyDiv w:val="1"/>
      <w:marLeft w:val="0"/>
      <w:marRight w:val="0"/>
      <w:marTop w:val="0"/>
      <w:marBottom w:val="0"/>
      <w:divBdr>
        <w:top w:val="none" w:sz="0" w:space="0" w:color="auto"/>
        <w:left w:val="none" w:sz="0" w:space="0" w:color="auto"/>
        <w:bottom w:val="none" w:sz="0" w:space="0" w:color="auto"/>
        <w:right w:val="none" w:sz="0" w:space="0" w:color="auto"/>
      </w:divBdr>
    </w:div>
    <w:div w:id="487940095">
      <w:bodyDiv w:val="1"/>
      <w:marLeft w:val="0"/>
      <w:marRight w:val="0"/>
      <w:marTop w:val="0"/>
      <w:marBottom w:val="0"/>
      <w:divBdr>
        <w:top w:val="none" w:sz="0" w:space="0" w:color="auto"/>
        <w:left w:val="none" w:sz="0" w:space="0" w:color="auto"/>
        <w:bottom w:val="none" w:sz="0" w:space="0" w:color="auto"/>
        <w:right w:val="none" w:sz="0" w:space="0" w:color="auto"/>
      </w:divBdr>
    </w:div>
    <w:div w:id="502162446">
      <w:bodyDiv w:val="1"/>
      <w:marLeft w:val="0"/>
      <w:marRight w:val="0"/>
      <w:marTop w:val="0"/>
      <w:marBottom w:val="0"/>
      <w:divBdr>
        <w:top w:val="none" w:sz="0" w:space="0" w:color="auto"/>
        <w:left w:val="none" w:sz="0" w:space="0" w:color="auto"/>
        <w:bottom w:val="none" w:sz="0" w:space="0" w:color="auto"/>
        <w:right w:val="none" w:sz="0" w:space="0" w:color="auto"/>
      </w:divBdr>
    </w:div>
    <w:div w:id="547302170">
      <w:bodyDiv w:val="1"/>
      <w:marLeft w:val="0"/>
      <w:marRight w:val="0"/>
      <w:marTop w:val="0"/>
      <w:marBottom w:val="0"/>
      <w:divBdr>
        <w:top w:val="none" w:sz="0" w:space="0" w:color="auto"/>
        <w:left w:val="none" w:sz="0" w:space="0" w:color="auto"/>
        <w:bottom w:val="none" w:sz="0" w:space="0" w:color="auto"/>
        <w:right w:val="none" w:sz="0" w:space="0" w:color="auto"/>
      </w:divBdr>
    </w:div>
    <w:div w:id="551766953">
      <w:bodyDiv w:val="1"/>
      <w:marLeft w:val="0"/>
      <w:marRight w:val="0"/>
      <w:marTop w:val="0"/>
      <w:marBottom w:val="0"/>
      <w:divBdr>
        <w:top w:val="none" w:sz="0" w:space="0" w:color="auto"/>
        <w:left w:val="none" w:sz="0" w:space="0" w:color="auto"/>
        <w:bottom w:val="none" w:sz="0" w:space="0" w:color="auto"/>
        <w:right w:val="none" w:sz="0" w:space="0" w:color="auto"/>
      </w:divBdr>
    </w:div>
    <w:div w:id="568422919">
      <w:bodyDiv w:val="1"/>
      <w:marLeft w:val="0"/>
      <w:marRight w:val="0"/>
      <w:marTop w:val="0"/>
      <w:marBottom w:val="0"/>
      <w:divBdr>
        <w:top w:val="none" w:sz="0" w:space="0" w:color="auto"/>
        <w:left w:val="none" w:sz="0" w:space="0" w:color="auto"/>
        <w:bottom w:val="none" w:sz="0" w:space="0" w:color="auto"/>
        <w:right w:val="none" w:sz="0" w:space="0" w:color="auto"/>
      </w:divBdr>
    </w:div>
    <w:div w:id="708720287">
      <w:bodyDiv w:val="1"/>
      <w:marLeft w:val="0"/>
      <w:marRight w:val="0"/>
      <w:marTop w:val="0"/>
      <w:marBottom w:val="0"/>
      <w:divBdr>
        <w:top w:val="none" w:sz="0" w:space="0" w:color="auto"/>
        <w:left w:val="none" w:sz="0" w:space="0" w:color="auto"/>
        <w:bottom w:val="none" w:sz="0" w:space="0" w:color="auto"/>
        <w:right w:val="none" w:sz="0" w:space="0" w:color="auto"/>
      </w:divBdr>
    </w:div>
    <w:div w:id="735859621">
      <w:bodyDiv w:val="1"/>
      <w:marLeft w:val="0"/>
      <w:marRight w:val="0"/>
      <w:marTop w:val="0"/>
      <w:marBottom w:val="0"/>
      <w:divBdr>
        <w:top w:val="none" w:sz="0" w:space="0" w:color="auto"/>
        <w:left w:val="none" w:sz="0" w:space="0" w:color="auto"/>
        <w:bottom w:val="none" w:sz="0" w:space="0" w:color="auto"/>
        <w:right w:val="none" w:sz="0" w:space="0" w:color="auto"/>
      </w:divBdr>
    </w:div>
    <w:div w:id="794175150">
      <w:bodyDiv w:val="1"/>
      <w:marLeft w:val="0"/>
      <w:marRight w:val="0"/>
      <w:marTop w:val="0"/>
      <w:marBottom w:val="0"/>
      <w:divBdr>
        <w:top w:val="none" w:sz="0" w:space="0" w:color="auto"/>
        <w:left w:val="none" w:sz="0" w:space="0" w:color="auto"/>
        <w:bottom w:val="none" w:sz="0" w:space="0" w:color="auto"/>
        <w:right w:val="none" w:sz="0" w:space="0" w:color="auto"/>
      </w:divBdr>
    </w:div>
    <w:div w:id="795414884">
      <w:bodyDiv w:val="1"/>
      <w:marLeft w:val="0"/>
      <w:marRight w:val="0"/>
      <w:marTop w:val="0"/>
      <w:marBottom w:val="0"/>
      <w:divBdr>
        <w:top w:val="none" w:sz="0" w:space="0" w:color="auto"/>
        <w:left w:val="none" w:sz="0" w:space="0" w:color="auto"/>
        <w:bottom w:val="none" w:sz="0" w:space="0" w:color="auto"/>
        <w:right w:val="none" w:sz="0" w:space="0" w:color="auto"/>
      </w:divBdr>
    </w:div>
    <w:div w:id="796799717">
      <w:bodyDiv w:val="1"/>
      <w:marLeft w:val="0"/>
      <w:marRight w:val="0"/>
      <w:marTop w:val="0"/>
      <w:marBottom w:val="0"/>
      <w:divBdr>
        <w:top w:val="none" w:sz="0" w:space="0" w:color="auto"/>
        <w:left w:val="none" w:sz="0" w:space="0" w:color="auto"/>
        <w:bottom w:val="none" w:sz="0" w:space="0" w:color="auto"/>
        <w:right w:val="none" w:sz="0" w:space="0" w:color="auto"/>
      </w:divBdr>
    </w:div>
    <w:div w:id="803696199">
      <w:bodyDiv w:val="1"/>
      <w:marLeft w:val="0"/>
      <w:marRight w:val="0"/>
      <w:marTop w:val="0"/>
      <w:marBottom w:val="0"/>
      <w:divBdr>
        <w:top w:val="none" w:sz="0" w:space="0" w:color="auto"/>
        <w:left w:val="none" w:sz="0" w:space="0" w:color="auto"/>
        <w:bottom w:val="none" w:sz="0" w:space="0" w:color="auto"/>
        <w:right w:val="none" w:sz="0" w:space="0" w:color="auto"/>
      </w:divBdr>
    </w:div>
    <w:div w:id="811404935">
      <w:bodyDiv w:val="1"/>
      <w:marLeft w:val="0"/>
      <w:marRight w:val="0"/>
      <w:marTop w:val="0"/>
      <w:marBottom w:val="0"/>
      <w:divBdr>
        <w:top w:val="none" w:sz="0" w:space="0" w:color="auto"/>
        <w:left w:val="none" w:sz="0" w:space="0" w:color="auto"/>
        <w:bottom w:val="none" w:sz="0" w:space="0" w:color="auto"/>
        <w:right w:val="none" w:sz="0" w:space="0" w:color="auto"/>
      </w:divBdr>
    </w:div>
    <w:div w:id="815948845">
      <w:bodyDiv w:val="1"/>
      <w:marLeft w:val="0"/>
      <w:marRight w:val="0"/>
      <w:marTop w:val="0"/>
      <w:marBottom w:val="0"/>
      <w:divBdr>
        <w:top w:val="none" w:sz="0" w:space="0" w:color="auto"/>
        <w:left w:val="none" w:sz="0" w:space="0" w:color="auto"/>
        <w:bottom w:val="none" w:sz="0" w:space="0" w:color="auto"/>
        <w:right w:val="none" w:sz="0" w:space="0" w:color="auto"/>
      </w:divBdr>
    </w:div>
    <w:div w:id="862205440">
      <w:bodyDiv w:val="1"/>
      <w:marLeft w:val="0"/>
      <w:marRight w:val="0"/>
      <w:marTop w:val="0"/>
      <w:marBottom w:val="0"/>
      <w:divBdr>
        <w:top w:val="none" w:sz="0" w:space="0" w:color="auto"/>
        <w:left w:val="none" w:sz="0" w:space="0" w:color="auto"/>
        <w:bottom w:val="none" w:sz="0" w:space="0" w:color="auto"/>
        <w:right w:val="none" w:sz="0" w:space="0" w:color="auto"/>
      </w:divBdr>
    </w:div>
    <w:div w:id="900481392">
      <w:bodyDiv w:val="1"/>
      <w:marLeft w:val="0"/>
      <w:marRight w:val="0"/>
      <w:marTop w:val="0"/>
      <w:marBottom w:val="0"/>
      <w:divBdr>
        <w:top w:val="none" w:sz="0" w:space="0" w:color="auto"/>
        <w:left w:val="none" w:sz="0" w:space="0" w:color="auto"/>
        <w:bottom w:val="none" w:sz="0" w:space="0" w:color="auto"/>
        <w:right w:val="none" w:sz="0" w:space="0" w:color="auto"/>
      </w:divBdr>
    </w:div>
    <w:div w:id="906846634">
      <w:bodyDiv w:val="1"/>
      <w:marLeft w:val="0"/>
      <w:marRight w:val="0"/>
      <w:marTop w:val="0"/>
      <w:marBottom w:val="0"/>
      <w:divBdr>
        <w:top w:val="none" w:sz="0" w:space="0" w:color="auto"/>
        <w:left w:val="none" w:sz="0" w:space="0" w:color="auto"/>
        <w:bottom w:val="none" w:sz="0" w:space="0" w:color="auto"/>
        <w:right w:val="none" w:sz="0" w:space="0" w:color="auto"/>
      </w:divBdr>
    </w:div>
    <w:div w:id="912815980">
      <w:bodyDiv w:val="1"/>
      <w:marLeft w:val="0"/>
      <w:marRight w:val="0"/>
      <w:marTop w:val="0"/>
      <w:marBottom w:val="0"/>
      <w:divBdr>
        <w:top w:val="none" w:sz="0" w:space="0" w:color="auto"/>
        <w:left w:val="none" w:sz="0" w:space="0" w:color="auto"/>
        <w:bottom w:val="none" w:sz="0" w:space="0" w:color="auto"/>
        <w:right w:val="none" w:sz="0" w:space="0" w:color="auto"/>
      </w:divBdr>
    </w:div>
    <w:div w:id="964963699">
      <w:bodyDiv w:val="1"/>
      <w:marLeft w:val="0"/>
      <w:marRight w:val="0"/>
      <w:marTop w:val="0"/>
      <w:marBottom w:val="0"/>
      <w:divBdr>
        <w:top w:val="none" w:sz="0" w:space="0" w:color="auto"/>
        <w:left w:val="none" w:sz="0" w:space="0" w:color="auto"/>
        <w:bottom w:val="none" w:sz="0" w:space="0" w:color="auto"/>
        <w:right w:val="none" w:sz="0" w:space="0" w:color="auto"/>
      </w:divBdr>
    </w:div>
    <w:div w:id="1083726595">
      <w:bodyDiv w:val="1"/>
      <w:marLeft w:val="0"/>
      <w:marRight w:val="0"/>
      <w:marTop w:val="0"/>
      <w:marBottom w:val="0"/>
      <w:divBdr>
        <w:top w:val="none" w:sz="0" w:space="0" w:color="auto"/>
        <w:left w:val="none" w:sz="0" w:space="0" w:color="auto"/>
        <w:bottom w:val="none" w:sz="0" w:space="0" w:color="auto"/>
        <w:right w:val="none" w:sz="0" w:space="0" w:color="auto"/>
      </w:divBdr>
    </w:div>
    <w:div w:id="1112089586">
      <w:bodyDiv w:val="1"/>
      <w:marLeft w:val="0"/>
      <w:marRight w:val="0"/>
      <w:marTop w:val="0"/>
      <w:marBottom w:val="0"/>
      <w:divBdr>
        <w:top w:val="none" w:sz="0" w:space="0" w:color="auto"/>
        <w:left w:val="none" w:sz="0" w:space="0" w:color="auto"/>
        <w:bottom w:val="none" w:sz="0" w:space="0" w:color="auto"/>
        <w:right w:val="none" w:sz="0" w:space="0" w:color="auto"/>
      </w:divBdr>
    </w:div>
    <w:div w:id="1114520376">
      <w:bodyDiv w:val="1"/>
      <w:marLeft w:val="0"/>
      <w:marRight w:val="0"/>
      <w:marTop w:val="0"/>
      <w:marBottom w:val="0"/>
      <w:divBdr>
        <w:top w:val="none" w:sz="0" w:space="0" w:color="auto"/>
        <w:left w:val="none" w:sz="0" w:space="0" w:color="auto"/>
        <w:bottom w:val="none" w:sz="0" w:space="0" w:color="auto"/>
        <w:right w:val="none" w:sz="0" w:space="0" w:color="auto"/>
      </w:divBdr>
    </w:div>
    <w:div w:id="1123694978">
      <w:bodyDiv w:val="1"/>
      <w:marLeft w:val="0"/>
      <w:marRight w:val="0"/>
      <w:marTop w:val="0"/>
      <w:marBottom w:val="0"/>
      <w:divBdr>
        <w:top w:val="none" w:sz="0" w:space="0" w:color="auto"/>
        <w:left w:val="none" w:sz="0" w:space="0" w:color="auto"/>
        <w:bottom w:val="none" w:sz="0" w:space="0" w:color="auto"/>
        <w:right w:val="none" w:sz="0" w:space="0" w:color="auto"/>
      </w:divBdr>
    </w:div>
    <w:div w:id="1154563549">
      <w:bodyDiv w:val="1"/>
      <w:marLeft w:val="0"/>
      <w:marRight w:val="0"/>
      <w:marTop w:val="0"/>
      <w:marBottom w:val="0"/>
      <w:divBdr>
        <w:top w:val="none" w:sz="0" w:space="0" w:color="auto"/>
        <w:left w:val="none" w:sz="0" w:space="0" w:color="auto"/>
        <w:bottom w:val="none" w:sz="0" w:space="0" w:color="auto"/>
        <w:right w:val="none" w:sz="0" w:space="0" w:color="auto"/>
      </w:divBdr>
    </w:div>
    <w:div w:id="1210144717">
      <w:bodyDiv w:val="1"/>
      <w:marLeft w:val="0"/>
      <w:marRight w:val="0"/>
      <w:marTop w:val="0"/>
      <w:marBottom w:val="0"/>
      <w:divBdr>
        <w:top w:val="none" w:sz="0" w:space="0" w:color="auto"/>
        <w:left w:val="none" w:sz="0" w:space="0" w:color="auto"/>
        <w:bottom w:val="none" w:sz="0" w:space="0" w:color="auto"/>
        <w:right w:val="none" w:sz="0" w:space="0" w:color="auto"/>
      </w:divBdr>
    </w:div>
    <w:div w:id="1302033632">
      <w:bodyDiv w:val="1"/>
      <w:marLeft w:val="0"/>
      <w:marRight w:val="0"/>
      <w:marTop w:val="0"/>
      <w:marBottom w:val="0"/>
      <w:divBdr>
        <w:top w:val="none" w:sz="0" w:space="0" w:color="auto"/>
        <w:left w:val="none" w:sz="0" w:space="0" w:color="auto"/>
        <w:bottom w:val="none" w:sz="0" w:space="0" w:color="auto"/>
        <w:right w:val="none" w:sz="0" w:space="0" w:color="auto"/>
      </w:divBdr>
    </w:div>
    <w:div w:id="1325233165">
      <w:bodyDiv w:val="1"/>
      <w:marLeft w:val="0"/>
      <w:marRight w:val="0"/>
      <w:marTop w:val="0"/>
      <w:marBottom w:val="0"/>
      <w:divBdr>
        <w:top w:val="none" w:sz="0" w:space="0" w:color="auto"/>
        <w:left w:val="none" w:sz="0" w:space="0" w:color="auto"/>
        <w:bottom w:val="none" w:sz="0" w:space="0" w:color="auto"/>
        <w:right w:val="none" w:sz="0" w:space="0" w:color="auto"/>
      </w:divBdr>
    </w:div>
    <w:div w:id="1326861908">
      <w:bodyDiv w:val="1"/>
      <w:marLeft w:val="0"/>
      <w:marRight w:val="0"/>
      <w:marTop w:val="0"/>
      <w:marBottom w:val="0"/>
      <w:divBdr>
        <w:top w:val="none" w:sz="0" w:space="0" w:color="auto"/>
        <w:left w:val="none" w:sz="0" w:space="0" w:color="auto"/>
        <w:bottom w:val="none" w:sz="0" w:space="0" w:color="auto"/>
        <w:right w:val="none" w:sz="0" w:space="0" w:color="auto"/>
      </w:divBdr>
    </w:div>
    <w:div w:id="1331103098">
      <w:bodyDiv w:val="1"/>
      <w:marLeft w:val="0"/>
      <w:marRight w:val="0"/>
      <w:marTop w:val="0"/>
      <w:marBottom w:val="0"/>
      <w:divBdr>
        <w:top w:val="none" w:sz="0" w:space="0" w:color="auto"/>
        <w:left w:val="none" w:sz="0" w:space="0" w:color="auto"/>
        <w:bottom w:val="none" w:sz="0" w:space="0" w:color="auto"/>
        <w:right w:val="none" w:sz="0" w:space="0" w:color="auto"/>
      </w:divBdr>
    </w:div>
    <w:div w:id="1350794644">
      <w:bodyDiv w:val="1"/>
      <w:marLeft w:val="0"/>
      <w:marRight w:val="0"/>
      <w:marTop w:val="0"/>
      <w:marBottom w:val="0"/>
      <w:divBdr>
        <w:top w:val="none" w:sz="0" w:space="0" w:color="auto"/>
        <w:left w:val="none" w:sz="0" w:space="0" w:color="auto"/>
        <w:bottom w:val="none" w:sz="0" w:space="0" w:color="auto"/>
        <w:right w:val="none" w:sz="0" w:space="0" w:color="auto"/>
      </w:divBdr>
    </w:div>
    <w:div w:id="1374188199">
      <w:bodyDiv w:val="1"/>
      <w:marLeft w:val="0"/>
      <w:marRight w:val="0"/>
      <w:marTop w:val="0"/>
      <w:marBottom w:val="0"/>
      <w:divBdr>
        <w:top w:val="none" w:sz="0" w:space="0" w:color="auto"/>
        <w:left w:val="none" w:sz="0" w:space="0" w:color="auto"/>
        <w:bottom w:val="none" w:sz="0" w:space="0" w:color="auto"/>
        <w:right w:val="none" w:sz="0" w:space="0" w:color="auto"/>
      </w:divBdr>
    </w:div>
    <w:div w:id="1376273810">
      <w:bodyDiv w:val="1"/>
      <w:marLeft w:val="0"/>
      <w:marRight w:val="0"/>
      <w:marTop w:val="0"/>
      <w:marBottom w:val="0"/>
      <w:divBdr>
        <w:top w:val="none" w:sz="0" w:space="0" w:color="auto"/>
        <w:left w:val="none" w:sz="0" w:space="0" w:color="auto"/>
        <w:bottom w:val="none" w:sz="0" w:space="0" w:color="auto"/>
        <w:right w:val="none" w:sz="0" w:space="0" w:color="auto"/>
      </w:divBdr>
    </w:div>
    <w:div w:id="1388644753">
      <w:bodyDiv w:val="1"/>
      <w:marLeft w:val="0"/>
      <w:marRight w:val="0"/>
      <w:marTop w:val="0"/>
      <w:marBottom w:val="0"/>
      <w:divBdr>
        <w:top w:val="none" w:sz="0" w:space="0" w:color="auto"/>
        <w:left w:val="none" w:sz="0" w:space="0" w:color="auto"/>
        <w:bottom w:val="none" w:sz="0" w:space="0" w:color="auto"/>
        <w:right w:val="none" w:sz="0" w:space="0" w:color="auto"/>
      </w:divBdr>
    </w:div>
    <w:div w:id="1430617717">
      <w:bodyDiv w:val="1"/>
      <w:marLeft w:val="0"/>
      <w:marRight w:val="0"/>
      <w:marTop w:val="0"/>
      <w:marBottom w:val="0"/>
      <w:divBdr>
        <w:top w:val="none" w:sz="0" w:space="0" w:color="auto"/>
        <w:left w:val="none" w:sz="0" w:space="0" w:color="auto"/>
        <w:bottom w:val="none" w:sz="0" w:space="0" w:color="auto"/>
        <w:right w:val="none" w:sz="0" w:space="0" w:color="auto"/>
      </w:divBdr>
    </w:div>
    <w:div w:id="1476681807">
      <w:bodyDiv w:val="1"/>
      <w:marLeft w:val="0"/>
      <w:marRight w:val="0"/>
      <w:marTop w:val="0"/>
      <w:marBottom w:val="0"/>
      <w:divBdr>
        <w:top w:val="none" w:sz="0" w:space="0" w:color="auto"/>
        <w:left w:val="none" w:sz="0" w:space="0" w:color="auto"/>
        <w:bottom w:val="none" w:sz="0" w:space="0" w:color="auto"/>
        <w:right w:val="none" w:sz="0" w:space="0" w:color="auto"/>
      </w:divBdr>
    </w:div>
    <w:div w:id="1481732613">
      <w:bodyDiv w:val="1"/>
      <w:marLeft w:val="0"/>
      <w:marRight w:val="0"/>
      <w:marTop w:val="0"/>
      <w:marBottom w:val="0"/>
      <w:divBdr>
        <w:top w:val="none" w:sz="0" w:space="0" w:color="auto"/>
        <w:left w:val="none" w:sz="0" w:space="0" w:color="auto"/>
        <w:bottom w:val="none" w:sz="0" w:space="0" w:color="auto"/>
        <w:right w:val="none" w:sz="0" w:space="0" w:color="auto"/>
      </w:divBdr>
    </w:div>
    <w:div w:id="1483347778">
      <w:bodyDiv w:val="1"/>
      <w:marLeft w:val="0"/>
      <w:marRight w:val="0"/>
      <w:marTop w:val="0"/>
      <w:marBottom w:val="0"/>
      <w:divBdr>
        <w:top w:val="none" w:sz="0" w:space="0" w:color="auto"/>
        <w:left w:val="none" w:sz="0" w:space="0" w:color="auto"/>
        <w:bottom w:val="none" w:sz="0" w:space="0" w:color="auto"/>
        <w:right w:val="none" w:sz="0" w:space="0" w:color="auto"/>
      </w:divBdr>
    </w:div>
    <w:div w:id="1556505996">
      <w:bodyDiv w:val="1"/>
      <w:marLeft w:val="0"/>
      <w:marRight w:val="0"/>
      <w:marTop w:val="0"/>
      <w:marBottom w:val="0"/>
      <w:divBdr>
        <w:top w:val="none" w:sz="0" w:space="0" w:color="auto"/>
        <w:left w:val="none" w:sz="0" w:space="0" w:color="auto"/>
        <w:bottom w:val="none" w:sz="0" w:space="0" w:color="auto"/>
        <w:right w:val="none" w:sz="0" w:space="0" w:color="auto"/>
      </w:divBdr>
    </w:div>
    <w:div w:id="1629780486">
      <w:bodyDiv w:val="1"/>
      <w:marLeft w:val="0"/>
      <w:marRight w:val="0"/>
      <w:marTop w:val="0"/>
      <w:marBottom w:val="0"/>
      <w:divBdr>
        <w:top w:val="none" w:sz="0" w:space="0" w:color="auto"/>
        <w:left w:val="none" w:sz="0" w:space="0" w:color="auto"/>
        <w:bottom w:val="none" w:sz="0" w:space="0" w:color="auto"/>
        <w:right w:val="none" w:sz="0" w:space="0" w:color="auto"/>
      </w:divBdr>
    </w:div>
    <w:div w:id="1664122540">
      <w:bodyDiv w:val="1"/>
      <w:marLeft w:val="0"/>
      <w:marRight w:val="0"/>
      <w:marTop w:val="0"/>
      <w:marBottom w:val="0"/>
      <w:divBdr>
        <w:top w:val="none" w:sz="0" w:space="0" w:color="auto"/>
        <w:left w:val="none" w:sz="0" w:space="0" w:color="auto"/>
        <w:bottom w:val="none" w:sz="0" w:space="0" w:color="auto"/>
        <w:right w:val="none" w:sz="0" w:space="0" w:color="auto"/>
      </w:divBdr>
    </w:div>
    <w:div w:id="1703937626">
      <w:bodyDiv w:val="1"/>
      <w:marLeft w:val="0"/>
      <w:marRight w:val="0"/>
      <w:marTop w:val="0"/>
      <w:marBottom w:val="0"/>
      <w:divBdr>
        <w:top w:val="none" w:sz="0" w:space="0" w:color="auto"/>
        <w:left w:val="none" w:sz="0" w:space="0" w:color="auto"/>
        <w:bottom w:val="none" w:sz="0" w:space="0" w:color="auto"/>
        <w:right w:val="none" w:sz="0" w:space="0" w:color="auto"/>
      </w:divBdr>
    </w:div>
    <w:div w:id="1713308115">
      <w:bodyDiv w:val="1"/>
      <w:marLeft w:val="0"/>
      <w:marRight w:val="0"/>
      <w:marTop w:val="0"/>
      <w:marBottom w:val="0"/>
      <w:divBdr>
        <w:top w:val="none" w:sz="0" w:space="0" w:color="auto"/>
        <w:left w:val="none" w:sz="0" w:space="0" w:color="auto"/>
        <w:bottom w:val="none" w:sz="0" w:space="0" w:color="auto"/>
        <w:right w:val="none" w:sz="0" w:space="0" w:color="auto"/>
      </w:divBdr>
    </w:div>
    <w:div w:id="1742485357">
      <w:bodyDiv w:val="1"/>
      <w:marLeft w:val="0"/>
      <w:marRight w:val="0"/>
      <w:marTop w:val="0"/>
      <w:marBottom w:val="0"/>
      <w:divBdr>
        <w:top w:val="none" w:sz="0" w:space="0" w:color="auto"/>
        <w:left w:val="none" w:sz="0" w:space="0" w:color="auto"/>
        <w:bottom w:val="none" w:sz="0" w:space="0" w:color="auto"/>
        <w:right w:val="none" w:sz="0" w:space="0" w:color="auto"/>
      </w:divBdr>
    </w:div>
    <w:div w:id="1805269785">
      <w:bodyDiv w:val="1"/>
      <w:marLeft w:val="0"/>
      <w:marRight w:val="0"/>
      <w:marTop w:val="0"/>
      <w:marBottom w:val="0"/>
      <w:divBdr>
        <w:top w:val="none" w:sz="0" w:space="0" w:color="auto"/>
        <w:left w:val="none" w:sz="0" w:space="0" w:color="auto"/>
        <w:bottom w:val="none" w:sz="0" w:space="0" w:color="auto"/>
        <w:right w:val="none" w:sz="0" w:space="0" w:color="auto"/>
      </w:divBdr>
    </w:div>
    <w:div w:id="1872330331">
      <w:bodyDiv w:val="1"/>
      <w:marLeft w:val="0"/>
      <w:marRight w:val="0"/>
      <w:marTop w:val="0"/>
      <w:marBottom w:val="0"/>
      <w:divBdr>
        <w:top w:val="none" w:sz="0" w:space="0" w:color="auto"/>
        <w:left w:val="none" w:sz="0" w:space="0" w:color="auto"/>
        <w:bottom w:val="none" w:sz="0" w:space="0" w:color="auto"/>
        <w:right w:val="none" w:sz="0" w:space="0" w:color="auto"/>
      </w:divBdr>
    </w:div>
    <w:div w:id="1995180209">
      <w:bodyDiv w:val="1"/>
      <w:marLeft w:val="0"/>
      <w:marRight w:val="0"/>
      <w:marTop w:val="0"/>
      <w:marBottom w:val="0"/>
      <w:divBdr>
        <w:top w:val="none" w:sz="0" w:space="0" w:color="auto"/>
        <w:left w:val="none" w:sz="0" w:space="0" w:color="auto"/>
        <w:bottom w:val="none" w:sz="0" w:space="0" w:color="auto"/>
        <w:right w:val="none" w:sz="0" w:space="0" w:color="auto"/>
      </w:divBdr>
    </w:div>
    <w:div w:id="2010717169">
      <w:bodyDiv w:val="1"/>
      <w:marLeft w:val="0"/>
      <w:marRight w:val="0"/>
      <w:marTop w:val="0"/>
      <w:marBottom w:val="0"/>
      <w:divBdr>
        <w:top w:val="none" w:sz="0" w:space="0" w:color="auto"/>
        <w:left w:val="none" w:sz="0" w:space="0" w:color="auto"/>
        <w:bottom w:val="none" w:sz="0" w:space="0" w:color="auto"/>
        <w:right w:val="none" w:sz="0" w:space="0" w:color="auto"/>
      </w:divBdr>
    </w:div>
    <w:div w:id="2032222899">
      <w:bodyDiv w:val="1"/>
      <w:marLeft w:val="0"/>
      <w:marRight w:val="0"/>
      <w:marTop w:val="0"/>
      <w:marBottom w:val="0"/>
      <w:divBdr>
        <w:top w:val="none" w:sz="0" w:space="0" w:color="auto"/>
        <w:left w:val="none" w:sz="0" w:space="0" w:color="auto"/>
        <w:bottom w:val="none" w:sz="0" w:space="0" w:color="auto"/>
        <w:right w:val="none" w:sz="0" w:space="0" w:color="auto"/>
      </w:divBdr>
    </w:div>
    <w:div w:id="2053534800">
      <w:bodyDiv w:val="1"/>
      <w:marLeft w:val="0"/>
      <w:marRight w:val="0"/>
      <w:marTop w:val="0"/>
      <w:marBottom w:val="0"/>
      <w:divBdr>
        <w:top w:val="none" w:sz="0" w:space="0" w:color="auto"/>
        <w:left w:val="none" w:sz="0" w:space="0" w:color="auto"/>
        <w:bottom w:val="none" w:sz="0" w:space="0" w:color="auto"/>
        <w:right w:val="none" w:sz="0" w:space="0" w:color="auto"/>
      </w:divBdr>
    </w:div>
    <w:div w:id="2075932050">
      <w:bodyDiv w:val="1"/>
      <w:marLeft w:val="0"/>
      <w:marRight w:val="0"/>
      <w:marTop w:val="0"/>
      <w:marBottom w:val="0"/>
      <w:divBdr>
        <w:top w:val="none" w:sz="0" w:space="0" w:color="auto"/>
        <w:left w:val="none" w:sz="0" w:space="0" w:color="auto"/>
        <w:bottom w:val="none" w:sz="0" w:space="0" w:color="auto"/>
        <w:right w:val="none" w:sz="0" w:space="0" w:color="auto"/>
      </w:divBdr>
    </w:div>
    <w:div w:id="2077974348">
      <w:bodyDiv w:val="1"/>
      <w:marLeft w:val="0"/>
      <w:marRight w:val="0"/>
      <w:marTop w:val="0"/>
      <w:marBottom w:val="0"/>
      <w:divBdr>
        <w:top w:val="none" w:sz="0" w:space="0" w:color="auto"/>
        <w:left w:val="none" w:sz="0" w:space="0" w:color="auto"/>
        <w:bottom w:val="none" w:sz="0" w:space="0" w:color="auto"/>
        <w:right w:val="none" w:sz="0" w:space="0" w:color="auto"/>
      </w:divBdr>
    </w:div>
    <w:div w:id="2080668358">
      <w:bodyDiv w:val="1"/>
      <w:marLeft w:val="0"/>
      <w:marRight w:val="0"/>
      <w:marTop w:val="0"/>
      <w:marBottom w:val="0"/>
      <w:divBdr>
        <w:top w:val="none" w:sz="0" w:space="0" w:color="auto"/>
        <w:left w:val="none" w:sz="0" w:space="0" w:color="auto"/>
        <w:bottom w:val="none" w:sz="0" w:space="0" w:color="auto"/>
        <w:right w:val="none" w:sz="0" w:space="0" w:color="auto"/>
      </w:divBdr>
    </w:div>
    <w:div w:id="209947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segradrevue.eu/slovakias-curious-cultural-w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thedisorderofthings.com/2013/06/23/russias-anti-gay-laws-the-politics-and-consequences-of-a-moral-panic/" TargetMode="External"/><Relationship Id="rId4" Type="http://schemas.openxmlformats.org/officeDocument/2006/relationships/settings" Target="settings.xml"/><Relationship Id="rId9" Type="http://schemas.openxmlformats.org/officeDocument/2006/relationships/hyperlink" Target="https://www.dw.com/en/hungarys-university-ban-on-gender-studies-heats-up-culture-war/a-459444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6F4B5-348A-ED4F-99EE-4244D583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5843</Words>
  <Characters>33307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Rico Isaacs</dc:creator>
  <cp:keywords/>
  <dc:description/>
  <cp:lastModifiedBy>Rico Isaacs</cp:lastModifiedBy>
  <cp:revision>5</cp:revision>
  <cp:lastPrinted>2021-06-23T20:16:00Z</cp:lastPrinted>
  <dcterms:created xsi:type="dcterms:W3CDTF">2021-08-06T20:27:00Z</dcterms:created>
  <dcterms:modified xsi:type="dcterms:W3CDTF">2021-08-08T19:47:00Z</dcterms:modified>
</cp:coreProperties>
</file>