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414C4" w14:textId="77777777" w:rsidR="00A32165" w:rsidRPr="00A32165" w:rsidRDefault="00A32165" w:rsidP="00173778">
      <w:pPr>
        <w:pStyle w:val="Default"/>
        <w:spacing w:line="360" w:lineRule="auto"/>
        <w:rPr>
          <w:rFonts w:asciiTheme="minorHAnsi" w:hAnsiTheme="minorHAnsi" w:cstheme="minorHAnsi"/>
        </w:rPr>
      </w:pPr>
      <w:bookmarkStart w:id="0" w:name="_GoBack"/>
      <w:bookmarkEnd w:id="0"/>
    </w:p>
    <w:p w14:paraId="5D91BEAF" w14:textId="77777777" w:rsidR="00081200" w:rsidRPr="00173778" w:rsidRDefault="00081200" w:rsidP="00173778">
      <w:pPr>
        <w:pStyle w:val="Default"/>
        <w:spacing w:line="360" w:lineRule="auto"/>
      </w:pPr>
    </w:p>
    <w:p w14:paraId="0B277F48" w14:textId="4EAC08E4" w:rsidR="00DD0F0D" w:rsidRPr="00DD0F0D" w:rsidRDefault="00471948" w:rsidP="00DD0F0D">
      <w:pPr>
        <w:pStyle w:val="Default"/>
        <w:spacing w:line="360" w:lineRule="auto"/>
        <w:rPr>
          <w:rFonts w:asciiTheme="minorHAnsi" w:hAnsiTheme="minorHAnsi" w:cstheme="minorHAnsi"/>
          <w:sz w:val="22"/>
          <w:szCs w:val="22"/>
        </w:rPr>
      </w:pPr>
      <w:r w:rsidRPr="00471948">
        <w:rPr>
          <w:rFonts w:asciiTheme="minorHAnsi" w:hAnsiTheme="minorHAnsi" w:cstheme="minorHAnsi"/>
          <w:b/>
          <w:u w:val="single"/>
        </w:rPr>
        <w:t>Innovation in Agricultural and County Shows: C</w:t>
      </w:r>
      <w:r w:rsidR="00DD0F0D">
        <w:rPr>
          <w:rFonts w:asciiTheme="minorHAnsi" w:hAnsiTheme="minorHAnsi" w:cstheme="minorHAnsi"/>
          <w:b/>
          <w:u w:val="single"/>
        </w:rPr>
        <w:t>onceptualising the E-eventscape</w:t>
      </w:r>
    </w:p>
    <w:p w14:paraId="3F868297" w14:textId="77777777" w:rsidR="00B030CB" w:rsidRDefault="00B030CB" w:rsidP="00B030CB">
      <w:pPr>
        <w:pStyle w:val="Default"/>
        <w:rPr>
          <w:rFonts w:asciiTheme="minorHAnsi" w:hAnsiTheme="minorHAnsi" w:cstheme="minorHAnsi"/>
          <w:b/>
          <w:sz w:val="22"/>
          <w:szCs w:val="22"/>
        </w:rPr>
      </w:pPr>
    </w:p>
    <w:p w14:paraId="4D228B41" w14:textId="39B713FC" w:rsidR="00B030CB" w:rsidRPr="00B030CB" w:rsidRDefault="00B030CB" w:rsidP="00B030CB">
      <w:pPr>
        <w:pStyle w:val="Default"/>
        <w:rPr>
          <w:rFonts w:asciiTheme="minorHAnsi" w:hAnsiTheme="minorHAnsi" w:cstheme="minorHAnsi"/>
          <w:b/>
          <w:sz w:val="22"/>
          <w:szCs w:val="22"/>
        </w:rPr>
      </w:pPr>
      <w:r w:rsidRPr="00B030CB">
        <w:rPr>
          <w:rFonts w:asciiTheme="minorHAnsi" w:hAnsiTheme="minorHAnsi" w:cstheme="minorHAnsi"/>
          <w:b/>
          <w:sz w:val="22"/>
          <w:szCs w:val="22"/>
        </w:rPr>
        <w:t>Abstract</w:t>
      </w:r>
    </w:p>
    <w:p w14:paraId="168E3EA2" w14:textId="77777777" w:rsidR="00B030CB" w:rsidRDefault="00B030CB" w:rsidP="00B030CB">
      <w:pPr>
        <w:pStyle w:val="Default"/>
        <w:rPr>
          <w:rFonts w:asciiTheme="minorHAnsi" w:hAnsiTheme="minorHAnsi" w:cstheme="minorHAnsi"/>
          <w:sz w:val="22"/>
          <w:szCs w:val="22"/>
        </w:rPr>
      </w:pPr>
    </w:p>
    <w:p w14:paraId="4145176D" w14:textId="77777777" w:rsidR="00B030CB" w:rsidRDefault="00B030CB" w:rsidP="00B030CB">
      <w:pPr>
        <w:pStyle w:val="Default"/>
        <w:rPr>
          <w:rFonts w:asciiTheme="minorHAnsi" w:hAnsiTheme="minorHAnsi" w:cstheme="minorHAnsi"/>
          <w:sz w:val="22"/>
          <w:szCs w:val="22"/>
        </w:rPr>
      </w:pPr>
      <w:r w:rsidRPr="00B16FE4">
        <w:rPr>
          <w:rFonts w:asciiTheme="minorHAnsi" w:hAnsiTheme="minorHAnsi" w:cstheme="minorHAnsi"/>
          <w:b/>
          <w:sz w:val="22"/>
          <w:szCs w:val="22"/>
        </w:rPr>
        <w:t>Purpose:</w:t>
      </w:r>
      <w:r>
        <w:rPr>
          <w:rFonts w:asciiTheme="minorHAnsi" w:hAnsiTheme="minorHAnsi" w:cstheme="minorHAnsi"/>
          <w:sz w:val="22"/>
          <w:szCs w:val="22"/>
        </w:rPr>
        <w:t xml:space="preserve"> In response to the cancellation of a host of events during the summer of 2020, this paper examines the rapid innovation that created an online County Show. County Shows are traditionally associated with agriculture and the wider rural economy of a region and provide a range of visitor experiences alongside business networking and trading opportunities. The case of the Online Lincolnshire Show sought to replicate many aspects of a physical show which were evaluated by applying a newly developed model of an e-eventscape.</w:t>
      </w:r>
    </w:p>
    <w:p w14:paraId="12A09022" w14:textId="77777777" w:rsidR="00B030CB" w:rsidRPr="00B16FE4" w:rsidRDefault="00B030CB" w:rsidP="00B030CB">
      <w:pPr>
        <w:pStyle w:val="Default"/>
        <w:rPr>
          <w:rFonts w:asciiTheme="minorHAnsi" w:hAnsiTheme="minorHAnsi" w:cstheme="minorHAnsi"/>
          <w:sz w:val="22"/>
          <w:szCs w:val="22"/>
        </w:rPr>
      </w:pPr>
    </w:p>
    <w:p w14:paraId="34C63288" w14:textId="77777777" w:rsidR="00B030CB" w:rsidRPr="00B16FE4" w:rsidRDefault="00B030CB" w:rsidP="00B030CB">
      <w:pPr>
        <w:pStyle w:val="Default"/>
        <w:rPr>
          <w:rFonts w:asciiTheme="minorHAnsi" w:hAnsiTheme="minorHAnsi" w:cstheme="minorHAnsi"/>
          <w:b/>
          <w:sz w:val="22"/>
          <w:szCs w:val="22"/>
        </w:rPr>
      </w:pPr>
      <w:r w:rsidRPr="00B16FE4">
        <w:rPr>
          <w:rFonts w:asciiTheme="minorHAnsi" w:hAnsiTheme="minorHAnsi" w:cstheme="minorHAnsi"/>
          <w:b/>
          <w:sz w:val="22"/>
          <w:szCs w:val="22"/>
        </w:rPr>
        <w:t>Design/methodology/approach</w:t>
      </w:r>
      <w:r>
        <w:rPr>
          <w:rFonts w:asciiTheme="minorHAnsi" w:hAnsiTheme="minorHAnsi" w:cstheme="minorHAnsi"/>
          <w:b/>
          <w:sz w:val="22"/>
          <w:szCs w:val="22"/>
        </w:rPr>
        <w:t xml:space="preserve">: </w:t>
      </w:r>
      <w:r>
        <w:rPr>
          <w:rFonts w:asciiTheme="minorHAnsi" w:hAnsiTheme="minorHAnsi" w:cstheme="minorHAnsi"/>
          <w:sz w:val="22"/>
          <w:szCs w:val="22"/>
        </w:rPr>
        <w:t>A mixed methods approach generated</w:t>
      </w:r>
      <w:r w:rsidRPr="00B16FE4">
        <w:rPr>
          <w:rFonts w:asciiTheme="minorHAnsi" w:hAnsiTheme="minorHAnsi" w:cstheme="minorHAnsi"/>
          <w:sz w:val="22"/>
          <w:szCs w:val="22"/>
        </w:rPr>
        <w:t xml:space="preserve"> data from business</w:t>
      </w:r>
      <w:r>
        <w:rPr>
          <w:rFonts w:asciiTheme="minorHAnsi" w:hAnsiTheme="minorHAnsi" w:cstheme="minorHAnsi"/>
          <w:sz w:val="22"/>
          <w:szCs w:val="22"/>
        </w:rPr>
        <w:t>es</w:t>
      </w:r>
      <w:r w:rsidRPr="00B16FE4">
        <w:rPr>
          <w:rFonts w:asciiTheme="minorHAnsi" w:hAnsiTheme="minorHAnsi" w:cstheme="minorHAnsi"/>
          <w:sz w:val="22"/>
          <w:szCs w:val="22"/>
        </w:rPr>
        <w:t xml:space="preserve">, visitors and </w:t>
      </w:r>
      <w:r>
        <w:rPr>
          <w:rFonts w:asciiTheme="minorHAnsi" w:hAnsiTheme="minorHAnsi" w:cstheme="minorHAnsi"/>
          <w:sz w:val="22"/>
          <w:szCs w:val="22"/>
        </w:rPr>
        <w:t xml:space="preserve">the </w:t>
      </w:r>
      <w:r w:rsidRPr="00B16FE4">
        <w:rPr>
          <w:rFonts w:asciiTheme="minorHAnsi" w:hAnsiTheme="minorHAnsi" w:cstheme="minorHAnsi"/>
          <w:sz w:val="22"/>
          <w:szCs w:val="22"/>
        </w:rPr>
        <w:t>Show</w:t>
      </w:r>
      <w:r>
        <w:rPr>
          <w:rFonts w:asciiTheme="minorHAnsi" w:hAnsiTheme="minorHAnsi" w:cstheme="minorHAnsi"/>
          <w:sz w:val="22"/>
          <w:szCs w:val="22"/>
        </w:rPr>
        <w:t xml:space="preserve"> organiser</w:t>
      </w:r>
      <w:r w:rsidRPr="00B16FE4">
        <w:rPr>
          <w:rFonts w:asciiTheme="minorHAnsi" w:hAnsiTheme="minorHAnsi" w:cstheme="minorHAnsi"/>
          <w:sz w:val="22"/>
          <w:szCs w:val="22"/>
        </w:rPr>
        <w:t>.</w:t>
      </w:r>
      <w:r>
        <w:rPr>
          <w:rFonts w:asciiTheme="minorHAnsi" w:hAnsiTheme="minorHAnsi" w:cstheme="minorHAnsi"/>
          <w:b/>
          <w:sz w:val="22"/>
          <w:szCs w:val="22"/>
        </w:rPr>
        <w:t xml:space="preserve">  </w:t>
      </w:r>
      <w:r w:rsidRPr="00B16FE4">
        <w:rPr>
          <w:rFonts w:asciiTheme="minorHAnsi" w:hAnsiTheme="minorHAnsi" w:cstheme="minorHAnsi"/>
          <w:sz w:val="22"/>
          <w:szCs w:val="22"/>
        </w:rPr>
        <w:t xml:space="preserve">Surveys </w:t>
      </w:r>
      <w:r>
        <w:rPr>
          <w:rFonts w:asciiTheme="minorHAnsi" w:hAnsiTheme="minorHAnsi" w:cstheme="minorHAnsi"/>
          <w:sz w:val="22"/>
          <w:szCs w:val="22"/>
        </w:rPr>
        <w:t xml:space="preserve">and social media feedback from </w:t>
      </w:r>
      <w:r w:rsidRPr="00B16FE4">
        <w:rPr>
          <w:rFonts w:asciiTheme="minorHAnsi" w:hAnsiTheme="minorHAnsi" w:cstheme="minorHAnsi"/>
          <w:sz w:val="22"/>
          <w:szCs w:val="22"/>
        </w:rPr>
        <w:t>attendees</w:t>
      </w:r>
      <w:r>
        <w:rPr>
          <w:rFonts w:asciiTheme="minorHAnsi" w:hAnsiTheme="minorHAnsi" w:cstheme="minorHAnsi"/>
          <w:sz w:val="22"/>
          <w:szCs w:val="22"/>
        </w:rPr>
        <w:t xml:space="preserve"> captured overall satisfaction levels and suggestions for improvements. Participation in the online Business Breakfast event along with an interview with the CEO of the Show provided deeper understanding of the innovation occurring.  </w:t>
      </w:r>
    </w:p>
    <w:p w14:paraId="328D5E81" w14:textId="77777777" w:rsidR="00B030CB" w:rsidRDefault="00B030CB" w:rsidP="00B030CB">
      <w:pPr>
        <w:pStyle w:val="Default"/>
        <w:rPr>
          <w:rFonts w:asciiTheme="minorHAnsi" w:hAnsiTheme="minorHAnsi" w:cstheme="minorHAnsi"/>
          <w:sz w:val="22"/>
          <w:szCs w:val="22"/>
        </w:rPr>
      </w:pPr>
    </w:p>
    <w:p w14:paraId="746F3F32" w14:textId="77777777" w:rsidR="00B030CB" w:rsidRPr="00B16FE4" w:rsidRDefault="00B030CB" w:rsidP="00B030CB">
      <w:pPr>
        <w:pStyle w:val="Default"/>
        <w:rPr>
          <w:rFonts w:asciiTheme="minorHAnsi" w:hAnsiTheme="minorHAnsi" w:cstheme="minorHAnsi"/>
          <w:sz w:val="22"/>
          <w:szCs w:val="22"/>
        </w:rPr>
      </w:pPr>
      <w:r w:rsidRPr="004F48E1">
        <w:rPr>
          <w:rFonts w:asciiTheme="minorHAnsi" w:hAnsiTheme="minorHAnsi" w:cstheme="minorHAnsi"/>
          <w:b/>
          <w:sz w:val="22"/>
          <w:szCs w:val="22"/>
        </w:rPr>
        <w:t>Findings:</w:t>
      </w:r>
      <w:r>
        <w:rPr>
          <w:rFonts w:asciiTheme="minorHAnsi" w:hAnsiTheme="minorHAnsi" w:cstheme="minorHAnsi"/>
          <w:sz w:val="22"/>
          <w:szCs w:val="22"/>
        </w:rPr>
        <w:t xml:space="preserve"> The nature of innovation was strongly rooted in place, despite creating a virtual product.  Local networks and supporters were critical to staging the online Show. The proposed e-eventscape model allowed an effective appraisal of the online Show, identify many strengths in terms of the user interface and aesthetics as well as opportunities for improvement, especially linked to greater interactive engagement. </w:t>
      </w:r>
    </w:p>
    <w:p w14:paraId="6AD8542D" w14:textId="77777777" w:rsidR="00B030CB" w:rsidRDefault="00B030CB" w:rsidP="00B030CB">
      <w:pPr>
        <w:pStyle w:val="Default"/>
        <w:rPr>
          <w:rFonts w:asciiTheme="minorHAnsi" w:hAnsiTheme="minorHAnsi" w:cstheme="minorHAnsi"/>
          <w:sz w:val="22"/>
          <w:szCs w:val="22"/>
        </w:rPr>
      </w:pPr>
    </w:p>
    <w:p w14:paraId="08223BA9" w14:textId="77777777" w:rsidR="00B030CB" w:rsidRPr="00B16FE4" w:rsidRDefault="00B030CB" w:rsidP="00B030CB">
      <w:pPr>
        <w:pStyle w:val="Default"/>
        <w:rPr>
          <w:rFonts w:asciiTheme="minorHAnsi" w:hAnsiTheme="minorHAnsi" w:cstheme="minorHAnsi"/>
          <w:sz w:val="22"/>
          <w:szCs w:val="22"/>
        </w:rPr>
      </w:pPr>
      <w:r w:rsidRPr="00990FA8">
        <w:rPr>
          <w:rFonts w:asciiTheme="minorHAnsi" w:hAnsiTheme="minorHAnsi" w:cstheme="minorHAnsi"/>
          <w:b/>
          <w:sz w:val="22"/>
          <w:szCs w:val="22"/>
        </w:rPr>
        <w:t>Originality:</w:t>
      </w:r>
      <w:r>
        <w:rPr>
          <w:rFonts w:asciiTheme="minorHAnsi" w:hAnsiTheme="minorHAnsi" w:cstheme="minorHAnsi"/>
          <w:sz w:val="22"/>
          <w:szCs w:val="22"/>
        </w:rPr>
        <w:t xml:space="preserve"> Little research has examined the evolving role of Shows in the rural economy and the impacts of Covid-19 accelerated innovation. As well as presenting original insights into rural innovation, the paper develops and tests a new e-eventscape model applicable to the growing field of online events and festivals. Findings also suggest that there is considerable scope for organisers to embed online content into the future of many live Shows and festivals, far beyond the Covid-19 pandemic.</w:t>
      </w:r>
    </w:p>
    <w:p w14:paraId="245778DF" w14:textId="77777777" w:rsidR="00B030CB" w:rsidRDefault="00B030CB" w:rsidP="00B030CB">
      <w:pPr>
        <w:pStyle w:val="Default"/>
        <w:rPr>
          <w:rFonts w:asciiTheme="minorHAnsi" w:hAnsiTheme="minorHAnsi" w:cstheme="minorHAnsi"/>
          <w:sz w:val="22"/>
          <w:szCs w:val="22"/>
        </w:rPr>
      </w:pPr>
    </w:p>
    <w:p w14:paraId="4AC4B883" w14:textId="77777777" w:rsidR="00B030CB" w:rsidRDefault="00B030CB" w:rsidP="00B030CB">
      <w:pPr>
        <w:pStyle w:val="Default"/>
        <w:rPr>
          <w:rFonts w:asciiTheme="minorHAnsi" w:hAnsiTheme="minorHAnsi" w:cstheme="minorHAnsi"/>
          <w:sz w:val="22"/>
          <w:szCs w:val="22"/>
          <w:u w:val="single"/>
        </w:rPr>
      </w:pPr>
      <w:r w:rsidRPr="00990FA8">
        <w:rPr>
          <w:rFonts w:asciiTheme="minorHAnsi" w:hAnsiTheme="minorHAnsi" w:cstheme="minorHAnsi"/>
          <w:b/>
          <w:sz w:val="22"/>
          <w:szCs w:val="22"/>
        </w:rPr>
        <w:t>Key Words:</w:t>
      </w:r>
      <w:r>
        <w:rPr>
          <w:rFonts w:asciiTheme="minorHAnsi" w:hAnsiTheme="minorHAnsi" w:cstheme="minorHAnsi"/>
          <w:sz w:val="22"/>
          <w:szCs w:val="22"/>
        </w:rPr>
        <w:t xml:space="preserve"> Rural economy; Agricultural Shows; e-eventscape; Digital innovation; Covid-19</w:t>
      </w:r>
    </w:p>
    <w:p w14:paraId="2E860580" w14:textId="6A058246" w:rsidR="00DD0F0D" w:rsidRDefault="00DD0F0D" w:rsidP="00173778">
      <w:pPr>
        <w:pStyle w:val="Default"/>
        <w:spacing w:line="360" w:lineRule="auto"/>
        <w:rPr>
          <w:rFonts w:asciiTheme="minorHAnsi" w:hAnsiTheme="minorHAnsi" w:cstheme="minorHAnsi"/>
          <w:b/>
          <w:u w:val="single"/>
        </w:rPr>
      </w:pPr>
    </w:p>
    <w:p w14:paraId="7063A4D3" w14:textId="77777777" w:rsidR="00B030CB" w:rsidRDefault="00B030CB" w:rsidP="00173778">
      <w:pPr>
        <w:pStyle w:val="Default"/>
        <w:spacing w:line="360" w:lineRule="auto"/>
        <w:rPr>
          <w:rFonts w:asciiTheme="minorHAnsi" w:hAnsiTheme="minorHAnsi" w:cstheme="minorHAnsi"/>
          <w:b/>
          <w:u w:val="single"/>
        </w:rPr>
      </w:pPr>
    </w:p>
    <w:p w14:paraId="6282C8A3" w14:textId="7BE580AA" w:rsidR="00281C0E" w:rsidRPr="00281C0E" w:rsidRDefault="00281C0E" w:rsidP="00173778">
      <w:pPr>
        <w:pStyle w:val="Default"/>
        <w:spacing w:line="360" w:lineRule="auto"/>
        <w:rPr>
          <w:rFonts w:asciiTheme="minorHAnsi" w:hAnsiTheme="minorHAnsi" w:cstheme="minorHAnsi"/>
          <w:sz w:val="22"/>
          <w:szCs w:val="22"/>
          <w:u w:val="single"/>
        </w:rPr>
      </w:pPr>
      <w:r w:rsidRPr="00281C0E">
        <w:rPr>
          <w:rFonts w:asciiTheme="minorHAnsi" w:hAnsiTheme="minorHAnsi" w:cstheme="minorHAnsi"/>
          <w:sz w:val="22"/>
          <w:szCs w:val="22"/>
          <w:u w:val="single"/>
        </w:rPr>
        <w:t>Introduction</w:t>
      </w:r>
    </w:p>
    <w:p w14:paraId="03379309" w14:textId="77777777" w:rsidR="00281C0E" w:rsidRDefault="00281C0E" w:rsidP="00173778">
      <w:pPr>
        <w:pStyle w:val="Default"/>
        <w:spacing w:line="360" w:lineRule="auto"/>
        <w:rPr>
          <w:rFonts w:asciiTheme="minorHAnsi" w:hAnsiTheme="minorHAnsi" w:cstheme="minorHAnsi"/>
          <w:sz w:val="22"/>
          <w:szCs w:val="22"/>
        </w:rPr>
      </w:pPr>
    </w:p>
    <w:p w14:paraId="6A9DB4D2" w14:textId="0811B395" w:rsidR="005B3E56" w:rsidRPr="00415C7D" w:rsidRDefault="00832AB7" w:rsidP="00173778">
      <w:pPr>
        <w:pStyle w:val="Default"/>
        <w:spacing w:line="360" w:lineRule="auto"/>
        <w:rPr>
          <w:rFonts w:asciiTheme="minorHAnsi" w:hAnsiTheme="minorHAnsi" w:cstheme="minorHAnsi"/>
          <w:color w:val="4472C4" w:themeColor="accent1"/>
          <w:sz w:val="22"/>
          <w:szCs w:val="22"/>
        </w:rPr>
      </w:pPr>
      <w:r>
        <w:rPr>
          <w:rFonts w:asciiTheme="minorHAnsi" w:hAnsiTheme="minorHAnsi" w:cstheme="minorHAnsi"/>
          <w:sz w:val="22"/>
          <w:szCs w:val="22"/>
        </w:rPr>
        <w:t>The year 2020 will be remembered for Covid-19 and history may reveal a range of positive as well as negative impacts resulting from the pandemic. This paper fo</w:t>
      </w:r>
      <w:r w:rsidR="008F3DB7">
        <w:rPr>
          <w:rFonts w:asciiTheme="minorHAnsi" w:hAnsiTheme="minorHAnsi" w:cstheme="minorHAnsi"/>
          <w:sz w:val="22"/>
          <w:szCs w:val="22"/>
        </w:rPr>
        <w:t xml:space="preserve">cuses on the specific case of an </w:t>
      </w:r>
      <w:r w:rsidR="00FD353C">
        <w:rPr>
          <w:rFonts w:asciiTheme="minorHAnsi" w:hAnsiTheme="minorHAnsi" w:cstheme="minorHAnsi"/>
          <w:sz w:val="22"/>
          <w:szCs w:val="22"/>
        </w:rPr>
        <w:t>A</w:t>
      </w:r>
      <w:r>
        <w:rPr>
          <w:rFonts w:asciiTheme="minorHAnsi" w:hAnsiTheme="minorHAnsi" w:cstheme="minorHAnsi"/>
          <w:sz w:val="22"/>
          <w:szCs w:val="22"/>
        </w:rPr>
        <w:t xml:space="preserve">gricultural </w:t>
      </w:r>
      <w:r w:rsidR="00FD353C">
        <w:rPr>
          <w:rFonts w:asciiTheme="minorHAnsi" w:hAnsiTheme="minorHAnsi" w:cstheme="minorHAnsi"/>
          <w:sz w:val="22"/>
          <w:szCs w:val="22"/>
        </w:rPr>
        <w:t>S</w:t>
      </w:r>
      <w:r>
        <w:rPr>
          <w:rFonts w:asciiTheme="minorHAnsi" w:hAnsiTheme="minorHAnsi" w:cstheme="minorHAnsi"/>
          <w:sz w:val="22"/>
          <w:szCs w:val="22"/>
        </w:rPr>
        <w:t xml:space="preserve">how and the rapid innovation that took place to re-create the event in a digital space. </w:t>
      </w:r>
      <w:r w:rsidR="00A32165" w:rsidRPr="00A32165">
        <w:rPr>
          <w:rFonts w:asciiTheme="minorHAnsi" w:hAnsiTheme="minorHAnsi" w:cstheme="minorHAnsi"/>
          <w:sz w:val="22"/>
          <w:szCs w:val="22"/>
        </w:rPr>
        <w:t xml:space="preserve">At the start of the Covid-19 outbreak in the UK, a group of rural policy organisations wrote to the national government outlining </w:t>
      </w:r>
      <w:r w:rsidR="004A2747">
        <w:rPr>
          <w:rFonts w:asciiTheme="minorHAnsi" w:hAnsiTheme="minorHAnsi" w:cstheme="minorHAnsi"/>
          <w:sz w:val="22"/>
          <w:szCs w:val="22"/>
        </w:rPr>
        <w:t>their</w:t>
      </w:r>
      <w:r w:rsidR="00A32165" w:rsidRPr="00A32165">
        <w:rPr>
          <w:rFonts w:asciiTheme="minorHAnsi" w:hAnsiTheme="minorHAnsi" w:cstheme="minorHAnsi"/>
          <w:sz w:val="22"/>
          <w:szCs w:val="22"/>
        </w:rPr>
        <w:t xml:space="preserve"> concerns</w:t>
      </w:r>
      <w:r w:rsidR="00A32165">
        <w:rPr>
          <w:rFonts w:asciiTheme="minorHAnsi" w:hAnsiTheme="minorHAnsi" w:cstheme="minorHAnsi"/>
          <w:sz w:val="22"/>
          <w:szCs w:val="22"/>
        </w:rPr>
        <w:t xml:space="preserve"> relating to the rural </w:t>
      </w:r>
      <w:r w:rsidR="004A2747">
        <w:rPr>
          <w:rFonts w:asciiTheme="minorHAnsi" w:hAnsiTheme="minorHAnsi" w:cstheme="minorHAnsi"/>
          <w:sz w:val="22"/>
          <w:szCs w:val="22"/>
        </w:rPr>
        <w:t>economy</w:t>
      </w:r>
      <w:r w:rsidR="009C6DB9">
        <w:rPr>
          <w:rFonts w:asciiTheme="minorHAnsi" w:hAnsiTheme="minorHAnsi" w:cstheme="minorHAnsi"/>
          <w:sz w:val="22"/>
          <w:szCs w:val="22"/>
        </w:rPr>
        <w:t>, including:</w:t>
      </w:r>
      <w:r w:rsidR="007A0F08">
        <w:rPr>
          <w:rFonts w:asciiTheme="minorHAnsi" w:hAnsiTheme="minorHAnsi" w:cstheme="minorHAnsi"/>
          <w:sz w:val="22"/>
          <w:szCs w:val="22"/>
        </w:rPr>
        <w:t xml:space="preserve"> </w:t>
      </w:r>
      <w:r w:rsidR="00A32165" w:rsidRPr="00A32165">
        <w:rPr>
          <w:rFonts w:asciiTheme="minorHAnsi" w:hAnsiTheme="minorHAnsi" w:cstheme="minorHAnsi"/>
          <w:sz w:val="22"/>
          <w:szCs w:val="22"/>
        </w:rPr>
        <w:t>“The cancellation of festivals and events, such as agricultural shows, food festivals, will impact on business more widely through loss of footfall etc.”</w:t>
      </w:r>
      <w:r w:rsidR="00311C79">
        <w:rPr>
          <w:rFonts w:asciiTheme="minorHAnsi" w:hAnsiTheme="minorHAnsi" w:cstheme="minorHAnsi"/>
          <w:sz w:val="22"/>
          <w:szCs w:val="22"/>
        </w:rPr>
        <w:t xml:space="preserve"> (ACRE, 2020)</w:t>
      </w:r>
      <w:r w:rsidR="002A3CB6">
        <w:rPr>
          <w:rFonts w:asciiTheme="minorHAnsi" w:hAnsiTheme="minorHAnsi" w:cstheme="minorHAnsi"/>
          <w:sz w:val="22"/>
          <w:szCs w:val="22"/>
        </w:rPr>
        <w:t>.</w:t>
      </w:r>
      <w:r w:rsidR="005B3E56">
        <w:rPr>
          <w:rFonts w:asciiTheme="minorHAnsi" w:hAnsiTheme="minorHAnsi" w:cstheme="minorHAnsi"/>
          <w:sz w:val="22"/>
          <w:szCs w:val="22"/>
        </w:rPr>
        <w:t xml:space="preserve">  This recognises the growing importance of ev</w:t>
      </w:r>
      <w:r w:rsidR="00252952">
        <w:rPr>
          <w:rFonts w:asciiTheme="minorHAnsi" w:hAnsiTheme="minorHAnsi" w:cstheme="minorHAnsi"/>
          <w:sz w:val="22"/>
          <w:szCs w:val="22"/>
        </w:rPr>
        <w:t xml:space="preserve">ents as part of the fabric of an increasingly </w:t>
      </w:r>
      <w:r w:rsidR="005B3E56">
        <w:rPr>
          <w:rFonts w:asciiTheme="minorHAnsi" w:hAnsiTheme="minorHAnsi" w:cstheme="minorHAnsi"/>
          <w:sz w:val="22"/>
          <w:szCs w:val="22"/>
        </w:rPr>
        <w:t>diverse rural economy where agricultural traditions blend with new leisure and retail activity (Holloway, 2004</w:t>
      </w:r>
      <w:r w:rsidR="009C6DB9">
        <w:rPr>
          <w:rFonts w:asciiTheme="minorHAnsi" w:hAnsiTheme="minorHAnsi" w:cstheme="minorHAnsi"/>
          <w:sz w:val="22"/>
          <w:szCs w:val="22"/>
        </w:rPr>
        <w:t>; Westwood et al., 201</w:t>
      </w:r>
      <w:r w:rsidR="003716F2">
        <w:rPr>
          <w:rFonts w:asciiTheme="minorHAnsi" w:hAnsiTheme="minorHAnsi" w:cstheme="minorHAnsi"/>
          <w:sz w:val="22"/>
          <w:szCs w:val="22"/>
        </w:rPr>
        <w:t>8</w:t>
      </w:r>
      <w:r w:rsidR="005B3E56">
        <w:rPr>
          <w:rFonts w:asciiTheme="minorHAnsi" w:hAnsiTheme="minorHAnsi" w:cstheme="minorHAnsi"/>
          <w:sz w:val="22"/>
          <w:szCs w:val="22"/>
        </w:rPr>
        <w:t>)</w:t>
      </w:r>
      <w:r w:rsidR="00252952">
        <w:rPr>
          <w:rFonts w:asciiTheme="minorHAnsi" w:hAnsiTheme="minorHAnsi" w:cstheme="minorHAnsi"/>
          <w:sz w:val="22"/>
          <w:szCs w:val="22"/>
        </w:rPr>
        <w:t xml:space="preserve">.  </w:t>
      </w:r>
    </w:p>
    <w:p w14:paraId="2C1D0212" w14:textId="77777777" w:rsidR="00226817" w:rsidRDefault="00226817" w:rsidP="00173778">
      <w:pPr>
        <w:pStyle w:val="Default"/>
        <w:spacing w:line="360" w:lineRule="auto"/>
        <w:rPr>
          <w:rFonts w:asciiTheme="minorHAnsi" w:hAnsiTheme="minorHAnsi" w:cstheme="minorHAnsi"/>
          <w:sz w:val="22"/>
          <w:szCs w:val="22"/>
        </w:rPr>
      </w:pPr>
    </w:p>
    <w:p w14:paraId="180FE782" w14:textId="799CC610" w:rsidR="00FE50B6" w:rsidRDefault="00226817" w:rsidP="00173778">
      <w:pPr>
        <w:pStyle w:val="Default"/>
        <w:spacing w:line="360" w:lineRule="auto"/>
        <w:rPr>
          <w:rFonts w:asciiTheme="minorHAnsi" w:hAnsiTheme="minorHAnsi" w:cstheme="minorHAnsi"/>
          <w:color w:val="auto"/>
          <w:sz w:val="22"/>
          <w:szCs w:val="22"/>
        </w:rPr>
      </w:pPr>
      <w:r w:rsidRPr="005B3EF6">
        <w:rPr>
          <w:rFonts w:asciiTheme="minorHAnsi" w:hAnsiTheme="minorHAnsi" w:cstheme="minorHAnsi"/>
          <w:color w:val="auto"/>
          <w:sz w:val="22"/>
          <w:szCs w:val="22"/>
        </w:rPr>
        <w:t xml:space="preserve">The central research question </w:t>
      </w:r>
      <w:r w:rsidR="00415C7D" w:rsidRPr="005B3EF6">
        <w:rPr>
          <w:rFonts w:asciiTheme="minorHAnsi" w:hAnsiTheme="minorHAnsi" w:cstheme="minorHAnsi"/>
          <w:color w:val="auto"/>
          <w:sz w:val="22"/>
          <w:szCs w:val="22"/>
        </w:rPr>
        <w:t>concerns the</w:t>
      </w:r>
      <w:r w:rsidRPr="005B3EF6">
        <w:rPr>
          <w:rFonts w:asciiTheme="minorHAnsi" w:hAnsiTheme="minorHAnsi" w:cstheme="minorHAnsi"/>
          <w:color w:val="auto"/>
          <w:sz w:val="22"/>
          <w:szCs w:val="22"/>
        </w:rPr>
        <w:t xml:space="preserve"> extent to which visitor </w:t>
      </w:r>
      <w:r w:rsidR="00415C7D" w:rsidRPr="005B3EF6">
        <w:rPr>
          <w:rFonts w:asciiTheme="minorHAnsi" w:hAnsiTheme="minorHAnsi" w:cstheme="minorHAnsi"/>
          <w:color w:val="auto"/>
          <w:sz w:val="22"/>
          <w:szCs w:val="22"/>
        </w:rPr>
        <w:t xml:space="preserve">experiences of the Lincolnshire Show </w:t>
      </w:r>
      <w:r w:rsidRPr="005B3EF6">
        <w:rPr>
          <w:rFonts w:asciiTheme="minorHAnsi" w:hAnsiTheme="minorHAnsi" w:cstheme="minorHAnsi"/>
          <w:color w:val="auto"/>
          <w:sz w:val="22"/>
          <w:szCs w:val="22"/>
        </w:rPr>
        <w:t>can be replicated online</w:t>
      </w:r>
      <w:r w:rsidR="00415C7D" w:rsidRPr="005B3EF6">
        <w:rPr>
          <w:rFonts w:asciiTheme="minorHAnsi" w:hAnsiTheme="minorHAnsi" w:cstheme="minorHAnsi"/>
          <w:color w:val="auto"/>
          <w:sz w:val="22"/>
          <w:szCs w:val="22"/>
        </w:rPr>
        <w:t xml:space="preserve"> and the degree to which the digital experience </w:t>
      </w:r>
      <w:r w:rsidR="00D201BB">
        <w:rPr>
          <w:rFonts w:asciiTheme="minorHAnsi" w:hAnsiTheme="minorHAnsi" w:cstheme="minorHAnsi"/>
          <w:color w:val="auto"/>
          <w:sz w:val="22"/>
          <w:szCs w:val="22"/>
        </w:rPr>
        <w:t>creates</w:t>
      </w:r>
      <w:r w:rsidR="00415C7D" w:rsidRPr="005B3EF6">
        <w:rPr>
          <w:rFonts w:asciiTheme="minorHAnsi" w:hAnsiTheme="minorHAnsi" w:cstheme="minorHAnsi"/>
          <w:color w:val="auto"/>
          <w:sz w:val="22"/>
          <w:szCs w:val="22"/>
        </w:rPr>
        <w:t xml:space="preserve"> value</w:t>
      </w:r>
      <w:r w:rsidR="00D201BB">
        <w:rPr>
          <w:rFonts w:asciiTheme="minorHAnsi" w:hAnsiTheme="minorHAnsi" w:cstheme="minorHAnsi"/>
          <w:color w:val="auto"/>
          <w:sz w:val="22"/>
          <w:szCs w:val="22"/>
        </w:rPr>
        <w:t xml:space="preserve"> to both visitors and </w:t>
      </w:r>
      <w:r w:rsidR="00D201BB">
        <w:rPr>
          <w:rFonts w:asciiTheme="minorHAnsi" w:hAnsiTheme="minorHAnsi" w:cstheme="minorHAnsi"/>
          <w:color w:val="auto"/>
          <w:sz w:val="22"/>
          <w:szCs w:val="22"/>
        </w:rPr>
        <w:lastRenderedPageBreak/>
        <w:t>associated stakeholders</w:t>
      </w:r>
      <w:r w:rsidR="00415C7D" w:rsidRPr="005B3EF6">
        <w:rPr>
          <w:rFonts w:asciiTheme="minorHAnsi" w:hAnsiTheme="minorHAnsi" w:cstheme="minorHAnsi"/>
          <w:color w:val="auto"/>
          <w:sz w:val="22"/>
          <w:szCs w:val="22"/>
        </w:rPr>
        <w:t xml:space="preserve">. </w:t>
      </w:r>
      <w:r w:rsidR="008F3DB7" w:rsidRPr="005B3EF6">
        <w:rPr>
          <w:rFonts w:asciiTheme="minorHAnsi" w:hAnsiTheme="minorHAnsi" w:cstheme="minorHAnsi"/>
          <w:color w:val="auto"/>
          <w:sz w:val="22"/>
          <w:szCs w:val="22"/>
        </w:rPr>
        <w:t xml:space="preserve"> In addition</w:t>
      </w:r>
      <w:r w:rsidRPr="005B3EF6">
        <w:rPr>
          <w:rFonts w:asciiTheme="minorHAnsi" w:hAnsiTheme="minorHAnsi" w:cstheme="minorHAnsi"/>
          <w:color w:val="auto"/>
          <w:sz w:val="22"/>
          <w:szCs w:val="22"/>
        </w:rPr>
        <w:t xml:space="preserve">, we </w:t>
      </w:r>
      <w:r w:rsidR="008F3DB7" w:rsidRPr="005B3EF6">
        <w:rPr>
          <w:rFonts w:asciiTheme="minorHAnsi" w:hAnsiTheme="minorHAnsi" w:cstheme="minorHAnsi"/>
          <w:color w:val="auto"/>
          <w:sz w:val="22"/>
          <w:szCs w:val="22"/>
        </w:rPr>
        <w:t>examine</w:t>
      </w:r>
      <w:r w:rsidRPr="005B3EF6">
        <w:rPr>
          <w:rFonts w:asciiTheme="minorHAnsi" w:hAnsiTheme="minorHAnsi" w:cstheme="minorHAnsi"/>
          <w:color w:val="auto"/>
          <w:sz w:val="22"/>
          <w:szCs w:val="22"/>
        </w:rPr>
        <w:t xml:space="preserve"> the speed and effectiveness of adaptation, and the possible different ways in which businesses</w:t>
      </w:r>
      <w:r w:rsidR="00415C7D" w:rsidRPr="005B3EF6">
        <w:rPr>
          <w:rFonts w:asciiTheme="minorHAnsi" w:hAnsiTheme="minorHAnsi" w:cstheme="minorHAnsi"/>
          <w:color w:val="auto"/>
          <w:sz w:val="22"/>
          <w:szCs w:val="22"/>
        </w:rPr>
        <w:t xml:space="preserve"> and </w:t>
      </w:r>
      <w:r w:rsidRPr="005B3EF6">
        <w:rPr>
          <w:rFonts w:asciiTheme="minorHAnsi" w:hAnsiTheme="minorHAnsi" w:cstheme="minorHAnsi"/>
          <w:color w:val="auto"/>
          <w:sz w:val="22"/>
          <w:szCs w:val="22"/>
        </w:rPr>
        <w:t xml:space="preserve">sponsors gain value from participation.  </w:t>
      </w:r>
      <w:r w:rsidR="008F3DB7" w:rsidRPr="005B3EF6">
        <w:rPr>
          <w:rFonts w:asciiTheme="minorHAnsi" w:hAnsiTheme="minorHAnsi" w:cstheme="minorHAnsi"/>
          <w:color w:val="auto"/>
          <w:sz w:val="22"/>
          <w:szCs w:val="22"/>
        </w:rPr>
        <w:t xml:space="preserve">This raises a final question </w:t>
      </w:r>
      <w:r w:rsidR="00FE50B6">
        <w:rPr>
          <w:rFonts w:asciiTheme="minorHAnsi" w:hAnsiTheme="minorHAnsi" w:cstheme="minorHAnsi"/>
          <w:color w:val="auto"/>
          <w:sz w:val="22"/>
          <w:szCs w:val="22"/>
        </w:rPr>
        <w:t>about the</w:t>
      </w:r>
      <w:r w:rsidR="008F3DB7" w:rsidRPr="005B3EF6">
        <w:rPr>
          <w:rFonts w:asciiTheme="minorHAnsi" w:hAnsiTheme="minorHAnsi" w:cstheme="minorHAnsi"/>
          <w:color w:val="auto"/>
          <w:sz w:val="22"/>
          <w:szCs w:val="22"/>
        </w:rPr>
        <w:t xml:space="preserve"> </w:t>
      </w:r>
      <w:r w:rsidRPr="005B3EF6">
        <w:rPr>
          <w:rFonts w:asciiTheme="minorHAnsi" w:hAnsiTheme="minorHAnsi" w:cstheme="minorHAnsi"/>
          <w:color w:val="auto"/>
          <w:sz w:val="22"/>
          <w:szCs w:val="22"/>
        </w:rPr>
        <w:t xml:space="preserve">opportunities for </w:t>
      </w:r>
      <w:r w:rsidR="00FE50B6">
        <w:rPr>
          <w:rFonts w:asciiTheme="minorHAnsi" w:hAnsiTheme="minorHAnsi" w:cstheme="minorHAnsi"/>
          <w:color w:val="auto"/>
          <w:sz w:val="22"/>
          <w:szCs w:val="22"/>
        </w:rPr>
        <w:t>continuing digital elements</w:t>
      </w:r>
      <w:r w:rsidRPr="005B3EF6">
        <w:rPr>
          <w:rFonts w:asciiTheme="minorHAnsi" w:hAnsiTheme="minorHAnsi" w:cstheme="minorHAnsi"/>
          <w:color w:val="auto"/>
          <w:sz w:val="22"/>
          <w:szCs w:val="22"/>
        </w:rPr>
        <w:t xml:space="preserve"> </w:t>
      </w:r>
      <w:r w:rsidR="00FE50B6">
        <w:rPr>
          <w:rFonts w:asciiTheme="minorHAnsi" w:hAnsiTheme="minorHAnsi" w:cstheme="minorHAnsi"/>
          <w:color w:val="auto"/>
          <w:sz w:val="22"/>
          <w:szCs w:val="22"/>
        </w:rPr>
        <w:t>within the business model of</w:t>
      </w:r>
      <w:r w:rsidRPr="005B3EF6">
        <w:rPr>
          <w:rFonts w:asciiTheme="minorHAnsi" w:hAnsiTheme="minorHAnsi" w:cstheme="minorHAnsi"/>
          <w:color w:val="auto"/>
          <w:sz w:val="22"/>
          <w:szCs w:val="22"/>
        </w:rPr>
        <w:t xml:space="preserve"> future</w:t>
      </w:r>
      <w:r w:rsidR="00415C7D" w:rsidRPr="005B3EF6">
        <w:rPr>
          <w:rFonts w:asciiTheme="minorHAnsi" w:hAnsiTheme="minorHAnsi" w:cstheme="minorHAnsi"/>
          <w:color w:val="auto"/>
          <w:sz w:val="22"/>
          <w:szCs w:val="22"/>
        </w:rPr>
        <w:t xml:space="preserve"> Shows. These all represent key issues for </w:t>
      </w:r>
      <w:r w:rsidR="008F3DB7" w:rsidRPr="005B3EF6">
        <w:rPr>
          <w:rFonts w:asciiTheme="minorHAnsi" w:hAnsiTheme="minorHAnsi" w:cstheme="minorHAnsi"/>
          <w:color w:val="auto"/>
          <w:sz w:val="22"/>
          <w:szCs w:val="22"/>
        </w:rPr>
        <w:t>Show organiser and rural development</w:t>
      </w:r>
      <w:r w:rsidR="00415C7D" w:rsidRPr="005B3EF6">
        <w:rPr>
          <w:rFonts w:asciiTheme="minorHAnsi" w:hAnsiTheme="minorHAnsi" w:cstheme="minorHAnsi"/>
          <w:color w:val="auto"/>
          <w:sz w:val="22"/>
          <w:szCs w:val="22"/>
        </w:rPr>
        <w:t xml:space="preserve"> stakeholders</w:t>
      </w:r>
      <w:r w:rsidRPr="005B3EF6">
        <w:rPr>
          <w:rFonts w:asciiTheme="minorHAnsi" w:hAnsiTheme="minorHAnsi" w:cstheme="minorHAnsi"/>
          <w:color w:val="auto"/>
          <w:sz w:val="22"/>
          <w:szCs w:val="22"/>
        </w:rPr>
        <w:t xml:space="preserve">. </w:t>
      </w:r>
    </w:p>
    <w:p w14:paraId="383AF9FC" w14:textId="77777777" w:rsidR="00FE50B6" w:rsidRDefault="00FE50B6" w:rsidP="00173778">
      <w:pPr>
        <w:pStyle w:val="Default"/>
        <w:spacing w:line="360" w:lineRule="auto"/>
        <w:rPr>
          <w:rFonts w:asciiTheme="minorHAnsi" w:hAnsiTheme="minorHAnsi" w:cstheme="minorHAnsi"/>
          <w:color w:val="auto"/>
          <w:sz w:val="22"/>
          <w:szCs w:val="22"/>
        </w:rPr>
      </w:pPr>
    </w:p>
    <w:p w14:paraId="48A37BA7" w14:textId="2D51F8C9" w:rsidR="00D67C75" w:rsidRPr="00226817" w:rsidRDefault="00264B47" w:rsidP="00173778">
      <w:pPr>
        <w:pStyle w:val="Default"/>
        <w:spacing w:line="360" w:lineRule="auto"/>
        <w:rPr>
          <w:rFonts w:asciiTheme="minorHAnsi" w:hAnsiTheme="minorHAnsi" w:cstheme="minorHAnsi"/>
          <w:sz w:val="22"/>
          <w:szCs w:val="22"/>
        </w:rPr>
      </w:pPr>
      <w:r w:rsidRPr="00226817">
        <w:rPr>
          <w:rFonts w:asciiTheme="minorHAnsi" w:hAnsiTheme="minorHAnsi" w:cstheme="minorHAnsi"/>
          <w:sz w:val="22"/>
          <w:szCs w:val="22"/>
        </w:rPr>
        <w:t>This paper follows the case of the Lincolnshire Show, whose organisers, The Lincolnshire Agricultural Societ</w:t>
      </w:r>
      <w:r w:rsidR="00BA4860">
        <w:rPr>
          <w:rFonts w:asciiTheme="minorHAnsi" w:hAnsiTheme="minorHAnsi" w:cstheme="minorHAnsi"/>
          <w:sz w:val="22"/>
          <w:szCs w:val="22"/>
        </w:rPr>
        <w:t>y, took the decision on 23</w:t>
      </w:r>
      <w:r w:rsidR="00BA4860" w:rsidRPr="00BA4860">
        <w:rPr>
          <w:rFonts w:asciiTheme="minorHAnsi" w:hAnsiTheme="minorHAnsi" w:cstheme="minorHAnsi"/>
          <w:sz w:val="22"/>
          <w:szCs w:val="22"/>
          <w:vertAlign w:val="superscript"/>
        </w:rPr>
        <w:t>rd</w:t>
      </w:r>
      <w:r w:rsidR="00BA4860">
        <w:rPr>
          <w:rFonts w:asciiTheme="minorHAnsi" w:hAnsiTheme="minorHAnsi" w:cstheme="minorHAnsi"/>
          <w:sz w:val="22"/>
          <w:szCs w:val="22"/>
        </w:rPr>
        <w:t xml:space="preserve"> March 2020 </w:t>
      </w:r>
      <w:r w:rsidRPr="00226817">
        <w:rPr>
          <w:rFonts w:asciiTheme="minorHAnsi" w:hAnsiTheme="minorHAnsi" w:cstheme="minorHAnsi"/>
          <w:sz w:val="22"/>
          <w:szCs w:val="22"/>
        </w:rPr>
        <w:t xml:space="preserve">to cancel the physical event.  </w:t>
      </w:r>
      <w:r w:rsidR="00C25952">
        <w:rPr>
          <w:rFonts w:asciiTheme="minorHAnsi" w:hAnsiTheme="minorHAnsi" w:cstheme="minorHAnsi"/>
          <w:sz w:val="22"/>
          <w:szCs w:val="22"/>
        </w:rPr>
        <w:t>On 23</w:t>
      </w:r>
      <w:r w:rsidR="00C25952" w:rsidRPr="00C25952">
        <w:rPr>
          <w:rFonts w:asciiTheme="minorHAnsi" w:hAnsiTheme="minorHAnsi" w:cstheme="minorHAnsi"/>
          <w:sz w:val="22"/>
          <w:szCs w:val="22"/>
          <w:vertAlign w:val="superscript"/>
        </w:rPr>
        <w:t>rd</w:t>
      </w:r>
      <w:r w:rsidR="00C25952">
        <w:rPr>
          <w:rFonts w:asciiTheme="minorHAnsi" w:hAnsiTheme="minorHAnsi" w:cstheme="minorHAnsi"/>
          <w:sz w:val="22"/>
          <w:szCs w:val="22"/>
        </w:rPr>
        <w:t xml:space="preserve"> May they released a press release announcing the intention to create an online event and by 24</w:t>
      </w:r>
      <w:r w:rsidRPr="00226817">
        <w:rPr>
          <w:rFonts w:asciiTheme="minorHAnsi" w:hAnsiTheme="minorHAnsi" w:cstheme="minorHAnsi"/>
          <w:sz w:val="22"/>
          <w:szCs w:val="22"/>
          <w:vertAlign w:val="superscript"/>
        </w:rPr>
        <w:t>th</w:t>
      </w:r>
      <w:r w:rsidRPr="00226817">
        <w:rPr>
          <w:rFonts w:asciiTheme="minorHAnsi" w:hAnsiTheme="minorHAnsi" w:cstheme="minorHAnsi"/>
          <w:sz w:val="22"/>
          <w:szCs w:val="22"/>
        </w:rPr>
        <w:t xml:space="preserve"> June, a fully digital programme complete with online ticketing, a business networking event, animal displays, children’s activities, cookery demonstrations and a range of sponsors had been designed and implemented.  The paper proceeds by comparing </w:t>
      </w:r>
      <w:r w:rsidR="0049581F" w:rsidRPr="00226817">
        <w:rPr>
          <w:rFonts w:asciiTheme="minorHAnsi" w:hAnsiTheme="minorHAnsi" w:cstheme="minorHAnsi"/>
          <w:sz w:val="22"/>
          <w:szCs w:val="22"/>
        </w:rPr>
        <w:t xml:space="preserve">models of e-servicescapes and eventscapes to </w:t>
      </w:r>
      <w:r w:rsidRPr="00226817">
        <w:rPr>
          <w:rFonts w:asciiTheme="minorHAnsi" w:hAnsiTheme="minorHAnsi" w:cstheme="minorHAnsi"/>
          <w:sz w:val="22"/>
          <w:szCs w:val="22"/>
        </w:rPr>
        <w:t>provide a framework for analysing the effectiveness of the</w:t>
      </w:r>
      <w:r w:rsidR="0092790B">
        <w:rPr>
          <w:rFonts w:asciiTheme="minorHAnsi" w:hAnsiTheme="minorHAnsi" w:cstheme="minorHAnsi"/>
          <w:sz w:val="22"/>
          <w:szCs w:val="22"/>
        </w:rPr>
        <w:t xml:space="preserve"> </w:t>
      </w:r>
      <w:r w:rsidR="0092790B" w:rsidRPr="00226817">
        <w:rPr>
          <w:rFonts w:asciiTheme="minorHAnsi" w:hAnsiTheme="minorHAnsi" w:cstheme="minorHAnsi"/>
          <w:sz w:val="22"/>
          <w:szCs w:val="22"/>
        </w:rPr>
        <w:t>Show</w:t>
      </w:r>
      <w:r w:rsidR="0092790B">
        <w:rPr>
          <w:rFonts w:asciiTheme="minorHAnsi" w:hAnsiTheme="minorHAnsi" w:cstheme="minorHAnsi"/>
          <w:sz w:val="22"/>
          <w:szCs w:val="22"/>
        </w:rPr>
        <w:t>’s</w:t>
      </w:r>
      <w:r w:rsidRPr="00226817">
        <w:rPr>
          <w:rFonts w:asciiTheme="minorHAnsi" w:hAnsiTheme="minorHAnsi" w:cstheme="minorHAnsi"/>
          <w:sz w:val="22"/>
          <w:szCs w:val="22"/>
        </w:rPr>
        <w:t xml:space="preserve"> online format from a consumer perspective.  </w:t>
      </w:r>
    </w:p>
    <w:p w14:paraId="0298716D" w14:textId="21631E36" w:rsidR="00264B47" w:rsidRDefault="00264B47" w:rsidP="00173778">
      <w:pPr>
        <w:spacing w:line="360" w:lineRule="auto"/>
        <w:rPr>
          <w:rFonts w:cstheme="minorHAnsi"/>
        </w:rPr>
      </w:pPr>
    </w:p>
    <w:p w14:paraId="32916398" w14:textId="77777777" w:rsidR="00F06FB8" w:rsidRDefault="00DD0D95" w:rsidP="00173778">
      <w:pPr>
        <w:spacing w:line="360" w:lineRule="auto"/>
        <w:rPr>
          <w:rFonts w:cstheme="minorHAnsi"/>
          <w:u w:val="single"/>
        </w:rPr>
      </w:pPr>
      <w:r w:rsidRPr="00DD0D95">
        <w:rPr>
          <w:rFonts w:cstheme="minorHAnsi"/>
          <w:u w:val="single"/>
        </w:rPr>
        <w:t>Agriculture Shows and their ro</w:t>
      </w:r>
      <w:r w:rsidR="00F06FB8">
        <w:rPr>
          <w:rFonts w:cstheme="minorHAnsi"/>
          <w:u w:val="single"/>
        </w:rPr>
        <w:t>le in the rural economy</w:t>
      </w:r>
    </w:p>
    <w:p w14:paraId="4A712BBD" w14:textId="2D7311DB" w:rsidR="00281C0E" w:rsidRDefault="00281C0E" w:rsidP="00173778">
      <w:pPr>
        <w:spacing w:line="360" w:lineRule="auto"/>
        <w:rPr>
          <w:rFonts w:cstheme="minorHAnsi"/>
        </w:rPr>
      </w:pPr>
      <w:r w:rsidRPr="00281C0E">
        <w:rPr>
          <w:rFonts w:cstheme="minorHAnsi"/>
        </w:rPr>
        <w:t xml:space="preserve">Agricultural </w:t>
      </w:r>
      <w:r w:rsidR="00FB14D4">
        <w:rPr>
          <w:rFonts w:cstheme="minorHAnsi"/>
        </w:rPr>
        <w:t xml:space="preserve">and Country </w:t>
      </w:r>
      <w:r w:rsidRPr="00281C0E">
        <w:rPr>
          <w:rFonts w:cstheme="minorHAnsi"/>
        </w:rPr>
        <w:t xml:space="preserve">shows </w:t>
      </w:r>
      <w:r w:rsidR="00FB14D4">
        <w:rPr>
          <w:rFonts w:cstheme="minorHAnsi"/>
        </w:rPr>
        <w:t xml:space="preserve">(hereafter “Shows”) </w:t>
      </w:r>
      <w:r w:rsidRPr="00281C0E">
        <w:rPr>
          <w:rFonts w:cstheme="minorHAnsi"/>
        </w:rPr>
        <w:t>are immersed in history and tradition</w:t>
      </w:r>
      <w:r w:rsidR="00364277">
        <w:rPr>
          <w:rFonts w:cstheme="minorHAnsi"/>
        </w:rPr>
        <w:t>, providing continuity</w:t>
      </w:r>
      <w:r w:rsidR="002532D5">
        <w:rPr>
          <w:rFonts w:cstheme="minorHAnsi"/>
        </w:rPr>
        <w:t xml:space="preserve"> for their associated communities</w:t>
      </w:r>
      <w:r w:rsidR="00364277">
        <w:rPr>
          <w:rFonts w:cstheme="minorHAnsi"/>
        </w:rPr>
        <w:t xml:space="preserve"> in the face of substantial rural change (Gray, 2010).  </w:t>
      </w:r>
      <w:r w:rsidR="00481C94">
        <w:rPr>
          <w:rFonts w:cstheme="minorHAnsi"/>
        </w:rPr>
        <w:t>Their</w:t>
      </w:r>
      <w:r w:rsidRPr="00281C0E">
        <w:rPr>
          <w:rFonts w:cstheme="minorHAnsi"/>
        </w:rPr>
        <w:t xml:space="preserve"> continu</w:t>
      </w:r>
      <w:r w:rsidR="00253AA7">
        <w:rPr>
          <w:rFonts w:cstheme="minorHAnsi"/>
        </w:rPr>
        <w:t xml:space="preserve">ing popularity </w:t>
      </w:r>
      <w:r w:rsidR="002532D5">
        <w:rPr>
          <w:rFonts w:cstheme="minorHAnsi"/>
        </w:rPr>
        <w:t xml:space="preserve">is sustained by </w:t>
      </w:r>
      <w:r w:rsidR="00253AA7">
        <w:rPr>
          <w:rFonts w:cstheme="minorHAnsi"/>
        </w:rPr>
        <w:t>a loyal visitor-base, a familiar place in the calendar and renewed interest in food, farm</w:t>
      </w:r>
      <w:r w:rsidR="00B24E5E">
        <w:rPr>
          <w:rFonts w:cstheme="minorHAnsi"/>
        </w:rPr>
        <w:t>ing and the environment.  As with</w:t>
      </w:r>
      <w:r w:rsidR="00253AA7">
        <w:rPr>
          <w:rFonts w:cstheme="minorHAnsi"/>
        </w:rPr>
        <w:t xml:space="preserve"> many other festivals though, they face</w:t>
      </w:r>
      <w:r w:rsidRPr="00281C0E">
        <w:rPr>
          <w:rFonts w:cstheme="minorHAnsi"/>
        </w:rPr>
        <w:t xml:space="preserve"> challenge</w:t>
      </w:r>
      <w:r w:rsidR="00253AA7">
        <w:rPr>
          <w:rFonts w:cstheme="minorHAnsi"/>
        </w:rPr>
        <w:t xml:space="preserve">s </w:t>
      </w:r>
      <w:r w:rsidRPr="00281C0E">
        <w:rPr>
          <w:rFonts w:cstheme="minorHAnsi"/>
        </w:rPr>
        <w:t xml:space="preserve">to create contemporary </w:t>
      </w:r>
      <w:r w:rsidR="00253AA7" w:rsidRPr="00281C0E">
        <w:rPr>
          <w:rFonts w:cstheme="minorHAnsi"/>
        </w:rPr>
        <w:t>experience</w:t>
      </w:r>
      <w:r w:rsidR="00253AA7">
        <w:rPr>
          <w:rFonts w:cstheme="minorHAnsi"/>
        </w:rPr>
        <w:t>s that appeal</w:t>
      </w:r>
      <w:r w:rsidRPr="00281C0E">
        <w:rPr>
          <w:rFonts w:cstheme="minorHAnsi"/>
        </w:rPr>
        <w:t xml:space="preserve"> to both</w:t>
      </w:r>
      <w:r w:rsidR="00253AA7">
        <w:rPr>
          <w:rFonts w:cstheme="minorHAnsi"/>
        </w:rPr>
        <w:t xml:space="preserve"> repeat and first-time visitors (</w:t>
      </w:r>
      <w:r w:rsidR="0015207D">
        <w:rPr>
          <w:rFonts w:cstheme="minorHAnsi"/>
        </w:rPr>
        <w:t xml:space="preserve">Black, 2016; </w:t>
      </w:r>
      <w:r w:rsidR="0015207D" w:rsidRPr="00F06FB8">
        <w:t>Kwiatkows</w:t>
      </w:r>
      <w:r w:rsidR="00364277">
        <w:t>ki and</w:t>
      </w:r>
      <w:r w:rsidR="0015207D">
        <w:t xml:space="preserve"> Hjalager, 2018)</w:t>
      </w:r>
      <w:r w:rsidR="00481C94">
        <w:rPr>
          <w:rFonts w:cstheme="minorHAnsi"/>
        </w:rPr>
        <w:t>. M</w:t>
      </w:r>
      <w:r w:rsidR="00253AA7">
        <w:rPr>
          <w:rFonts w:cstheme="minorHAnsi"/>
        </w:rPr>
        <w:t xml:space="preserve">any new visitors have </w:t>
      </w:r>
      <w:r w:rsidR="00481C94">
        <w:rPr>
          <w:rFonts w:cstheme="minorHAnsi"/>
        </w:rPr>
        <w:t xml:space="preserve">little </w:t>
      </w:r>
      <w:r w:rsidR="00253AA7">
        <w:rPr>
          <w:rFonts w:cstheme="minorHAnsi"/>
        </w:rPr>
        <w:t xml:space="preserve">connection with the food and farming sector, </w:t>
      </w:r>
      <w:r w:rsidR="00481C94">
        <w:rPr>
          <w:rFonts w:cstheme="minorHAnsi"/>
        </w:rPr>
        <w:t xml:space="preserve">placing emphasis on the need for </w:t>
      </w:r>
      <w:r w:rsidR="00253AA7">
        <w:rPr>
          <w:rFonts w:cstheme="minorHAnsi"/>
        </w:rPr>
        <w:t>broader educational</w:t>
      </w:r>
      <w:r w:rsidR="00481C94">
        <w:rPr>
          <w:rFonts w:cstheme="minorHAnsi"/>
        </w:rPr>
        <w:t>,</w:t>
      </w:r>
      <w:r w:rsidR="00253AA7">
        <w:rPr>
          <w:rFonts w:cstheme="minorHAnsi"/>
        </w:rPr>
        <w:t xml:space="preserve"> </w:t>
      </w:r>
      <w:r w:rsidR="00C90D1D">
        <w:rPr>
          <w:rFonts w:cstheme="minorHAnsi"/>
        </w:rPr>
        <w:t xml:space="preserve">retail and craft-based activities </w:t>
      </w:r>
      <w:r w:rsidR="00253AA7">
        <w:rPr>
          <w:rFonts w:cstheme="minorHAnsi"/>
        </w:rPr>
        <w:t>to</w:t>
      </w:r>
      <w:r w:rsidR="00FB14D4">
        <w:rPr>
          <w:rFonts w:cstheme="minorHAnsi"/>
        </w:rPr>
        <w:t xml:space="preserve"> represent the contemporary rural economy. </w:t>
      </w:r>
      <w:r w:rsidR="00253AA7">
        <w:rPr>
          <w:rFonts w:cstheme="minorHAnsi"/>
        </w:rPr>
        <w:t>For example, Shows</w:t>
      </w:r>
      <w:r w:rsidR="00D201BB">
        <w:rPr>
          <w:rFonts w:cstheme="minorHAnsi"/>
        </w:rPr>
        <w:t xml:space="preserve"> play a key role in the testing and</w:t>
      </w:r>
      <w:r w:rsidR="00253AA7">
        <w:rPr>
          <w:rFonts w:cstheme="minorHAnsi"/>
        </w:rPr>
        <w:t xml:space="preserve"> marketing</w:t>
      </w:r>
      <w:r w:rsidR="00D201BB">
        <w:rPr>
          <w:rFonts w:cstheme="minorHAnsi"/>
        </w:rPr>
        <w:t xml:space="preserve"> </w:t>
      </w:r>
      <w:r w:rsidR="00253AA7">
        <w:rPr>
          <w:rFonts w:cstheme="minorHAnsi"/>
        </w:rPr>
        <w:t xml:space="preserve">of local foods with awards held in high esteem due to the perceived expertise and independence of well-established </w:t>
      </w:r>
      <w:r w:rsidR="00B24E5E">
        <w:rPr>
          <w:rFonts w:cstheme="minorHAnsi"/>
        </w:rPr>
        <w:t>S</w:t>
      </w:r>
      <w:r w:rsidR="00253AA7">
        <w:rPr>
          <w:rFonts w:cstheme="minorHAnsi"/>
        </w:rPr>
        <w:t>hows (Henryks et al., 2018). The resurgence in demand for l</w:t>
      </w:r>
      <w:r w:rsidR="00155F16">
        <w:rPr>
          <w:rFonts w:cstheme="minorHAnsi"/>
        </w:rPr>
        <w:t>ocal (Tregear, 2011; Skallerud and</w:t>
      </w:r>
      <w:r w:rsidR="00253AA7">
        <w:rPr>
          <w:rFonts w:cstheme="minorHAnsi"/>
        </w:rPr>
        <w:t xml:space="preserve"> Wien, 2019) and ‘</w:t>
      </w:r>
      <w:r w:rsidR="00253AA7" w:rsidRPr="00442368">
        <w:rPr>
          <w:rFonts w:cstheme="minorHAnsi"/>
        </w:rPr>
        <w:t>alternative</w:t>
      </w:r>
      <w:r w:rsidR="00155F16">
        <w:rPr>
          <w:rFonts w:cstheme="minorHAnsi"/>
        </w:rPr>
        <w:t>’ foods (James and</w:t>
      </w:r>
      <w:r w:rsidR="00253AA7">
        <w:rPr>
          <w:rFonts w:cstheme="minorHAnsi"/>
        </w:rPr>
        <w:t xml:space="preserve"> Halkier, 2016) is part of a new rural consumerism that attracts both rural and urban residents seeking connections with the countryside (Westwood et al., 2018).</w:t>
      </w:r>
    </w:p>
    <w:p w14:paraId="65B681DC" w14:textId="1B4A7AF6" w:rsidR="00FA5E26" w:rsidRPr="00B24E5E" w:rsidRDefault="00B24E5E" w:rsidP="00173778">
      <w:pPr>
        <w:spacing w:line="360" w:lineRule="auto"/>
        <w:rPr>
          <w:rFonts w:cstheme="minorHAnsi"/>
          <w:u w:val="single"/>
        </w:rPr>
      </w:pPr>
      <w:r>
        <w:rPr>
          <w:rFonts w:cstheme="minorHAnsi"/>
        </w:rPr>
        <w:t>T</w:t>
      </w:r>
      <w:r w:rsidR="00672731">
        <w:rPr>
          <w:rFonts w:cstheme="minorHAnsi"/>
        </w:rPr>
        <w:t>h</w:t>
      </w:r>
      <w:r w:rsidR="00F06FB8">
        <w:rPr>
          <w:rFonts w:cstheme="minorHAnsi"/>
        </w:rPr>
        <w:t>e</w:t>
      </w:r>
      <w:r w:rsidR="00672731">
        <w:rPr>
          <w:rFonts w:cstheme="minorHAnsi"/>
        </w:rPr>
        <w:t xml:space="preserve"> evolution of Shows and their audiences</w:t>
      </w:r>
      <w:r>
        <w:rPr>
          <w:rFonts w:cstheme="minorHAnsi"/>
        </w:rPr>
        <w:t xml:space="preserve"> has led to </w:t>
      </w:r>
      <w:r w:rsidR="00C920B9">
        <w:rPr>
          <w:rFonts w:cstheme="minorHAnsi"/>
        </w:rPr>
        <w:t>calls for new research to support their continuing modernisation and diversification (Westwood et al., 201</w:t>
      </w:r>
      <w:r w:rsidR="003716F2">
        <w:rPr>
          <w:rFonts w:cstheme="minorHAnsi"/>
        </w:rPr>
        <w:t>8</w:t>
      </w:r>
      <w:r w:rsidR="00C920B9">
        <w:rPr>
          <w:rFonts w:cstheme="minorHAnsi"/>
        </w:rPr>
        <w:t>).</w:t>
      </w:r>
      <w:r w:rsidR="00C920B9" w:rsidRPr="00C920B9">
        <w:t xml:space="preserve"> </w:t>
      </w:r>
      <w:r w:rsidR="001F473B">
        <w:t xml:space="preserve"> </w:t>
      </w:r>
      <w:r w:rsidR="00253AA7">
        <w:t>Shows</w:t>
      </w:r>
      <w:r>
        <w:t>, like other festivals,</w:t>
      </w:r>
      <w:r w:rsidR="00253AA7">
        <w:t xml:space="preserve"> can</w:t>
      </w:r>
      <w:r w:rsidR="008B3D50">
        <w:t xml:space="preserve"> strengthen and integrate place identity </w:t>
      </w:r>
      <w:r w:rsidR="00090D69">
        <w:t>and</w:t>
      </w:r>
      <w:r w:rsidR="008B3D50">
        <w:t xml:space="preserve"> a sense of community </w:t>
      </w:r>
      <w:r w:rsidR="00090D69">
        <w:t xml:space="preserve">(Jarman, 2018; Hjalager </w:t>
      </w:r>
      <w:r w:rsidR="00155F16">
        <w:t>and</w:t>
      </w:r>
      <w:r w:rsidR="00090D69">
        <w:t xml:space="preserve"> Kwiatkowski, 2018)</w:t>
      </w:r>
      <w:r w:rsidR="001F473B">
        <w:t xml:space="preserve">. The </w:t>
      </w:r>
      <w:r w:rsidR="00E62D86">
        <w:t>Show</w:t>
      </w:r>
      <w:r w:rsidR="000368CD">
        <w:t xml:space="preserve"> experience</w:t>
      </w:r>
      <w:r w:rsidR="001F473B">
        <w:t xml:space="preserve"> is representative of the local heritage and natural amenities that comprise a contemporary multi-functional rural landscape </w:t>
      </w:r>
      <w:r w:rsidR="001F473B">
        <w:rPr>
          <w:rFonts w:cstheme="minorHAnsi"/>
        </w:rPr>
        <w:t xml:space="preserve">(Marcouiller </w:t>
      </w:r>
      <w:r w:rsidR="00155F16">
        <w:rPr>
          <w:rFonts w:cstheme="minorHAnsi"/>
        </w:rPr>
        <w:t>and</w:t>
      </w:r>
      <w:r w:rsidR="001F473B">
        <w:rPr>
          <w:rFonts w:cstheme="minorHAnsi"/>
        </w:rPr>
        <w:t xml:space="preserve"> Westeren, 2019</w:t>
      </w:r>
      <w:r w:rsidR="001F473B">
        <w:rPr>
          <w:rFonts w:cstheme="minorHAnsi"/>
          <w:iCs/>
        </w:rPr>
        <w:t>).</w:t>
      </w:r>
      <w:r w:rsidR="001F473B">
        <w:t xml:space="preserve"> </w:t>
      </w:r>
      <w:r w:rsidR="00E61BB2">
        <w:t xml:space="preserve"> </w:t>
      </w:r>
      <w:r w:rsidR="00481C94">
        <w:t>By e</w:t>
      </w:r>
      <w:r w:rsidR="00672731">
        <w:t>xpanding thei</w:t>
      </w:r>
      <w:r>
        <w:t xml:space="preserve">r identity and reflecting increasing business diversity </w:t>
      </w:r>
      <w:r w:rsidR="00672731">
        <w:t>in the rural economy (DEFRA, 2019), Shows now provide networking and promotional opportunities</w:t>
      </w:r>
      <w:r w:rsidR="00A35106" w:rsidRPr="00AC7ACF">
        <w:rPr>
          <w:rFonts w:cstheme="minorHAnsi"/>
        </w:rPr>
        <w:t xml:space="preserve"> beyond</w:t>
      </w:r>
      <w:r w:rsidR="006D2165" w:rsidRPr="00AC7ACF">
        <w:rPr>
          <w:rFonts w:cstheme="minorHAnsi"/>
        </w:rPr>
        <w:t xml:space="preserve"> the agriculture and food sectors</w:t>
      </w:r>
      <w:r w:rsidR="00A35106" w:rsidRPr="00AC7ACF">
        <w:rPr>
          <w:rFonts w:cstheme="minorHAnsi"/>
        </w:rPr>
        <w:t>.</w:t>
      </w:r>
      <w:r w:rsidR="006D2165">
        <w:rPr>
          <w:rFonts w:cstheme="minorHAnsi"/>
        </w:rPr>
        <w:t xml:space="preserve"> </w:t>
      </w:r>
      <w:r w:rsidR="00FC6F2D">
        <w:rPr>
          <w:rFonts w:cstheme="minorHAnsi"/>
        </w:rPr>
        <w:t xml:space="preserve"> </w:t>
      </w:r>
      <w:r>
        <w:t>With a</w:t>
      </w:r>
      <w:r w:rsidR="00FA5E26">
        <w:t xml:space="preserve"> </w:t>
      </w:r>
      <w:r>
        <w:t xml:space="preserve">shared sense of place attachment and engagement among participants, Shows also </w:t>
      </w:r>
      <w:r w:rsidR="00FA5E26">
        <w:t>provides fertile ground for in</w:t>
      </w:r>
      <w:r w:rsidR="00A513CA">
        <w:t>novation</w:t>
      </w:r>
      <w:r w:rsidR="00BA1318">
        <w:t xml:space="preserve">, both for Show organisers themselves </w:t>
      </w:r>
      <w:r w:rsidR="00A513CA">
        <w:t xml:space="preserve">and for wider stakeholders </w:t>
      </w:r>
      <w:r w:rsidR="00BA1318">
        <w:t>(</w:t>
      </w:r>
      <w:r w:rsidR="00FA5E26">
        <w:t>Larson</w:t>
      </w:r>
      <w:r>
        <w:t xml:space="preserve">, 2009; </w:t>
      </w:r>
      <w:r w:rsidR="00FA5E26">
        <w:t xml:space="preserve">Schofield et al., 2017).  We therefore </w:t>
      </w:r>
      <w:r w:rsidR="00FA5E26">
        <w:lastRenderedPageBreak/>
        <w:t xml:space="preserve">proceed by analysing different forms of innovation relating to the rural events sector </w:t>
      </w:r>
      <w:r w:rsidR="00481C94">
        <w:t xml:space="preserve">to guide analysis of the networks that were mobilised </w:t>
      </w:r>
      <w:r w:rsidR="00FA5E26" w:rsidRPr="00FA5E26">
        <w:t>t</w:t>
      </w:r>
      <w:r w:rsidR="00481C94">
        <w:t xml:space="preserve">o create the </w:t>
      </w:r>
      <w:r w:rsidR="00FA5E26" w:rsidRPr="00FA5E26">
        <w:t>online</w:t>
      </w:r>
      <w:r w:rsidR="00481C94">
        <w:t xml:space="preserve"> Show in our case study</w:t>
      </w:r>
      <w:r w:rsidR="00FA5E26">
        <w:t>.</w:t>
      </w:r>
    </w:p>
    <w:p w14:paraId="0CBC35B4" w14:textId="77777777" w:rsidR="00E62D86" w:rsidRDefault="00E62D86" w:rsidP="00173778">
      <w:pPr>
        <w:spacing w:line="360" w:lineRule="auto"/>
        <w:rPr>
          <w:rFonts w:cstheme="minorHAnsi"/>
        </w:rPr>
      </w:pPr>
    </w:p>
    <w:p w14:paraId="62F09F02" w14:textId="7209237F" w:rsidR="008C418B" w:rsidRPr="008C418B" w:rsidRDefault="008C418B" w:rsidP="00173778">
      <w:pPr>
        <w:spacing w:line="360" w:lineRule="auto"/>
        <w:rPr>
          <w:rFonts w:cstheme="minorHAnsi"/>
          <w:u w:val="single"/>
        </w:rPr>
      </w:pPr>
      <w:r w:rsidRPr="008C418B">
        <w:rPr>
          <w:rFonts w:cstheme="minorHAnsi"/>
          <w:u w:val="single"/>
        </w:rPr>
        <w:t>Rural</w:t>
      </w:r>
      <w:r w:rsidR="00090D69">
        <w:rPr>
          <w:rFonts w:cstheme="minorHAnsi"/>
          <w:u w:val="single"/>
        </w:rPr>
        <w:t xml:space="preserve"> Events</w:t>
      </w:r>
      <w:r w:rsidRPr="008C418B">
        <w:rPr>
          <w:rFonts w:cstheme="minorHAnsi"/>
          <w:u w:val="single"/>
        </w:rPr>
        <w:t xml:space="preserve"> Innovation</w:t>
      </w:r>
    </w:p>
    <w:p w14:paraId="09400178" w14:textId="03E69097" w:rsidR="000F626E" w:rsidRDefault="00697740" w:rsidP="00173778">
      <w:pPr>
        <w:spacing w:line="360" w:lineRule="auto"/>
        <w:rPr>
          <w:rFonts w:cs="Times New Roman"/>
        </w:rPr>
      </w:pPr>
      <w:r>
        <w:rPr>
          <w:rFonts w:cs="Arial"/>
        </w:rPr>
        <w:t>I</w:t>
      </w:r>
      <w:r>
        <w:t xml:space="preserve">nnovation and knowledge spillovers tend to be slower in rural regions, which are thought to be more </w:t>
      </w:r>
      <w:r w:rsidRPr="00E52AA8">
        <w:t xml:space="preserve">heavily </w:t>
      </w:r>
      <w:r>
        <w:t xml:space="preserve">reliant </w:t>
      </w:r>
      <w:r w:rsidRPr="00E52AA8">
        <w:t>on exogenous forces for growth opportunities (OECD, 2014)</w:t>
      </w:r>
      <w:r w:rsidR="00C10432">
        <w:t xml:space="preserve">. </w:t>
      </w:r>
      <w:r w:rsidR="003716F2">
        <w:t xml:space="preserve"> </w:t>
      </w:r>
      <w:r w:rsidRPr="00376CAB">
        <w:rPr>
          <w:rFonts w:cs="Times New Roman"/>
        </w:rPr>
        <w:t>Mainstream theor</w:t>
      </w:r>
      <w:r>
        <w:rPr>
          <w:rFonts w:cs="Times New Roman"/>
        </w:rPr>
        <w:t xml:space="preserve">ies tend </w:t>
      </w:r>
      <w:r w:rsidRPr="00376CAB">
        <w:rPr>
          <w:rFonts w:cs="Times New Roman"/>
        </w:rPr>
        <w:t xml:space="preserve">to </w:t>
      </w:r>
      <w:r>
        <w:rPr>
          <w:rFonts w:cs="Times New Roman"/>
        </w:rPr>
        <w:t>assume</w:t>
      </w:r>
      <w:r w:rsidRPr="00376CAB">
        <w:rPr>
          <w:rFonts w:cs="Times New Roman"/>
        </w:rPr>
        <w:t xml:space="preserve"> that </w:t>
      </w:r>
      <w:r>
        <w:rPr>
          <w:rFonts w:cs="Times New Roman"/>
        </w:rPr>
        <w:t xml:space="preserve">rural areas are less conducive for innovation from both </w:t>
      </w:r>
      <w:r w:rsidR="00C10432">
        <w:rPr>
          <w:rFonts w:cs="Times New Roman"/>
        </w:rPr>
        <w:t xml:space="preserve">internal and external </w:t>
      </w:r>
      <w:r>
        <w:rPr>
          <w:rFonts w:cs="Times New Roman"/>
        </w:rPr>
        <w:t xml:space="preserve">perspectives </w:t>
      </w:r>
      <w:r w:rsidRPr="00376CAB">
        <w:rPr>
          <w:rFonts w:cs="Times New Roman"/>
        </w:rPr>
        <w:t>due to their weaker</w:t>
      </w:r>
      <w:r>
        <w:rPr>
          <w:rFonts w:cs="Times New Roman"/>
        </w:rPr>
        <w:t xml:space="preserve"> </w:t>
      </w:r>
      <w:r w:rsidRPr="00376CAB">
        <w:rPr>
          <w:rFonts w:cs="Times New Roman"/>
        </w:rPr>
        <w:t>resource base</w:t>
      </w:r>
      <w:r w:rsidRPr="00376CAB">
        <w:rPr>
          <w:rFonts w:cs="Arial"/>
        </w:rPr>
        <w:t xml:space="preserve">, characterised by fewer </w:t>
      </w:r>
      <w:r>
        <w:rPr>
          <w:rFonts w:cs="Arial"/>
        </w:rPr>
        <w:t>institutions and</w:t>
      </w:r>
      <w:r w:rsidRPr="00376CAB">
        <w:rPr>
          <w:rFonts w:cs="Arial"/>
        </w:rPr>
        <w:t xml:space="preserve"> less economic diversity</w:t>
      </w:r>
      <w:r>
        <w:rPr>
          <w:rFonts w:cs="Arial"/>
        </w:rPr>
        <w:t>,</w:t>
      </w:r>
      <w:r w:rsidRPr="00376CAB">
        <w:rPr>
          <w:rFonts w:cs="Arial"/>
        </w:rPr>
        <w:t xml:space="preserve"> and </w:t>
      </w:r>
      <w:r>
        <w:rPr>
          <w:rFonts w:cs="Arial"/>
        </w:rPr>
        <w:t xml:space="preserve">their </w:t>
      </w:r>
      <w:r w:rsidR="00C10432">
        <w:rPr>
          <w:rFonts w:cs="Arial"/>
        </w:rPr>
        <w:t>poorer</w:t>
      </w:r>
      <w:r>
        <w:rPr>
          <w:rFonts w:cs="Arial"/>
        </w:rPr>
        <w:t xml:space="preserve"> connectivity and </w:t>
      </w:r>
      <w:r w:rsidRPr="00376CAB">
        <w:rPr>
          <w:rFonts w:cs="Arial"/>
        </w:rPr>
        <w:t>access to large</w:t>
      </w:r>
      <w:r>
        <w:rPr>
          <w:rFonts w:cs="Arial"/>
        </w:rPr>
        <w:t xml:space="preserve">r markets </w:t>
      </w:r>
      <w:r w:rsidRPr="00376CAB">
        <w:rPr>
          <w:rFonts w:cs="Arial"/>
        </w:rPr>
        <w:t>(Miles and Morrison, 2018; Xu and Dob</w:t>
      </w:r>
      <w:r>
        <w:rPr>
          <w:rFonts w:cs="Arial"/>
        </w:rPr>
        <w:t>son, 2019</w:t>
      </w:r>
      <w:r w:rsidRPr="00376CAB">
        <w:rPr>
          <w:rFonts w:cs="Arial"/>
        </w:rPr>
        <w:t>).</w:t>
      </w:r>
      <w:r>
        <w:rPr>
          <w:rFonts w:cs="Arial"/>
        </w:rPr>
        <w:t xml:space="preserve"> </w:t>
      </w:r>
      <w:r w:rsidR="00F82D9B">
        <w:rPr>
          <w:rFonts w:cs="Arial"/>
        </w:rPr>
        <w:t xml:space="preserve"> </w:t>
      </w:r>
      <w:r>
        <w:rPr>
          <w:rFonts w:cs="Times New Roman"/>
        </w:rPr>
        <w:t xml:space="preserve">Despite this </w:t>
      </w:r>
      <w:r w:rsidR="00C953FD">
        <w:rPr>
          <w:rFonts w:cs="Times New Roman"/>
        </w:rPr>
        <w:t xml:space="preserve">hegemonic </w:t>
      </w:r>
      <w:r>
        <w:rPr>
          <w:rFonts w:cs="Times New Roman"/>
        </w:rPr>
        <w:t>pessimis</w:t>
      </w:r>
      <w:r w:rsidR="00C953FD">
        <w:rPr>
          <w:rFonts w:cs="Times New Roman"/>
        </w:rPr>
        <w:t>m,</w:t>
      </w:r>
      <w:r w:rsidR="00DE65E4">
        <w:rPr>
          <w:rFonts w:cs="Times New Roman"/>
        </w:rPr>
        <w:t xml:space="preserve"> wider perspectives reveal that</w:t>
      </w:r>
      <w:r>
        <w:rPr>
          <w:rFonts w:cs="Times New Roman"/>
        </w:rPr>
        <w:t xml:space="preserve"> rural firms are innovating in </w:t>
      </w:r>
      <w:r w:rsidR="00DE65E4">
        <w:rPr>
          <w:rFonts w:cs="Times New Roman"/>
        </w:rPr>
        <w:t>many</w:t>
      </w:r>
      <w:r>
        <w:rPr>
          <w:rFonts w:cs="Times New Roman"/>
        </w:rPr>
        <w:t xml:space="preserve"> ways </w:t>
      </w:r>
      <w:r w:rsidR="003716F2">
        <w:rPr>
          <w:rFonts w:cs="Times New Roman"/>
        </w:rPr>
        <w:t>(Esparcia, 2014</w:t>
      </w:r>
      <w:r w:rsidR="00364277">
        <w:rPr>
          <w:rFonts w:cs="Times New Roman"/>
        </w:rPr>
        <w:t>; Madueira and</w:t>
      </w:r>
      <w:r w:rsidR="00D2351A">
        <w:rPr>
          <w:rFonts w:cs="Times New Roman"/>
        </w:rPr>
        <w:t xml:space="preserve"> </w:t>
      </w:r>
      <w:r w:rsidR="000606BD">
        <w:rPr>
          <w:rFonts w:cs="Times New Roman"/>
        </w:rPr>
        <w:t>Torre, 2019</w:t>
      </w:r>
      <w:r w:rsidR="00F82D9B">
        <w:rPr>
          <w:rFonts w:cs="Times New Roman"/>
        </w:rPr>
        <w:t xml:space="preserve">), albeit often through </w:t>
      </w:r>
      <w:r w:rsidR="00C86431">
        <w:rPr>
          <w:rFonts w:cs="Times New Roman"/>
        </w:rPr>
        <w:t xml:space="preserve">more </w:t>
      </w:r>
      <w:r w:rsidR="00F82D9B">
        <w:rPr>
          <w:rFonts w:cs="Times New Roman"/>
        </w:rPr>
        <w:t xml:space="preserve">gradual and incremental processes </w:t>
      </w:r>
      <w:r w:rsidR="00DE65E4">
        <w:rPr>
          <w:rFonts w:cs="Times New Roman"/>
        </w:rPr>
        <w:t>(</w:t>
      </w:r>
      <w:r w:rsidR="00F82D9B">
        <w:rPr>
          <w:rFonts w:cs="Times New Roman"/>
        </w:rPr>
        <w:t>Shearmur, 2015).</w:t>
      </w:r>
    </w:p>
    <w:p w14:paraId="606C624F" w14:textId="1C0B9013" w:rsidR="00D112BB" w:rsidRPr="000368CD" w:rsidRDefault="00F82D9B" w:rsidP="00173778">
      <w:pPr>
        <w:spacing w:line="360" w:lineRule="auto"/>
      </w:pPr>
      <w:r>
        <w:rPr>
          <w:rFonts w:cs="Times New Roman"/>
        </w:rPr>
        <w:t xml:space="preserve">In a rural context, an important distinction </w:t>
      </w:r>
      <w:r w:rsidR="003716F2">
        <w:rPr>
          <w:rFonts w:cs="Times New Roman"/>
        </w:rPr>
        <w:t>exists</w:t>
      </w:r>
      <w:r>
        <w:rPr>
          <w:rFonts w:cs="Times New Roman"/>
        </w:rPr>
        <w:t xml:space="preserve"> between innovations that are ‘new to the world’ or ‘new to the local area’ (Bosworth et al., 2016)</w:t>
      </w:r>
      <w:r w:rsidR="00F554F2">
        <w:rPr>
          <w:rFonts w:cs="Times New Roman"/>
        </w:rPr>
        <w:t xml:space="preserve">.  The latter are more incremental innovations </w:t>
      </w:r>
      <w:r w:rsidR="003716F2">
        <w:rPr>
          <w:rFonts w:cs="Times New Roman"/>
        </w:rPr>
        <w:t>that can build economic resilience in a</w:t>
      </w:r>
      <w:r w:rsidR="00F554F2">
        <w:rPr>
          <w:rFonts w:cs="Times New Roman"/>
        </w:rPr>
        <w:t xml:space="preserve"> rural </w:t>
      </w:r>
      <w:r w:rsidR="004A22E2">
        <w:rPr>
          <w:rFonts w:cs="Times New Roman"/>
        </w:rPr>
        <w:t>context</w:t>
      </w:r>
      <w:r w:rsidR="003716F2">
        <w:rPr>
          <w:rFonts w:cs="Times New Roman"/>
        </w:rPr>
        <w:t xml:space="preserve"> where </w:t>
      </w:r>
      <w:r w:rsidR="00F554F2">
        <w:rPr>
          <w:rFonts w:cs="Times New Roman"/>
        </w:rPr>
        <w:t xml:space="preserve">smallness and adaptability </w:t>
      </w:r>
      <w:r w:rsidR="003716F2">
        <w:rPr>
          <w:rFonts w:cs="Times New Roman"/>
        </w:rPr>
        <w:t>can be</w:t>
      </w:r>
      <w:r w:rsidR="00F554F2">
        <w:rPr>
          <w:rFonts w:cs="Times New Roman"/>
        </w:rPr>
        <w:t xml:space="preserve"> advantage</w:t>
      </w:r>
      <w:r w:rsidR="003716F2">
        <w:rPr>
          <w:rFonts w:cs="Times New Roman"/>
        </w:rPr>
        <w:t>ous</w:t>
      </w:r>
      <w:r w:rsidR="00F554F2">
        <w:rPr>
          <w:rFonts w:cs="Times New Roman"/>
        </w:rPr>
        <w:t xml:space="preserve"> </w:t>
      </w:r>
      <w:r w:rsidR="000A1B8A" w:rsidRPr="000A1B8A">
        <w:t>(Branicki et al, 2018</w:t>
      </w:r>
      <w:r w:rsidR="00D77138">
        <w:t xml:space="preserve">).  </w:t>
      </w:r>
      <w:r w:rsidR="003716F2">
        <w:t xml:space="preserve">As part of the rural context, </w:t>
      </w:r>
      <w:r w:rsidR="004A22E2">
        <w:t>Shows can support inn</w:t>
      </w:r>
      <w:r w:rsidR="003716F2">
        <w:t>ov</w:t>
      </w:r>
      <w:r w:rsidR="000368CD">
        <w:t>ation among local businesses as part of networks that</w:t>
      </w:r>
      <w:r w:rsidR="00C07CEF">
        <w:t xml:space="preserve"> anchor</w:t>
      </w:r>
      <w:r w:rsidR="008F20CA" w:rsidRPr="008F20CA">
        <w:rPr>
          <w:rFonts w:cstheme="minorHAnsi"/>
        </w:rPr>
        <w:t xml:space="preserve"> knowledge into the lo</w:t>
      </w:r>
      <w:r w:rsidR="00C07CEF">
        <w:rPr>
          <w:rFonts w:cstheme="minorHAnsi"/>
        </w:rPr>
        <w:t>cal region</w:t>
      </w:r>
      <w:r w:rsidR="00542CB5">
        <w:rPr>
          <w:rFonts w:cstheme="minorHAnsi"/>
        </w:rPr>
        <w:t xml:space="preserve">.  </w:t>
      </w:r>
      <w:r w:rsidR="004A22E2">
        <w:rPr>
          <w:rFonts w:cstheme="minorHAnsi"/>
        </w:rPr>
        <w:t>Shows themselves must also</w:t>
      </w:r>
      <w:r w:rsidR="00C0305B">
        <w:rPr>
          <w:rFonts w:cstheme="minorHAnsi"/>
        </w:rPr>
        <w:t xml:space="preserve"> innovate to stay competitive in an increasingly congested </w:t>
      </w:r>
      <w:r w:rsidR="000368CD">
        <w:rPr>
          <w:rFonts w:cstheme="minorHAnsi"/>
        </w:rPr>
        <w:t>leisure and events marketplace</w:t>
      </w:r>
      <w:r w:rsidR="00E96ED7">
        <w:rPr>
          <w:rFonts w:cstheme="minorHAnsi"/>
        </w:rPr>
        <w:t xml:space="preserve"> </w:t>
      </w:r>
      <w:r w:rsidR="0030147B">
        <w:t>(</w:t>
      </w:r>
      <w:r w:rsidR="0030147B" w:rsidRPr="00F06FB8">
        <w:t>Kwiatkows</w:t>
      </w:r>
      <w:r w:rsidR="0030147B">
        <w:t xml:space="preserve">ki </w:t>
      </w:r>
      <w:r w:rsidR="00364277">
        <w:t>and</w:t>
      </w:r>
      <w:r w:rsidR="0030147B">
        <w:t xml:space="preserve"> Hjalager, 2018)</w:t>
      </w:r>
      <w:r w:rsidR="00E96ED7">
        <w:t>.</w:t>
      </w:r>
      <w:r w:rsidR="000368CD">
        <w:t xml:space="preserve">  This requires organisers to draw on strong and weak tie networks to deliver the right combination of long-term continuity and year-to-year creativity and novelty</w:t>
      </w:r>
      <w:r w:rsidR="000368CD">
        <w:rPr>
          <w:rFonts w:cstheme="minorHAnsi"/>
        </w:rPr>
        <w:t xml:space="preserve"> (Larson, 2009; </w:t>
      </w:r>
      <w:r w:rsidR="00C0305B" w:rsidRPr="00C0305B">
        <w:rPr>
          <w:rFonts w:cstheme="minorHAnsi"/>
        </w:rPr>
        <w:t>Black, 2016)</w:t>
      </w:r>
      <w:r w:rsidR="000368CD">
        <w:rPr>
          <w:rFonts w:cstheme="minorHAnsi"/>
        </w:rPr>
        <w:t xml:space="preserve">. </w:t>
      </w:r>
      <w:r w:rsidR="0030147B">
        <w:rPr>
          <w:rFonts w:cstheme="minorHAnsi"/>
        </w:rPr>
        <w:t xml:space="preserve"> </w:t>
      </w:r>
      <w:r w:rsidR="00E74B0F">
        <w:t>Faced with a sudden challenge, in this case the Co</w:t>
      </w:r>
      <w:r w:rsidR="000B061C">
        <w:t xml:space="preserve">vid-19 </w:t>
      </w:r>
      <w:r w:rsidR="00E74B0F">
        <w:t xml:space="preserve">pandemic, </w:t>
      </w:r>
      <w:r w:rsidR="000B061C">
        <w:t>both stable, long-</w:t>
      </w:r>
      <w:r w:rsidR="00D112BB">
        <w:t>term networks and new connections</w:t>
      </w:r>
      <w:r w:rsidR="000B061C">
        <w:t xml:space="preserve"> were required</w:t>
      </w:r>
      <w:r w:rsidR="00D112BB">
        <w:t xml:space="preserve"> to address </w:t>
      </w:r>
      <w:r w:rsidR="000B061C">
        <w:t xml:space="preserve">emerging priorities alongside </w:t>
      </w:r>
      <w:r w:rsidR="00D112BB">
        <w:rPr>
          <w:rFonts w:cstheme="minorHAnsi"/>
        </w:rPr>
        <w:t xml:space="preserve">effective leadership </w:t>
      </w:r>
      <w:r w:rsidR="000B061C">
        <w:rPr>
          <w:rFonts w:cstheme="minorHAnsi"/>
        </w:rPr>
        <w:t>to</w:t>
      </w:r>
      <w:r w:rsidR="00D112BB">
        <w:rPr>
          <w:rFonts w:cstheme="minorHAnsi"/>
        </w:rPr>
        <w:t xml:space="preserve"> sustain co-creative collaboration</w:t>
      </w:r>
      <w:r w:rsidR="00D112BB" w:rsidRPr="00D112BB">
        <w:t xml:space="preserve"> </w:t>
      </w:r>
      <w:r w:rsidR="00D112BB">
        <w:t>(Schofield et al., 2017).</w:t>
      </w:r>
    </w:p>
    <w:p w14:paraId="08111FF8" w14:textId="65E975ED" w:rsidR="008B477D" w:rsidRDefault="00D112BB" w:rsidP="00173778">
      <w:pPr>
        <w:spacing w:line="360" w:lineRule="auto"/>
        <w:rPr>
          <w:rFonts w:cstheme="minorHAnsi"/>
        </w:rPr>
      </w:pPr>
      <w:r>
        <w:rPr>
          <w:rFonts w:cstheme="minorHAnsi"/>
        </w:rPr>
        <w:t xml:space="preserve">As well as the </w:t>
      </w:r>
      <w:r w:rsidR="00A15A23">
        <w:rPr>
          <w:rFonts w:cstheme="minorHAnsi"/>
        </w:rPr>
        <w:t>physical event-based innovation and network innovations, a range of</w:t>
      </w:r>
      <w:r>
        <w:rPr>
          <w:rFonts w:cstheme="minorHAnsi"/>
        </w:rPr>
        <w:t xml:space="preserve"> online tools</w:t>
      </w:r>
      <w:r w:rsidR="00A15A23">
        <w:rPr>
          <w:rFonts w:cstheme="minorHAnsi"/>
        </w:rPr>
        <w:t xml:space="preserve"> and user engagement channels</w:t>
      </w:r>
      <w:r>
        <w:rPr>
          <w:rFonts w:cstheme="minorHAnsi"/>
        </w:rPr>
        <w:t xml:space="preserve"> have emerged in the events sector </w:t>
      </w:r>
      <w:r w:rsidR="00A15A23">
        <w:rPr>
          <w:rFonts w:cstheme="minorHAnsi"/>
        </w:rPr>
        <w:t xml:space="preserve">to create digital innovation opportunities. </w:t>
      </w:r>
      <w:r w:rsidR="000B061C">
        <w:rPr>
          <w:rFonts w:cstheme="minorHAnsi"/>
        </w:rPr>
        <w:t>D</w:t>
      </w:r>
      <w:r w:rsidR="00A15A23">
        <w:t>igital technology in the events sector</w:t>
      </w:r>
      <w:r w:rsidR="008B477D">
        <w:t xml:space="preserve"> has largely b</w:t>
      </w:r>
      <w:r w:rsidR="00F035B9">
        <w:t>e</w:t>
      </w:r>
      <w:r w:rsidR="008B477D">
        <w:t xml:space="preserve">en </w:t>
      </w:r>
      <w:r w:rsidR="00A15A23">
        <w:t xml:space="preserve">developed </w:t>
      </w:r>
      <w:r w:rsidR="008B477D">
        <w:t xml:space="preserve">for behind the scenes “process innovations” </w:t>
      </w:r>
      <w:r w:rsidR="00A15A23">
        <w:t xml:space="preserve">(Hjalager, 2010) </w:t>
      </w:r>
      <w:r w:rsidR="008B477D">
        <w:t xml:space="preserve">such as online bookings, payments </w:t>
      </w:r>
      <w:r w:rsidR="000B061C">
        <w:t xml:space="preserve">and </w:t>
      </w:r>
      <w:r w:rsidR="008B477D">
        <w:t>marketing.</w:t>
      </w:r>
      <w:r w:rsidR="00F035B9">
        <w:t xml:space="preserve"> </w:t>
      </w:r>
      <w:r w:rsidR="008B477D">
        <w:t xml:space="preserve"> </w:t>
      </w:r>
      <w:r w:rsidR="00A15A23">
        <w:t xml:space="preserve">Only more recently have virtual festivals and online events started to introduce greater interactivity and new product innovations through online and mobile media (Ryan et al., 2020).  </w:t>
      </w:r>
      <w:r w:rsidR="008B477D">
        <w:rPr>
          <w:rFonts w:cstheme="minorHAnsi"/>
        </w:rPr>
        <w:t xml:space="preserve">Among museums and heritage attractions, more interactive forms of </w:t>
      </w:r>
      <w:r w:rsidR="008B477D" w:rsidRPr="00186037">
        <w:rPr>
          <w:rFonts w:cstheme="minorHAnsi"/>
        </w:rPr>
        <w:t xml:space="preserve">ICT </w:t>
      </w:r>
      <w:r w:rsidR="000B061C">
        <w:rPr>
          <w:rFonts w:cstheme="minorHAnsi"/>
        </w:rPr>
        <w:t>have</w:t>
      </w:r>
      <w:r w:rsidR="008B477D">
        <w:rPr>
          <w:rFonts w:cstheme="minorHAnsi"/>
        </w:rPr>
        <w:t xml:space="preserve"> been used to</w:t>
      </w:r>
      <w:r w:rsidR="008B477D" w:rsidRPr="00186037">
        <w:rPr>
          <w:rFonts w:cstheme="minorHAnsi"/>
        </w:rPr>
        <w:t xml:space="preserve"> </w:t>
      </w:r>
      <w:r w:rsidR="008B477D">
        <w:rPr>
          <w:rFonts w:cstheme="minorHAnsi"/>
        </w:rPr>
        <w:t xml:space="preserve">augment understanding </w:t>
      </w:r>
      <w:r w:rsidR="008B477D" w:rsidRPr="00186037">
        <w:rPr>
          <w:rFonts w:cstheme="minorHAnsi"/>
        </w:rPr>
        <w:t>and accessibly for tourists</w:t>
      </w:r>
      <w:r w:rsidR="008B477D">
        <w:rPr>
          <w:rFonts w:cstheme="minorHAnsi"/>
        </w:rPr>
        <w:t xml:space="preserve"> (Hjalager, 2010) but even this remains a largely static addition to the physical experience.</w:t>
      </w:r>
      <w:r w:rsidR="00F035B9">
        <w:rPr>
          <w:rFonts w:cstheme="minorHAnsi"/>
        </w:rPr>
        <w:t xml:space="preserve"> </w:t>
      </w:r>
      <w:r w:rsidR="00A15A23">
        <w:rPr>
          <w:rFonts w:cstheme="minorHAnsi"/>
        </w:rPr>
        <w:t xml:space="preserve"> However, combining wholly </w:t>
      </w:r>
      <w:r w:rsidR="005C73E6">
        <w:rPr>
          <w:rFonts w:cstheme="minorHAnsi"/>
        </w:rPr>
        <w:t>online</w:t>
      </w:r>
      <w:r w:rsidR="00A15A23">
        <w:rPr>
          <w:rFonts w:cstheme="minorHAnsi"/>
        </w:rPr>
        <w:t xml:space="preserve"> events with physical ones </w:t>
      </w:r>
      <w:r w:rsidR="009702BF">
        <w:rPr>
          <w:rFonts w:cstheme="minorHAnsi"/>
        </w:rPr>
        <w:t>and developing interactivity between the two spaces, allows organisers to conceive</w:t>
      </w:r>
      <w:r w:rsidR="00A15A23">
        <w:rPr>
          <w:rFonts w:cstheme="minorHAnsi"/>
        </w:rPr>
        <w:t xml:space="preserve"> new e</w:t>
      </w:r>
      <w:r w:rsidR="009702BF">
        <w:rPr>
          <w:rFonts w:cstheme="minorHAnsi"/>
        </w:rPr>
        <w:t>xperiencesc</w:t>
      </w:r>
      <w:r w:rsidR="00A15A23">
        <w:rPr>
          <w:rFonts w:cstheme="minorHAnsi"/>
        </w:rPr>
        <w:t>ape</w:t>
      </w:r>
      <w:r w:rsidR="009702BF">
        <w:rPr>
          <w:rFonts w:cstheme="minorHAnsi"/>
        </w:rPr>
        <w:t>s</w:t>
      </w:r>
      <w:r w:rsidR="00A15A23">
        <w:rPr>
          <w:rFonts w:cstheme="minorHAnsi"/>
        </w:rPr>
        <w:t xml:space="preserve"> </w:t>
      </w:r>
      <w:r w:rsidR="009702BF">
        <w:rPr>
          <w:rFonts w:cstheme="minorHAnsi"/>
        </w:rPr>
        <w:t>(Marcouiller and Westeren, 2019)</w:t>
      </w:r>
      <w:r w:rsidR="00651E7D">
        <w:rPr>
          <w:rFonts w:cstheme="minorHAnsi"/>
        </w:rPr>
        <w:t xml:space="preserve"> or eventscapes (Brown et al., 2015)</w:t>
      </w:r>
      <w:r w:rsidR="009702BF">
        <w:rPr>
          <w:rFonts w:cstheme="minorHAnsi"/>
        </w:rPr>
        <w:t xml:space="preserve"> to improve the visitor offering both</w:t>
      </w:r>
      <w:r w:rsidR="00AC731C">
        <w:rPr>
          <w:rFonts w:cstheme="minorHAnsi"/>
        </w:rPr>
        <w:t xml:space="preserve"> online and at the Showground.  </w:t>
      </w:r>
      <w:r w:rsidR="002B6EDC">
        <w:rPr>
          <w:rFonts w:cstheme="minorHAnsi"/>
        </w:rPr>
        <w:t xml:space="preserve">Both the e-servicescape and eventscape models are therefore valuable for evaluating the </w:t>
      </w:r>
      <w:r w:rsidR="00AC731C">
        <w:rPr>
          <w:rFonts w:cstheme="minorHAnsi"/>
        </w:rPr>
        <w:t xml:space="preserve">innovation </w:t>
      </w:r>
      <w:r w:rsidR="002B6EDC">
        <w:rPr>
          <w:rFonts w:cstheme="minorHAnsi"/>
        </w:rPr>
        <w:t>of online Shows.</w:t>
      </w:r>
      <w:r w:rsidR="00915681">
        <w:rPr>
          <w:rFonts w:cstheme="minorHAnsi"/>
        </w:rPr>
        <w:t xml:space="preserve"> </w:t>
      </w:r>
    </w:p>
    <w:p w14:paraId="686EE476" w14:textId="77777777" w:rsidR="00C07CEF" w:rsidRDefault="00C07CEF" w:rsidP="00173778">
      <w:pPr>
        <w:spacing w:line="360" w:lineRule="auto"/>
        <w:rPr>
          <w:rFonts w:cstheme="minorHAnsi"/>
        </w:rPr>
      </w:pPr>
    </w:p>
    <w:p w14:paraId="4C74E375" w14:textId="2CECBE36" w:rsidR="009D1D6F" w:rsidRDefault="009E3DC4" w:rsidP="00173778">
      <w:pPr>
        <w:spacing w:line="360" w:lineRule="auto"/>
        <w:rPr>
          <w:rFonts w:cstheme="minorHAnsi"/>
          <w:u w:val="single"/>
        </w:rPr>
      </w:pPr>
      <w:r>
        <w:rPr>
          <w:rFonts w:cstheme="minorHAnsi"/>
          <w:u w:val="single"/>
        </w:rPr>
        <w:t>E-servicescapes</w:t>
      </w:r>
      <w:r w:rsidR="000F3EEA">
        <w:rPr>
          <w:rFonts w:cstheme="minorHAnsi"/>
          <w:u w:val="single"/>
        </w:rPr>
        <w:t xml:space="preserve"> and Eventscapes: Towards a new model of the E-eventscape</w:t>
      </w:r>
    </w:p>
    <w:p w14:paraId="39F66621" w14:textId="311C273F" w:rsidR="00791AD2" w:rsidRPr="002B6EDC" w:rsidRDefault="002B6EDC" w:rsidP="00173778">
      <w:pPr>
        <w:spacing w:line="360" w:lineRule="auto"/>
        <w:rPr>
          <w:rFonts w:cstheme="minorHAnsi"/>
        </w:rPr>
      </w:pPr>
      <w:r>
        <w:rPr>
          <w:rFonts w:cstheme="minorHAnsi"/>
        </w:rPr>
        <w:t>A servicescape (</w:t>
      </w:r>
      <w:r w:rsidR="00791AD2" w:rsidRPr="00791AD2">
        <w:rPr>
          <w:rFonts w:cstheme="minorHAnsi"/>
        </w:rPr>
        <w:t>Bitner</w:t>
      </w:r>
      <w:r>
        <w:rPr>
          <w:rFonts w:cstheme="minorHAnsi"/>
        </w:rPr>
        <w:t xml:space="preserve">, 1992) describes </w:t>
      </w:r>
      <w:r w:rsidR="00791AD2" w:rsidRPr="00791AD2">
        <w:rPr>
          <w:rFonts w:cstheme="minorHAnsi"/>
        </w:rPr>
        <w:t>the entire spatially bounded environment that co</w:t>
      </w:r>
      <w:r w:rsidR="00791AD2">
        <w:rPr>
          <w:rFonts w:cstheme="minorHAnsi"/>
        </w:rPr>
        <w:t xml:space="preserve">nsumers respond to, </w:t>
      </w:r>
      <w:r>
        <w:rPr>
          <w:rFonts w:cstheme="minorHAnsi"/>
        </w:rPr>
        <w:t>in a range of</w:t>
      </w:r>
      <w:r w:rsidR="00791AD2" w:rsidRPr="00791AD2">
        <w:rPr>
          <w:rFonts w:cstheme="minorHAnsi"/>
        </w:rPr>
        <w:t xml:space="preserve"> commercial s</w:t>
      </w:r>
      <w:r>
        <w:rPr>
          <w:rFonts w:cstheme="minorHAnsi"/>
        </w:rPr>
        <w:t>ettings such as</w:t>
      </w:r>
      <w:r w:rsidR="00791AD2" w:rsidRPr="00791AD2">
        <w:rPr>
          <w:rFonts w:cstheme="minorHAnsi"/>
        </w:rPr>
        <w:t xml:space="preserve"> shopping malls, leisure events, sporting occasions and heritage visits (</w:t>
      </w:r>
      <w:r w:rsidR="003C29A2" w:rsidRPr="004A2747">
        <w:rPr>
          <w:rFonts w:cs="Times New Roman"/>
        </w:rPr>
        <w:t>Yalinay</w:t>
      </w:r>
      <w:r w:rsidR="003C29A2">
        <w:rPr>
          <w:rFonts w:cstheme="minorHAnsi"/>
        </w:rPr>
        <w:t xml:space="preserve"> et al 2018; </w:t>
      </w:r>
      <w:r w:rsidR="00791AD2">
        <w:rPr>
          <w:rFonts w:cstheme="minorHAnsi"/>
        </w:rPr>
        <w:t xml:space="preserve">Wakefield and Blodgett 1994; </w:t>
      </w:r>
      <w:r w:rsidR="00791AD2" w:rsidRPr="00791AD2">
        <w:rPr>
          <w:rFonts w:cstheme="minorHAnsi"/>
        </w:rPr>
        <w:t xml:space="preserve">Leighton 2007). </w:t>
      </w:r>
      <w:r w:rsidR="000368CD">
        <w:rPr>
          <w:rFonts w:cstheme="minorHAnsi"/>
        </w:rPr>
        <w:t>Consumers’</w:t>
      </w:r>
      <w:r w:rsidR="00791AD2" w:rsidRPr="00791AD2">
        <w:rPr>
          <w:rFonts w:cstheme="minorHAnsi"/>
        </w:rPr>
        <w:t xml:space="preserve"> interact</w:t>
      </w:r>
      <w:r w:rsidR="00791AD2">
        <w:rPr>
          <w:rFonts w:cstheme="minorHAnsi"/>
        </w:rPr>
        <w:t>ion</w:t>
      </w:r>
      <w:r w:rsidR="00791AD2" w:rsidRPr="00791AD2">
        <w:rPr>
          <w:rFonts w:cstheme="minorHAnsi"/>
        </w:rPr>
        <w:t xml:space="preserve"> with various </w:t>
      </w:r>
      <w:r w:rsidR="00791AD2">
        <w:rPr>
          <w:rFonts w:cstheme="minorHAnsi"/>
        </w:rPr>
        <w:t xml:space="preserve">aspects of their surroundings, including the </w:t>
      </w:r>
      <w:r w:rsidR="00791AD2" w:rsidRPr="00791AD2">
        <w:rPr>
          <w:rFonts w:cstheme="minorHAnsi"/>
        </w:rPr>
        <w:t>buildings, natural elements, temperature, fixtures and fittings, colours and signs</w:t>
      </w:r>
      <w:r w:rsidR="00B8386C">
        <w:rPr>
          <w:rFonts w:cstheme="minorHAnsi"/>
        </w:rPr>
        <w:t xml:space="preserve"> are grouped into three dimensions: </w:t>
      </w:r>
      <w:r w:rsidR="00791AD2">
        <w:rPr>
          <w:rFonts w:cstheme="minorHAnsi"/>
        </w:rPr>
        <w:t>‘</w:t>
      </w:r>
      <w:r w:rsidR="00791AD2" w:rsidRPr="00791AD2">
        <w:rPr>
          <w:rFonts w:cstheme="minorHAnsi"/>
        </w:rPr>
        <w:t>ambient conditions</w:t>
      </w:r>
      <w:r w:rsidR="00791AD2">
        <w:rPr>
          <w:rFonts w:cstheme="minorHAnsi"/>
        </w:rPr>
        <w:t>’</w:t>
      </w:r>
      <w:r w:rsidR="00791AD2" w:rsidRPr="00791AD2">
        <w:rPr>
          <w:rFonts w:cstheme="minorHAnsi"/>
        </w:rPr>
        <w:t xml:space="preserve">, </w:t>
      </w:r>
      <w:r w:rsidR="00791AD2">
        <w:rPr>
          <w:rFonts w:cstheme="minorHAnsi"/>
        </w:rPr>
        <w:t>‘</w:t>
      </w:r>
      <w:r w:rsidR="00791AD2" w:rsidRPr="00791AD2">
        <w:rPr>
          <w:rFonts w:cstheme="minorHAnsi"/>
        </w:rPr>
        <w:t>spatial layout</w:t>
      </w:r>
      <w:r w:rsidR="00791AD2">
        <w:rPr>
          <w:rFonts w:cstheme="minorHAnsi"/>
        </w:rPr>
        <w:t>’</w:t>
      </w:r>
      <w:r w:rsidR="00B8386C">
        <w:rPr>
          <w:rFonts w:cstheme="minorHAnsi"/>
        </w:rPr>
        <w:t xml:space="preserve"> and</w:t>
      </w:r>
      <w:r w:rsidR="00791AD2" w:rsidRPr="00791AD2">
        <w:rPr>
          <w:rFonts w:cstheme="minorHAnsi"/>
        </w:rPr>
        <w:t xml:space="preserve"> </w:t>
      </w:r>
      <w:r w:rsidR="00791AD2">
        <w:rPr>
          <w:rFonts w:cstheme="minorHAnsi"/>
        </w:rPr>
        <w:t>‘</w:t>
      </w:r>
      <w:r w:rsidR="00791AD2" w:rsidRPr="00791AD2">
        <w:rPr>
          <w:rFonts w:cstheme="minorHAnsi"/>
        </w:rPr>
        <w:t>signs, symbols and artefacts</w:t>
      </w:r>
      <w:r w:rsidR="00791AD2">
        <w:rPr>
          <w:rFonts w:cstheme="minorHAnsi"/>
        </w:rPr>
        <w:t>’</w:t>
      </w:r>
      <w:r w:rsidR="00791AD2" w:rsidRPr="00791AD2">
        <w:rPr>
          <w:rFonts w:cstheme="minorHAnsi"/>
        </w:rPr>
        <w:t xml:space="preserve"> </w:t>
      </w:r>
      <w:r w:rsidR="00791AD2">
        <w:rPr>
          <w:rFonts w:cstheme="minorHAnsi"/>
        </w:rPr>
        <w:t>(Bitner, 1992</w:t>
      </w:r>
      <w:r w:rsidR="00B8386C">
        <w:rPr>
          <w:rFonts w:cstheme="minorHAnsi"/>
        </w:rPr>
        <w:t>;</w:t>
      </w:r>
      <w:r w:rsidR="00B8386C" w:rsidRPr="00B8386C">
        <w:t xml:space="preserve"> </w:t>
      </w:r>
      <w:r w:rsidR="000368CD">
        <w:rPr>
          <w:rFonts w:cstheme="minorHAnsi"/>
        </w:rPr>
        <w:t>Masberg and Silverman 1996</w:t>
      </w:r>
      <w:r w:rsidR="00791AD2">
        <w:rPr>
          <w:rFonts w:cstheme="minorHAnsi"/>
        </w:rPr>
        <w:t>)</w:t>
      </w:r>
      <w:r w:rsidR="00791AD2" w:rsidRPr="00791AD2">
        <w:rPr>
          <w:rFonts w:cstheme="minorHAnsi"/>
        </w:rPr>
        <w:t>.</w:t>
      </w:r>
      <w:r w:rsidR="00B8386C">
        <w:rPr>
          <w:rFonts w:cstheme="minorHAnsi"/>
        </w:rPr>
        <w:t xml:space="preserve">  Moving beyond this original framework, other authors have integrated a social dimension to </w:t>
      </w:r>
      <w:r>
        <w:rPr>
          <w:rFonts w:cstheme="minorHAnsi"/>
        </w:rPr>
        <w:t>encapsulate</w:t>
      </w:r>
      <w:r w:rsidR="00B8386C" w:rsidRPr="00B8386C">
        <w:rPr>
          <w:rFonts w:cstheme="minorHAnsi"/>
        </w:rPr>
        <w:t xml:space="preserve"> customer-employee interactions and relationships</w:t>
      </w:r>
      <w:r w:rsidR="00B8386C">
        <w:rPr>
          <w:rFonts w:cstheme="minorHAnsi"/>
        </w:rPr>
        <w:t xml:space="preserve"> and a natural dimension</w:t>
      </w:r>
      <w:r w:rsidR="00B8386C" w:rsidRPr="00B8386C">
        <w:t xml:space="preserve"> </w:t>
      </w:r>
      <w:r w:rsidR="00B8386C" w:rsidRPr="00B8386C">
        <w:rPr>
          <w:rFonts w:cstheme="minorHAnsi"/>
        </w:rPr>
        <w:t>incorporat</w:t>
      </w:r>
      <w:r w:rsidR="00B8386C">
        <w:rPr>
          <w:rFonts w:cstheme="minorHAnsi"/>
        </w:rPr>
        <w:t>ing</w:t>
      </w:r>
      <w:r w:rsidR="00B8386C" w:rsidRPr="00B8386C">
        <w:rPr>
          <w:rFonts w:cstheme="minorHAnsi"/>
        </w:rPr>
        <w:t xml:space="preserve"> features like gardens, views and scenic open spaces,</w:t>
      </w:r>
      <w:r w:rsidR="00B8386C">
        <w:rPr>
          <w:rFonts w:cstheme="minorHAnsi"/>
        </w:rPr>
        <w:t xml:space="preserve"> all of which can enhance the visitor experiences</w:t>
      </w:r>
      <w:r w:rsidR="00282949">
        <w:rPr>
          <w:rFonts w:cstheme="minorHAnsi"/>
        </w:rPr>
        <w:t xml:space="preserve"> </w:t>
      </w:r>
      <w:r w:rsidR="00282949">
        <w:t>(</w:t>
      </w:r>
      <w:r w:rsidR="00282949">
        <w:rPr>
          <w:rFonts w:cstheme="minorHAnsi"/>
        </w:rPr>
        <w:t>Rosenbaum and Massiah, 2011)</w:t>
      </w:r>
      <w:r w:rsidR="00B8386C">
        <w:rPr>
          <w:rFonts w:cstheme="minorHAnsi"/>
        </w:rPr>
        <w:t>.</w:t>
      </w:r>
    </w:p>
    <w:p w14:paraId="430BE0F3" w14:textId="71BFEEB1" w:rsidR="001A67D0" w:rsidRDefault="00B8386C" w:rsidP="00173778">
      <w:pPr>
        <w:spacing w:line="360" w:lineRule="auto"/>
        <w:rPr>
          <w:rFonts w:cstheme="minorHAnsi"/>
        </w:rPr>
      </w:pPr>
      <w:r w:rsidRPr="00B8386C">
        <w:rPr>
          <w:rFonts w:cstheme="minorHAnsi"/>
        </w:rPr>
        <w:t>The rapid escalation of online consumption has given rise to the e-servicescape</w:t>
      </w:r>
      <w:r w:rsidR="00FD6DFC">
        <w:rPr>
          <w:rFonts w:cstheme="minorHAnsi"/>
        </w:rPr>
        <w:t xml:space="preserve">, which has been adapted for different commercial contexts, including </w:t>
      </w:r>
      <w:r w:rsidR="00FD6DFC" w:rsidRPr="00B8386C">
        <w:rPr>
          <w:rFonts w:cstheme="minorHAnsi"/>
        </w:rPr>
        <w:t>online</w:t>
      </w:r>
      <w:r w:rsidR="00FD6DFC">
        <w:rPr>
          <w:rFonts w:cstheme="minorHAnsi"/>
        </w:rPr>
        <w:t xml:space="preserve"> retailing (</w:t>
      </w:r>
      <w:r w:rsidR="00FD6DFC" w:rsidRPr="00EF4908">
        <w:rPr>
          <w:rFonts w:cs="Arial"/>
          <w:color w:val="222222"/>
          <w:shd w:val="clear" w:color="auto" w:fill="FFFFFF"/>
        </w:rPr>
        <w:t>Wu et al.</w:t>
      </w:r>
      <w:r w:rsidR="00FD6DFC" w:rsidRPr="00EF4908">
        <w:rPr>
          <w:rFonts w:cstheme="minorHAnsi"/>
        </w:rPr>
        <w:t>,</w:t>
      </w:r>
      <w:r w:rsidR="00FD6DFC">
        <w:rPr>
          <w:rFonts w:cstheme="minorHAnsi"/>
        </w:rPr>
        <w:t xml:space="preserve"> </w:t>
      </w:r>
      <w:r w:rsidR="00FD6DFC" w:rsidRPr="00B8386C">
        <w:rPr>
          <w:rFonts w:cstheme="minorHAnsi"/>
        </w:rPr>
        <w:t>2017; Tran and Strutton</w:t>
      </w:r>
      <w:r w:rsidR="00FD6DFC">
        <w:rPr>
          <w:rFonts w:cstheme="minorHAnsi"/>
        </w:rPr>
        <w:t xml:space="preserve">, </w:t>
      </w:r>
      <w:r w:rsidR="000368CD">
        <w:rPr>
          <w:rFonts w:cstheme="minorHAnsi"/>
        </w:rPr>
        <w:t>2020</w:t>
      </w:r>
      <w:r w:rsidR="00FD6DFC" w:rsidRPr="00B8386C">
        <w:rPr>
          <w:rFonts w:cstheme="minorHAnsi"/>
        </w:rPr>
        <w:t>)</w:t>
      </w:r>
      <w:r w:rsidR="00FD6DFC" w:rsidRPr="00FB7174">
        <w:rPr>
          <w:rFonts w:cstheme="minorHAnsi"/>
        </w:rPr>
        <w:t xml:space="preserve"> </w:t>
      </w:r>
      <w:r w:rsidR="00FD6DFC" w:rsidRPr="00B8386C">
        <w:rPr>
          <w:rFonts w:cstheme="minorHAnsi"/>
        </w:rPr>
        <w:t>ho</w:t>
      </w:r>
      <w:r w:rsidR="000B061C">
        <w:rPr>
          <w:rFonts w:cstheme="minorHAnsi"/>
        </w:rPr>
        <w:t>tels (Lee and Jeong, 2012)</w:t>
      </w:r>
      <w:r w:rsidR="00FD6DFC">
        <w:rPr>
          <w:rFonts w:cstheme="minorHAnsi"/>
        </w:rPr>
        <w:t xml:space="preserve"> and </w:t>
      </w:r>
      <w:r w:rsidR="00FD6DFC" w:rsidRPr="00B8386C">
        <w:rPr>
          <w:rFonts w:cstheme="minorHAnsi"/>
        </w:rPr>
        <w:t xml:space="preserve">online casinos </w:t>
      </w:r>
      <w:r w:rsidR="00FD6DFC">
        <w:rPr>
          <w:rFonts w:cstheme="minorHAnsi"/>
        </w:rPr>
        <w:t>(</w:t>
      </w:r>
      <w:r w:rsidR="00FD6DFC" w:rsidRPr="00B8386C">
        <w:rPr>
          <w:rFonts w:cstheme="minorHAnsi"/>
        </w:rPr>
        <w:t>Abarbanel</w:t>
      </w:r>
      <w:r w:rsidR="009C4B3E">
        <w:rPr>
          <w:rFonts w:cstheme="minorHAnsi"/>
        </w:rPr>
        <w:t xml:space="preserve"> et al.</w:t>
      </w:r>
      <w:r w:rsidR="00FD6DFC">
        <w:rPr>
          <w:rFonts w:cstheme="minorHAnsi"/>
        </w:rPr>
        <w:t>,</w:t>
      </w:r>
      <w:r w:rsidR="009C4B3E">
        <w:rPr>
          <w:rFonts w:cstheme="minorHAnsi"/>
        </w:rPr>
        <w:t xml:space="preserve"> 2015</w:t>
      </w:r>
      <w:r w:rsidR="00FD6DFC" w:rsidRPr="00B8386C">
        <w:rPr>
          <w:rFonts w:cstheme="minorHAnsi"/>
        </w:rPr>
        <w:t>)</w:t>
      </w:r>
      <w:r w:rsidRPr="00B8386C">
        <w:rPr>
          <w:rFonts w:cstheme="minorHAnsi"/>
        </w:rPr>
        <w:t xml:space="preserve">. </w:t>
      </w:r>
      <w:r>
        <w:rPr>
          <w:rFonts w:cstheme="minorHAnsi"/>
        </w:rPr>
        <w:t>A</w:t>
      </w:r>
      <w:r w:rsidRPr="00B8386C">
        <w:rPr>
          <w:rFonts w:cstheme="minorHAnsi"/>
        </w:rPr>
        <w:t xml:space="preserve"> wide variety of online environment</w:t>
      </w:r>
      <w:r>
        <w:rPr>
          <w:rFonts w:cstheme="minorHAnsi"/>
        </w:rPr>
        <w:t>s</w:t>
      </w:r>
      <w:r w:rsidRPr="00B8386C">
        <w:rPr>
          <w:rFonts w:cstheme="minorHAnsi"/>
        </w:rPr>
        <w:t xml:space="preserve"> can be described as e-servicescapes, where attempts are made to replicate what customers experience, think and </w:t>
      </w:r>
      <w:r w:rsidR="001A67D0" w:rsidRPr="00B8386C">
        <w:rPr>
          <w:rFonts w:cstheme="minorHAnsi"/>
        </w:rPr>
        <w:t>feel</w:t>
      </w:r>
      <w:r w:rsidRPr="00B8386C">
        <w:rPr>
          <w:rFonts w:cstheme="minorHAnsi"/>
        </w:rPr>
        <w:t xml:space="preserve"> </w:t>
      </w:r>
      <w:r w:rsidR="001A67D0">
        <w:rPr>
          <w:rFonts w:cstheme="minorHAnsi"/>
        </w:rPr>
        <w:t>when they visit an organisation</w:t>
      </w:r>
      <w:r w:rsidRPr="00B8386C">
        <w:rPr>
          <w:rFonts w:cstheme="minorHAnsi"/>
        </w:rPr>
        <w:t xml:space="preserve"> in its physical manifestation. </w:t>
      </w:r>
      <w:r w:rsidR="000B061C">
        <w:rPr>
          <w:rFonts w:cstheme="minorHAnsi"/>
        </w:rPr>
        <w:t xml:space="preserve"> </w:t>
      </w:r>
      <w:r w:rsidR="0044700C">
        <w:rPr>
          <w:rFonts w:cstheme="minorHAnsi"/>
        </w:rPr>
        <w:t xml:space="preserve">As with </w:t>
      </w:r>
      <w:r w:rsidR="0044700C" w:rsidRPr="0044700C">
        <w:rPr>
          <w:rFonts w:cstheme="minorHAnsi"/>
        </w:rPr>
        <w:t xml:space="preserve">the physical servicescape, </w:t>
      </w:r>
      <w:r w:rsidR="001A67D0">
        <w:rPr>
          <w:rFonts w:cstheme="minorHAnsi"/>
        </w:rPr>
        <w:t xml:space="preserve">a number of </w:t>
      </w:r>
      <w:r w:rsidR="0044700C">
        <w:rPr>
          <w:rFonts w:cstheme="minorHAnsi"/>
        </w:rPr>
        <w:t>dimensions have been proposed</w:t>
      </w:r>
      <w:r w:rsidR="000B061C">
        <w:rPr>
          <w:rFonts w:cstheme="minorHAnsi"/>
        </w:rPr>
        <w:t xml:space="preserve"> that help to create positive user-effects</w:t>
      </w:r>
      <w:r w:rsidR="00D65876">
        <w:rPr>
          <w:rFonts w:cstheme="minorHAnsi"/>
        </w:rPr>
        <w:t>, some</w:t>
      </w:r>
      <w:r w:rsidR="001A67D0">
        <w:rPr>
          <w:rFonts w:cstheme="minorHAnsi"/>
        </w:rPr>
        <w:t xml:space="preserve"> mirror</w:t>
      </w:r>
      <w:r w:rsidR="00D65876">
        <w:rPr>
          <w:rFonts w:cstheme="minorHAnsi"/>
        </w:rPr>
        <w:t>ing</w:t>
      </w:r>
      <w:r w:rsidR="001A67D0">
        <w:rPr>
          <w:rFonts w:cstheme="minorHAnsi"/>
        </w:rPr>
        <w:t xml:space="preserve"> the physical realm such as the</w:t>
      </w:r>
      <w:r w:rsidR="0044700C">
        <w:rPr>
          <w:rFonts w:cstheme="minorHAnsi"/>
        </w:rPr>
        <w:t xml:space="preserve"> aesthetic appeal</w:t>
      </w:r>
      <w:r w:rsidR="001A67D0">
        <w:rPr>
          <w:rFonts w:cstheme="minorHAnsi"/>
        </w:rPr>
        <w:t>, layout and functionality of websites, including</w:t>
      </w:r>
      <w:r w:rsidR="001A67D0" w:rsidRPr="00B8386C">
        <w:rPr>
          <w:rFonts w:cstheme="minorHAnsi"/>
        </w:rPr>
        <w:t xml:space="preserve"> the signs, symbols, and artefacts present</w:t>
      </w:r>
      <w:r w:rsidR="0044700C">
        <w:rPr>
          <w:rFonts w:cstheme="minorHAnsi"/>
        </w:rPr>
        <w:t xml:space="preserve"> (</w:t>
      </w:r>
      <w:r w:rsidR="001A67D0">
        <w:rPr>
          <w:rFonts w:cstheme="minorHAnsi"/>
        </w:rPr>
        <w:t>mirroring ambient conditions and spatial layout) (Hopkin</w:t>
      </w:r>
      <w:r w:rsidR="00C25952">
        <w:rPr>
          <w:rFonts w:cstheme="minorHAnsi"/>
        </w:rPr>
        <w:t>s</w:t>
      </w:r>
      <w:r w:rsidR="001A67D0">
        <w:rPr>
          <w:rFonts w:cstheme="minorHAnsi"/>
        </w:rPr>
        <w:t xml:space="preserve"> et al., 2009; Harris and Goode 2010).  New dimensions such as </w:t>
      </w:r>
      <w:r w:rsidR="0044700C">
        <w:rPr>
          <w:rFonts w:cstheme="minorHAnsi"/>
        </w:rPr>
        <w:t>financial security/trust (</w:t>
      </w:r>
      <w:r w:rsidR="001A67D0">
        <w:rPr>
          <w:rFonts w:cstheme="minorHAnsi"/>
        </w:rPr>
        <w:t>Harris and Goode 2010), interaction (</w:t>
      </w:r>
      <w:r w:rsidR="001A67D0" w:rsidRPr="00B8386C">
        <w:rPr>
          <w:rFonts w:cstheme="minorHAnsi"/>
        </w:rPr>
        <w:t>Lai et al</w:t>
      </w:r>
      <w:r w:rsidR="001A67D0">
        <w:rPr>
          <w:rFonts w:cstheme="minorHAnsi"/>
        </w:rPr>
        <w:t>.,</w:t>
      </w:r>
      <w:r w:rsidR="001A67D0" w:rsidRPr="00B8386C">
        <w:rPr>
          <w:rFonts w:cstheme="minorHAnsi"/>
        </w:rPr>
        <w:t xml:space="preserve"> 2014)</w:t>
      </w:r>
      <w:r w:rsidR="001A67D0">
        <w:rPr>
          <w:rFonts w:cstheme="minorHAnsi"/>
        </w:rPr>
        <w:t xml:space="preserve"> and social conditions, especially in the leisure sector (Lee</w:t>
      </w:r>
      <w:r w:rsidR="001A67D0" w:rsidRPr="00B8386C">
        <w:rPr>
          <w:rFonts w:cstheme="minorHAnsi"/>
        </w:rPr>
        <w:t xml:space="preserve"> and Jeong</w:t>
      </w:r>
      <w:r w:rsidR="001A67D0">
        <w:rPr>
          <w:rFonts w:cstheme="minorHAnsi"/>
        </w:rPr>
        <w:t>, 2012), highlight the distinctive requirements for e-servicescapes</w:t>
      </w:r>
      <w:r w:rsidR="00FD6DFC">
        <w:rPr>
          <w:rFonts w:cstheme="minorHAnsi"/>
        </w:rPr>
        <w:t xml:space="preserve"> that</w:t>
      </w:r>
      <w:r w:rsidR="001A67D0">
        <w:rPr>
          <w:rFonts w:cstheme="minorHAnsi"/>
        </w:rPr>
        <w:t xml:space="preserve"> result from the greater anonymity of the user experience</w:t>
      </w:r>
      <w:r w:rsidR="00FD6DFC">
        <w:rPr>
          <w:rFonts w:cstheme="minorHAnsi"/>
        </w:rPr>
        <w:t>.  Clearly, these</w:t>
      </w:r>
      <w:r w:rsidR="001A67D0">
        <w:rPr>
          <w:rFonts w:cstheme="minorHAnsi"/>
        </w:rPr>
        <w:t xml:space="preserve"> must be addressed</w:t>
      </w:r>
      <w:r w:rsidR="00FD6DFC">
        <w:rPr>
          <w:rFonts w:cstheme="minorHAnsi"/>
        </w:rPr>
        <w:t xml:space="preserve"> in</w:t>
      </w:r>
      <w:r w:rsidR="001A67D0">
        <w:rPr>
          <w:rFonts w:cstheme="minorHAnsi"/>
        </w:rPr>
        <w:t xml:space="preserve"> any e-servicescape seeking to recreate the participative enjoyment of an event as distinct from a consumer transaction. </w:t>
      </w:r>
    </w:p>
    <w:p w14:paraId="51888803" w14:textId="77777777" w:rsidR="00D65876" w:rsidRDefault="00B33E9A" w:rsidP="000B061C">
      <w:pPr>
        <w:spacing w:line="360" w:lineRule="auto"/>
      </w:pPr>
      <w:r>
        <w:rPr>
          <w:rFonts w:cstheme="minorHAnsi"/>
        </w:rPr>
        <w:t>The most relevant dimens</w:t>
      </w:r>
      <w:r w:rsidR="00300FA9">
        <w:rPr>
          <w:rFonts w:cstheme="minorHAnsi"/>
        </w:rPr>
        <w:t xml:space="preserve">ions </w:t>
      </w:r>
      <w:r>
        <w:rPr>
          <w:rFonts w:cstheme="minorHAnsi"/>
        </w:rPr>
        <w:t xml:space="preserve">for any (e-)servicescape are </w:t>
      </w:r>
      <w:r w:rsidR="00300FA9">
        <w:rPr>
          <w:rFonts w:cstheme="minorHAnsi"/>
        </w:rPr>
        <w:t>highly contextual (Tran and Strutton</w:t>
      </w:r>
      <w:r w:rsidR="002532D5">
        <w:rPr>
          <w:rFonts w:cstheme="minorHAnsi"/>
        </w:rPr>
        <w:t>,</w:t>
      </w:r>
      <w:r w:rsidR="00300FA9">
        <w:rPr>
          <w:rFonts w:cstheme="minorHAnsi"/>
        </w:rPr>
        <w:t xml:space="preserve"> 2020),</w:t>
      </w:r>
      <w:r>
        <w:rPr>
          <w:rFonts w:cstheme="minorHAnsi"/>
        </w:rPr>
        <w:t xml:space="preserve"> making it feasible</w:t>
      </w:r>
      <w:r w:rsidR="00300FA9">
        <w:rPr>
          <w:rFonts w:cstheme="minorHAnsi"/>
        </w:rPr>
        <w:t xml:space="preserve"> to draw from</w:t>
      </w:r>
      <w:r>
        <w:rPr>
          <w:rFonts w:cstheme="minorHAnsi"/>
        </w:rPr>
        <w:t xml:space="preserve"> both</w:t>
      </w:r>
      <w:r w:rsidR="00300FA9">
        <w:rPr>
          <w:rFonts w:cstheme="minorHAnsi"/>
        </w:rPr>
        <w:t xml:space="preserve"> the eventscape and experiencescape literatures to </w:t>
      </w:r>
      <w:r w:rsidR="000B061C">
        <w:rPr>
          <w:rFonts w:cstheme="minorHAnsi"/>
        </w:rPr>
        <w:t>create</w:t>
      </w:r>
      <w:r w:rsidR="00300FA9">
        <w:rPr>
          <w:rFonts w:cstheme="minorHAnsi"/>
        </w:rPr>
        <w:t xml:space="preserve"> an adapted model for</w:t>
      </w:r>
      <w:r w:rsidR="00B8386C" w:rsidRPr="00B8386C">
        <w:rPr>
          <w:rFonts w:cstheme="minorHAnsi"/>
        </w:rPr>
        <w:t xml:space="preserve"> rural event</w:t>
      </w:r>
      <w:r w:rsidR="00E153F3">
        <w:rPr>
          <w:rFonts w:cstheme="minorHAnsi"/>
        </w:rPr>
        <w:t>s</w:t>
      </w:r>
      <w:r w:rsidR="00B8386C" w:rsidRPr="00B8386C">
        <w:rPr>
          <w:rFonts w:cstheme="minorHAnsi"/>
        </w:rPr>
        <w:t>.</w:t>
      </w:r>
      <w:r w:rsidR="006C2BC8">
        <w:rPr>
          <w:rFonts w:cstheme="minorHAnsi"/>
        </w:rPr>
        <w:t xml:space="preserve"> </w:t>
      </w:r>
      <w:r w:rsidR="0060095A">
        <w:t xml:space="preserve">Broadly speaking, </w:t>
      </w:r>
      <w:r w:rsidR="006C2BC8">
        <w:rPr>
          <w:rFonts w:cstheme="minorHAnsi"/>
        </w:rPr>
        <w:t>the</w:t>
      </w:r>
      <w:r w:rsidR="00300FA9">
        <w:rPr>
          <w:rFonts w:cstheme="minorHAnsi"/>
        </w:rPr>
        <w:t xml:space="preserve"> term ‘eventscape’ arose out of other studies </w:t>
      </w:r>
      <w:r w:rsidR="000B354D" w:rsidRPr="000B354D">
        <w:rPr>
          <w:rFonts w:cstheme="minorHAnsi"/>
        </w:rPr>
        <w:t xml:space="preserve">of the physical and the incorporeal </w:t>
      </w:r>
      <w:r w:rsidR="00300FA9">
        <w:rPr>
          <w:rFonts w:cstheme="minorHAnsi"/>
        </w:rPr>
        <w:t xml:space="preserve">attributes of servicescape, </w:t>
      </w:r>
      <w:r w:rsidR="006C2BC8">
        <w:rPr>
          <w:rFonts w:cstheme="minorHAnsi"/>
        </w:rPr>
        <w:t xml:space="preserve">as </w:t>
      </w:r>
      <w:r w:rsidR="00300FA9">
        <w:rPr>
          <w:rFonts w:cstheme="minorHAnsi"/>
        </w:rPr>
        <w:t xml:space="preserve">applied to the </w:t>
      </w:r>
      <w:r w:rsidR="000B354D" w:rsidRPr="000B354D">
        <w:rPr>
          <w:rFonts w:cstheme="minorHAnsi"/>
        </w:rPr>
        <w:t>creation and execution of an event</w:t>
      </w:r>
      <w:r w:rsidR="00300FA9">
        <w:rPr>
          <w:rFonts w:cstheme="minorHAnsi"/>
        </w:rPr>
        <w:t xml:space="preserve"> or festival.</w:t>
      </w:r>
      <w:r w:rsidR="000B354D" w:rsidRPr="000B354D">
        <w:rPr>
          <w:rFonts w:cstheme="minorHAnsi"/>
        </w:rPr>
        <w:t xml:space="preserve"> An eventscape can be viewed as a construct combining the tangible elements of an event with the experiences </w:t>
      </w:r>
      <w:r w:rsidR="00300FA9">
        <w:rPr>
          <w:rFonts w:cstheme="minorHAnsi"/>
        </w:rPr>
        <w:t xml:space="preserve">provided (Tattersall and Cooper, 2014; Carneiro </w:t>
      </w:r>
      <w:r w:rsidR="000B354D" w:rsidRPr="000B354D">
        <w:rPr>
          <w:rFonts w:cstheme="minorHAnsi"/>
        </w:rPr>
        <w:t>et al</w:t>
      </w:r>
      <w:r w:rsidR="00300FA9">
        <w:rPr>
          <w:rFonts w:cstheme="minorHAnsi"/>
        </w:rPr>
        <w:t>.,</w:t>
      </w:r>
      <w:r w:rsidR="000B354D" w:rsidRPr="000B354D">
        <w:rPr>
          <w:rFonts w:cstheme="minorHAnsi"/>
        </w:rPr>
        <w:t xml:space="preserve"> 2019). </w:t>
      </w:r>
      <w:r w:rsidR="000B061C">
        <w:rPr>
          <w:rFonts w:cstheme="minorHAnsi"/>
        </w:rPr>
        <w:t xml:space="preserve"> </w:t>
      </w:r>
      <w:r w:rsidR="000D2A8A">
        <w:t xml:space="preserve">Translating these elements to an </w:t>
      </w:r>
      <w:r w:rsidR="000B061C">
        <w:t>“</w:t>
      </w:r>
      <w:r w:rsidR="000D2A8A">
        <w:t>e-eventscape</w:t>
      </w:r>
      <w:r w:rsidR="000B061C">
        <w:t>”</w:t>
      </w:r>
      <w:r w:rsidR="000D2A8A">
        <w:t xml:space="preserve"> for</w:t>
      </w:r>
      <w:r w:rsidR="00DA3EDB">
        <w:t xml:space="preserve"> online events</w:t>
      </w:r>
      <w:r w:rsidR="000D2A8A">
        <w:t xml:space="preserve"> requires a new combination of dimensions</w:t>
      </w:r>
      <w:r w:rsidR="000B061C">
        <w:t xml:space="preserve">.  </w:t>
      </w:r>
    </w:p>
    <w:p w14:paraId="0FAFD022" w14:textId="6F0C9A4E" w:rsidR="000B061C" w:rsidRDefault="000B061C" w:rsidP="000B061C">
      <w:pPr>
        <w:spacing w:line="360" w:lineRule="auto"/>
        <w:rPr>
          <w:b/>
        </w:rPr>
      </w:pPr>
      <w:r>
        <w:t>Addressing this</w:t>
      </w:r>
      <w:r w:rsidR="000D2A8A">
        <w:t xml:space="preserve"> theoretical gap </w:t>
      </w:r>
      <w:r>
        <w:t>in understanding</w:t>
      </w:r>
      <w:r w:rsidR="000D2A8A">
        <w:rPr>
          <w:rFonts w:cstheme="minorHAnsi"/>
        </w:rPr>
        <w:t xml:space="preserve"> consumer experience for </w:t>
      </w:r>
      <w:r w:rsidR="00D8122C">
        <w:rPr>
          <w:rFonts w:cstheme="minorHAnsi"/>
        </w:rPr>
        <w:t>such</w:t>
      </w:r>
      <w:r w:rsidR="000B354D" w:rsidRPr="000B354D">
        <w:rPr>
          <w:rFonts w:cstheme="minorHAnsi"/>
        </w:rPr>
        <w:t xml:space="preserve"> event</w:t>
      </w:r>
      <w:r w:rsidR="000D2A8A">
        <w:rPr>
          <w:rFonts w:cstheme="minorHAnsi"/>
        </w:rPr>
        <w:t>s</w:t>
      </w:r>
      <w:r>
        <w:rPr>
          <w:rFonts w:cstheme="minorHAnsi"/>
        </w:rPr>
        <w:t>, w</w:t>
      </w:r>
      <w:r w:rsidR="000B354D" w:rsidRPr="000B354D">
        <w:rPr>
          <w:rFonts w:cstheme="minorHAnsi"/>
        </w:rPr>
        <w:t>e prop</w:t>
      </w:r>
      <w:r w:rsidR="00D8122C">
        <w:rPr>
          <w:rFonts w:cstheme="minorHAnsi"/>
        </w:rPr>
        <w:t xml:space="preserve">ose </w:t>
      </w:r>
      <w:r w:rsidR="00A10C2C">
        <w:rPr>
          <w:rFonts w:cstheme="minorHAnsi"/>
        </w:rPr>
        <w:t>five dimensions for an</w:t>
      </w:r>
      <w:r w:rsidR="00300FA9">
        <w:rPr>
          <w:rFonts w:cstheme="minorHAnsi"/>
        </w:rPr>
        <w:t xml:space="preserve"> </w:t>
      </w:r>
      <w:r w:rsidR="00A10C2C">
        <w:rPr>
          <w:rFonts w:cstheme="minorHAnsi"/>
        </w:rPr>
        <w:t>“</w:t>
      </w:r>
      <w:r w:rsidR="00300FA9">
        <w:rPr>
          <w:rFonts w:cstheme="minorHAnsi"/>
        </w:rPr>
        <w:t>e-e</w:t>
      </w:r>
      <w:r w:rsidR="000B354D" w:rsidRPr="000B354D">
        <w:rPr>
          <w:rFonts w:cstheme="minorHAnsi"/>
        </w:rPr>
        <w:t>ventscape</w:t>
      </w:r>
      <w:r w:rsidR="00A10C2C">
        <w:rPr>
          <w:rFonts w:cstheme="minorHAnsi"/>
        </w:rPr>
        <w:t xml:space="preserve">” in </w:t>
      </w:r>
      <w:r w:rsidR="00D8122C">
        <w:rPr>
          <w:rFonts w:cstheme="minorHAnsi"/>
        </w:rPr>
        <w:t>Table 1</w:t>
      </w:r>
      <w:r w:rsidR="00A10C2C">
        <w:rPr>
          <w:rFonts w:cstheme="minorHAnsi"/>
        </w:rPr>
        <w:t xml:space="preserve">, enabling </w:t>
      </w:r>
      <w:r w:rsidR="000B354D" w:rsidRPr="000B354D">
        <w:rPr>
          <w:rFonts w:cstheme="minorHAnsi"/>
        </w:rPr>
        <w:t>researcher</w:t>
      </w:r>
      <w:r w:rsidR="00D8122C">
        <w:rPr>
          <w:rFonts w:cstheme="minorHAnsi"/>
        </w:rPr>
        <w:t>s</w:t>
      </w:r>
      <w:r w:rsidR="000B354D" w:rsidRPr="000B354D">
        <w:rPr>
          <w:rFonts w:cstheme="minorHAnsi"/>
        </w:rPr>
        <w:t xml:space="preserve"> to identify and analyse the full range of outcomes and experiences av</w:t>
      </w:r>
      <w:r>
        <w:rPr>
          <w:rFonts w:cstheme="minorHAnsi"/>
        </w:rPr>
        <w:t xml:space="preserve">ailable in the context of </w:t>
      </w:r>
      <w:r w:rsidR="00D8122C">
        <w:rPr>
          <w:rFonts w:cstheme="minorHAnsi"/>
        </w:rPr>
        <w:t>online</w:t>
      </w:r>
      <w:r w:rsidR="000B354D" w:rsidRPr="000B354D">
        <w:rPr>
          <w:rFonts w:cstheme="minorHAnsi"/>
        </w:rPr>
        <w:t xml:space="preserve"> event</w:t>
      </w:r>
      <w:r>
        <w:rPr>
          <w:rFonts w:cstheme="minorHAnsi"/>
        </w:rPr>
        <w:t>s</w:t>
      </w:r>
      <w:r w:rsidR="000B354D" w:rsidRPr="000B354D">
        <w:rPr>
          <w:rFonts w:cstheme="minorHAnsi"/>
        </w:rPr>
        <w:t xml:space="preserve">. </w:t>
      </w:r>
      <w:r>
        <w:rPr>
          <w:rFonts w:cstheme="minorHAnsi"/>
        </w:rPr>
        <w:t xml:space="preserve"> Applying the model </w:t>
      </w:r>
      <w:r w:rsidRPr="000B354D">
        <w:rPr>
          <w:rFonts w:cstheme="minorHAnsi"/>
        </w:rPr>
        <w:t xml:space="preserve">to examine </w:t>
      </w:r>
      <w:r>
        <w:rPr>
          <w:rFonts w:cstheme="minorHAnsi"/>
        </w:rPr>
        <w:t>the case of the Online Lincolnshire</w:t>
      </w:r>
      <w:r w:rsidRPr="000B354D">
        <w:rPr>
          <w:rFonts w:cstheme="minorHAnsi"/>
        </w:rPr>
        <w:t xml:space="preserve"> </w:t>
      </w:r>
      <w:r>
        <w:rPr>
          <w:rFonts w:cstheme="minorHAnsi"/>
        </w:rPr>
        <w:t>Show the five dimensions are extrapolated into a set of context-specific questions to inform the research process</w:t>
      </w:r>
      <w:r w:rsidRPr="000B354D">
        <w:rPr>
          <w:rFonts w:cstheme="minorHAnsi"/>
        </w:rPr>
        <w:t>.</w:t>
      </w:r>
      <w:r>
        <w:rPr>
          <w:rFonts w:cstheme="minorHAnsi"/>
        </w:rPr>
        <w:t xml:space="preserve"> Alongside core factors of layout, functionality and aesthetic appeal, we add innovative features relating to community involvement and identity since they represent key features of both consumer online activity </w:t>
      </w:r>
      <w:r w:rsidRPr="00341239">
        <w:rPr>
          <w:rFonts w:cstheme="minorHAnsi"/>
        </w:rPr>
        <w:t>(</w:t>
      </w:r>
      <w:r>
        <w:rPr>
          <w:rFonts w:cs="Arial"/>
          <w:color w:val="222222"/>
          <w:shd w:val="clear" w:color="auto" w:fill="FFFFFF"/>
        </w:rPr>
        <w:t>Hollebeek, et al., 2019</w:t>
      </w:r>
      <w:r w:rsidRPr="00341239">
        <w:rPr>
          <w:rFonts w:cs="Arial"/>
          <w:color w:val="222222"/>
          <w:shd w:val="clear" w:color="auto" w:fill="FFFFFF"/>
        </w:rPr>
        <w:t xml:space="preserve">) </w:t>
      </w:r>
      <w:r>
        <w:rPr>
          <w:rFonts w:cstheme="minorHAnsi"/>
        </w:rPr>
        <w:t>and agricultural shows (Westwood et al., 201</w:t>
      </w:r>
      <w:r w:rsidR="003716F2">
        <w:rPr>
          <w:rFonts w:cstheme="minorHAnsi"/>
        </w:rPr>
        <w:t>8</w:t>
      </w:r>
      <w:r>
        <w:rPr>
          <w:rFonts w:cstheme="minorHAnsi"/>
        </w:rPr>
        <w:t>).</w:t>
      </w:r>
      <w:r w:rsidRPr="003C04C9">
        <w:rPr>
          <w:rFonts w:ascii="Arial" w:hAnsi="Arial" w:cs="Arial"/>
          <w:color w:val="222222"/>
          <w:sz w:val="20"/>
          <w:szCs w:val="20"/>
          <w:shd w:val="clear" w:color="auto" w:fill="FFFFFF"/>
        </w:rPr>
        <w:t xml:space="preserve"> </w:t>
      </w:r>
      <w:r>
        <w:rPr>
          <w:rFonts w:ascii="Arial" w:hAnsi="Arial" w:cs="Arial"/>
          <w:color w:val="222222"/>
          <w:sz w:val="20"/>
          <w:szCs w:val="20"/>
          <w:shd w:val="clear" w:color="auto" w:fill="FFFFFF"/>
        </w:rPr>
        <w:t xml:space="preserve"> </w:t>
      </w:r>
    </w:p>
    <w:p w14:paraId="2ACE9089" w14:textId="77777777" w:rsidR="009D3FB3" w:rsidRDefault="009D3FB3" w:rsidP="009D3FB3">
      <w:pPr>
        <w:rPr>
          <w:b/>
          <w:i/>
          <w:sz w:val="20"/>
          <w:szCs w:val="20"/>
        </w:rPr>
      </w:pPr>
      <w:r w:rsidRPr="00D8122C">
        <w:rPr>
          <w:b/>
        </w:rPr>
        <w:t>Table 1: Developing a model of an e-eventscape</w:t>
      </w:r>
    </w:p>
    <w:tbl>
      <w:tblPr>
        <w:tblStyle w:val="TableGrid"/>
        <w:tblW w:w="0" w:type="auto"/>
        <w:tblLook w:val="04A0" w:firstRow="1" w:lastRow="0" w:firstColumn="1" w:lastColumn="0" w:noHBand="0" w:noVBand="1"/>
      </w:tblPr>
      <w:tblGrid>
        <w:gridCol w:w="4508"/>
        <w:gridCol w:w="4508"/>
      </w:tblGrid>
      <w:tr w:rsidR="009D3FB3" w:rsidRPr="00A013A6" w14:paraId="6A1EB124" w14:textId="77777777" w:rsidTr="00C74238">
        <w:tc>
          <w:tcPr>
            <w:tcW w:w="4508" w:type="dxa"/>
          </w:tcPr>
          <w:p w14:paraId="518B9609" w14:textId="77777777" w:rsidR="009D3FB3" w:rsidRPr="00A013A6" w:rsidRDefault="009D3FB3" w:rsidP="00C74238">
            <w:pPr>
              <w:jc w:val="center"/>
              <w:rPr>
                <w:b/>
                <w:sz w:val="16"/>
                <w:szCs w:val="16"/>
                <w:u w:val="single"/>
              </w:rPr>
            </w:pPr>
            <w:r w:rsidRPr="00A013A6">
              <w:rPr>
                <w:b/>
                <w:sz w:val="16"/>
                <w:szCs w:val="16"/>
                <w:u w:val="single"/>
              </w:rPr>
              <w:t>Aesthetic appeal and design</w:t>
            </w:r>
          </w:p>
          <w:p w14:paraId="7307AEEF"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Do you like the way this website looks?</w:t>
            </w:r>
          </w:p>
          <w:p w14:paraId="08CEF499"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Is the general design of this website appropriate, appealing and pleasing?</w:t>
            </w:r>
          </w:p>
          <w:p w14:paraId="068A491C"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Do you think that this website is entertaining?</w:t>
            </w:r>
          </w:p>
          <w:p w14:paraId="02235B24"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Is the website sufficiently interactive?</w:t>
            </w:r>
          </w:p>
          <w:p w14:paraId="216C2EC0" w14:textId="77777777" w:rsidR="009D3FB3" w:rsidRPr="00A013A6" w:rsidRDefault="009D3FB3" w:rsidP="00C74238">
            <w:pPr>
              <w:jc w:val="center"/>
              <w:rPr>
                <w:sz w:val="16"/>
                <w:szCs w:val="16"/>
              </w:rPr>
            </w:pPr>
            <w:r w:rsidRPr="00A013A6">
              <w:rPr>
                <w:color w:val="404040"/>
                <w:sz w:val="16"/>
                <w:szCs w:val="16"/>
                <w:shd w:val="clear" w:color="auto" w:fill="FFFFFF"/>
              </w:rPr>
              <w:t>Would you describe it as a high-quality experience?</w:t>
            </w:r>
          </w:p>
          <w:p w14:paraId="4E4A37D8" w14:textId="77777777" w:rsidR="009D3FB3" w:rsidRPr="00A013A6" w:rsidRDefault="009D3FB3" w:rsidP="00C74238">
            <w:pPr>
              <w:rPr>
                <w:sz w:val="16"/>
                <w:szCs w:val="16"/>
              </w:rPr>
            </w:pPr>
          </w:p>
        </w:tc>
        <w:tc>
          <w:tcPr>
            <w:tcW w:w="4508" w:type="dxa"/>
          </w:tcPr>
          <w:p w14:paraId="104D3DE0" w14:textId="77777777" w:rsidR="009D3FB3" w:rsidRPr="00A013A6" w:rsidRDefault="009D3FB3" w:rsidP="00C74238">
            <w:pPr>
              <w:jc w:val="center"/>
              <w:rPr>
                <w:b/>
                <w:sz w:val="16"/>
                <w:szCs w:val="16"/>
                <w:u w:val="single"/>
              </w:rPr>
            </w:pPr>
            <w:r w:rsidRPr="00A013A6">
              <w:rPr>
                <w:b/>
                <w:sz w:val="16"/>
                <w:szCs w:val="16"/>
                <w:u w:val="single"/>
              </w:rPr>
              <w:t>Layout and functionality</w:t>
            </w:r>
          </w:p>
          <w:p w14:paraId="7E4B7D22" w14:textId="77777777" w:rsidR="009D3FB3" w:rsidRPr="00A013A6" w:rsidRDefault="009D3FB3" w:rsidP="00C74238">
            <w:pPr>
              <w:jc w:val="center"/>
              <w:rPr>
                <w:sz w:val="16"/>
                <w:szCs w:val="16"/>
              </w:rPr>
            </w:pPr>
            <w:r w:rsidRPr="00A013A6">
              <w:rPr>
                <w:sz w:val="16"/>
                <w:szCs w:val="16"/>
              </w:rPr>
              <w:t>Is the website easily navigated with clear information?</w:t>
            </w:r>
          </w:p>
          <w:p w14:paraId="310C7B7C"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Are there convenient ways to move between related pages and different sections of the Show and its parts?</w:t>
            </w:r>
          </w:p>
          <w:p w14:paraId="46EA20E2" w14:textId="77777777" w:rsidR="009D3FB3" w:rsidRPr="00A013A6" w:rsidRDefault="009D3FB3" w:rsidP="00C74238">
            <w:pPr>
              <w:jc w:val="center"/>
              <w:rPr>
                <w:sz w:val="16"/>
                <w:szCs w:val="16"/>
              </w:rPr>
            </w:pPr>
            <w:r w:rsidRPr="00A013A6">
              <w:rPr>
                <w:color w:val="404040"/>
                <w:sz w:val="16"/>
                <w:szCs w:val="16"/>
                <w:shd w:val="clear" w:color="auto" w:fill="FFFFFF"/>
              </w:rPr>
              <w:t>Do you have any suggestions how the site can be personalised or tailored to you?</w:t>
            </w:r>
          </w:p>
          <w:p w14:paraId="1EFC59F7" w14:textId="77777777" w:rsidR="009D3FB3" w:rsidRPr="00A013A6" w:rsidRDefault="009D3FB3" w:rsidP="00C74238">
            <w:pPr>
              <w:jc w:val="center"/>
              <w:rPr>
                <w:sz w:val="16"/>
                <w:szCs w:val="16"/>
              </w:rPr>
            </w:pPr>
            <w:r w:rsidRPr="00A013A6">
              <w:rPr>
                <w:color w:val="404040"/>
                <w:sz w:val="16"/>
                <w:szCs w:val="16"/>
                <w:shd w:val="clear" w:color="auto" w:fill="FFFFFF"/>
              </w:rPr>
              <w:t>How would you assess site usability?</w:t>
            </w:r>
          </w:p>
          <w:p w14:paraId="521426BB" w14:textId="77777777" w:rsidR="009D3FB3" w:rsidRPr="00A013A6" w:rsidRDefault="009D3FB3" w:rsidP="00C74238">
            <w:pPr>
              <w:rPr>
                <w:sz w:val="16"/>
                <w:szCs w:val="16"/>
              </w:rPr>
            </w:pPr>
          </w:p>
        </w:tc>
      </w:tr>
      <w:tr w:rsidR="009D3FB3" w:rsidRPr="00A013A6" w14:paraId="2462FFB2" w14:textId="77777777" w:rsidTr="00C74238">
        <w:tc>
          <w:tcPr>
            <w:tcW w:w="4508" w:type="dxa"/>
          </w:tcPr>
          <w:p w14:paraId="367EB0C8" w14:textId="77777777" w:rsidR="009D3FB3" w:rsidRPr="00A013A6" w:rsidRDefault="009D3FB3" w:rsidP="00C74238">
            <w:pPr>
              <w:jc w:val="center"/>
              <w:rPr>
                <w:b/>
                <w:sz w:val="16"/>
                <w:szCs w:val="16"/>
                <w:u w:val="single"/>
              </w:rPr>
            </w:pPr>
            <w:r w:rsidRPr="00A013A6">
              <w:rPr>
                <w:b/>
                <w:sz w:val="16"/>
                <w:szCs w:val="16"/>
                <w:u w:val="single"/>
              </w:rPr>
              <w:t>Reputation and identity</w:t>
            </w:r>
          </w:p>
          <w:p w14:paraId="3550C86A"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Does this website enhance or detract from your view of the Lincolnshire physical Show?</w:t>
            </w:r>
          </w:p>
          <w:p w14:paraId="77256997" w14:textId="77777777" w:rsidR="009D3FB3" w:rsidRPr="00A013A6" w:rsidRDefault="009D3FB3" w:rsidP="00C74238">
            <w:pPr>
              <w:jc w:val="center"/>
              <w:rPr>
                <w:sz w:val="16"/>
                <w:szCs w:val="16"/>
              </w:rPr>
            </w:pPr>
            <w:r w:rsidRPr="00A013A6">
              <w:rPr>
                <w:color w:val="404040"/>
                <w:sz w:val="16"/>
                <w:szCs w:val="16"/>
                <w:shd w:val="clear" w:color="auto" w:fill="FFFFFF"/>
              </w:rPr>
              <w:t>Do you feel the website represents the County of Lincolnshire?</w:t>
            </w:r>
          </w:p>
          <w:p w14:paraId="7150B2F3" w14:textId="77777777" w:rsidR="009D3FB3" w:rsidRPr="00A013A6" w:rsidRDefault="009D3FB3" w:rsidP="00C74238">
            <w:pPr>
              <w:rPr>
                <w:sz w:val="16"/>
                <w:szCs w:val="16"/>
              </w:rPr>
            </w:pPr>
          </w:p>
        </w:tc>
        <w:tc>
          <w:tcPr>
            <w:tcW w:w="4508" w:type="dxa"/>
          </w:tcPr>
          <w:p w14:paraId="3FEE0019" w14:textId="77777777" w:rsidR="009D3FB3" w:rsidRPr="00A013A6" w:rsidRDefault="009D3FB3" w:rsidP="00C74238">
            <w:pPr>
              <w:jc w:val="center"/>
              <w:rPr>
                <w:b/>
                <w:sz w:val="16"/>
                <w:szCs w:val="16"/>
                <w:u w:val="single"/>
              </w:rPr>
            </w:pPr>
            <w:r w:rsidRPr="00A013A6">
              <w:rPr>
                <w:b/>
                <w:sz w:val="16"/>
                <w:szCs w:val="16"/>
                <w:u w:val="single"/>
              </w:rPr>
              <w:t>Community and involvement</w:t>
            </w:r>
          </w:p>
          <w:p w14:paraId="2886A79C"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Does the site facilitate interaction and belonging among visitors to the Show?</w:t>
            </w:r>
          </w:p>
          <w:p w14:paraId="50D8CE0F"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Does the online Show experience help you to feel part of the Lincolnshire Show event?</w:t>
            </w:r>
          </w:p>
          <w:p w14:paraId="2865ECBE" w14:textId="77777777" w:rsidR="009D3FB3" w:rsidRPr="00A013A6" w:rsidRDefault="009D3FB3" w:rsidP="00C74238">
            <w:pPr>
              <w:jc w:val="center"/>
              <w:rPr>
                <w:sz w:val="16"/>
                <w:szCs w:val="16"/>
              </w:rPr>
            </w:pPr>
            <w:r w:rsidRPr="00A013A6">
              <w:rPr>
                <w:color w:val="404040"/>
                <w:sz w:val="16"/>
                <w:szCs w:val="16"/>
                <w:shd w:val="clear" w:color="auto" w:fill="FFFFFF"/>
              </w:rPr>
              <w:t>Do you feel totally absorbed and involved in the processes of this Show website?</w:t>
            </w:r>
          </w:p>
          <w:p w14:paraId="6937FFF3" w14:textId="77777777" w:rsidR="009D3FB3" w:rsidRPr="00A013A6" w:rsidRDefault="009D3FB3" w:rsidP="00C74238">
            <w:pPr>
              <w:rPr>
                <w:sz w:val="16"/>
                <w:szCs w:val="16"/>
              </w:rPr>
            </w:pPr>
          </w:p>
        </w:tc>
      </w:tr>
      <w:tr w:rsidR="009D3FB3" w:rsidRPr="00A013A6" w14:paraId="79002C2E" w14:textId="77777777" w:rsidTr="00C74238">
        <w:trPr>
          <w:trHeight w:val="989"/>
        </w:trPr>
        <w:tc>
          <w:tcPr>
            <w:tcW w:w="4508" w:type="dxa"/>
          </w:tcPr>
          <w:p w14:paraId="04F81128" w14:textId="77777777" w:rsidR="009D3FB3" w:rsidRPr="00A013A6" w:rsidRDefault="009D3FB3" w:rsidP="00C74238">
            <w:pPr>
              <w:jc w:val="center"/>
              <w:rPr>
                <w:b/>
                <w:sz w:val="16"/>
                <w:szCs w:val="16"/>
                <w:u w:val="single"/>
              </w:rPr>
            </w:pPr>
            <w:r w:rsidRPr="00A013A6">
              <w:rPr>
                <w:b/>
                <w:sz w:val="16"/>
                <w:szCs w:val="16"/>
                <w:u w:val="single"/>
              </w:rPr>
              <w:t>Behavioural intention</w:t>
            </w:r>
          </w:p>
          <w:p w14:paraId="3BB6D591"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Is there anything about the current website show that might out you off from participating?</w:t>
            </w:r>
          </w:p>
          <w:p w14:paraId="702BF1B1" w14:textId="77777777" w:rsidR="009D3FB3" w:rsidRPr="00A013A6" w:rsidRDefault="009D3FB3" w:rsidP="00C74238">
            <w:pPr>
              <w:jc w:val="center"/>
              <w:rPr>
                <w:color w:val="404040"/>
                <w:sz w:val="16"/>
                <w:szCs w:val="16"/>
                <w:shd w:val="clear" w:color="auto" w:fill="FFFFFF"/>
              </w:rPr>
            </w:pPr>
            <w:r w:rsidRPr="00A013A6">
              <w:rPr>
                <w:color w:val="404040"/>
                <w:sz w:val="16"/>
                <w:szCs w:val="16"/>
                <w:shd w:val="clear" w:color="auto" w:fill="FFFFFF"/>
              </w:rPr>
              <w:t>Would you participate in an online show through this website in the future?</w:t>
            </w:r>
          </w:p>
          <w:p w14:paraId="60E40138" w14:textId="77777777" w:rsidR="009D3FB3" w:rsidRPr="00A013A6" w:rsidRDefault="009D3FB3" w:rsidP="00C74238">
            <w:pPr>
              <w:jc w:val="center"/>
              <w:rPr>
                <w:sz w:val="16"/>
                <w:szCs w:val="16"/>
              </w:rPr>
            </w:pPr>
            <w:r w:rsidRPr="00A013A6">
              <w:rPr>
                <w:color w:val="404040"/>
                <w:sz w:val="16"/>
                <w:szCs w:val="16"/>
                <w:shd w:val="clear" w:color="auto" w:fill="FFFFFF"/>
              </w:rPr>
              <w:t>Would you engage with the website in parallel to attending a physical Show in the future?</w:t>
            </w:r>
          </w:p>
          <w:p w14:paraId="260FAD2B" w14:textId="77777777" w:rsidR="009D3FB3" w:rsidRPr="00A013A6" w:rsidRDefault="009D3FB3" w:rsidP="00C74238">
            <w:pPr>
              <w:jc w:val="center"/>
              <w:rPr>
                <w:b/>
                <w:sz w:val="16"/>
                <w:szCs w:val="16"/>
                <w:u w:val="single"/>
              </w:rPr>
            </w:pPr>
          </w:p>
        </w:tc>
        <w:tc>
          <w:tcPr>
            <w:tcW w:w="4508" w:type="dxa"/>
          </w:tcPr>
          <w:p w14:paraId="42730CB5" w14:textId="77777777" w:rsidR="009D3FB3" w:rsidRDefault="009D3FB3" w:rsidP="00C74238">
            <w:pPr>
              <w:rPr>
                <w:b/>
                <w:i/>
                <w:sz w:val="20"/>
                <w:szCs w:val="20"/>
              </w:rPr>
            </w:pPr>
          </w:p>
          <w:p w14:paraId="52BB5D89" w14:textId="77777777" w:rsidR="009D3FB3" w:rsidRPr="00084310" w:rsidRDefault="009D3FB3" w:rsidP="00C74238">
            <w:pPr>
              <w:jc w:val="center"/>
              <w:rPr>
                <w:sz w:val="24"/>
                <w:szCs w:val="24"/>
              </w:rPr>
            </w:pPr>
          </w:p>
        </w:tc>
      </w:tr>
    </w:tbl>
    <w:p w14:paraId="16ABD1A1" w14:textId="77777777" w:rsidR="009D3FB3" w:rsidRPr="002A0424" w:rsidRDefault="009D3FB3" w:rsidP="009D3FB3">
      <w:pPr>
        <w:rPr>
          <w:rFonts w:cstheme="minorHAnsi"/>
        </w:rPr>
      </w:pPr>
    </w:p>
    <w:p w14:paraId="0B5F17E8" w14:textId="046DB123" w:rsidR="00FD353C" w:rsidRPr="00E57DBD" w:rsidRDefault="008370C5" w:rsidP="00173778">
      <w:pPr>
        <w:spacing w:line="360" w:lineRule="auto"/>
        <w:rPr>
          <w:rFonts w:cstheme="minorHAnsi"/>
          <w:u w:val="single"/>
        </w:rPr>
      </w:pPr>
      <w:r w:rsidRPr="00E57DBD">
        <w:rPr>
          <w:rFonts w:cstheme="minorHAnsi"/>
          <w:u w:val="single"/>
        </w:rPr>
        <w:t>Methodology</w:t>
      </w:r>
    </w:p>
    <w:p w14:paraId="2CAC53EA" w14:textId="7C983396" w:rsidR="009F08C0" w:rsidRDefault="008370C5" w:rsidP="00173778">
      <w:pPr>
        <w:spacing w:line="360" w:lineRule="auto"/>
        <w:rPr>
          <w:rFonts w:cstheme="minorHAnsi"/>
        </w:rPr>
      </w:pPr>
      <w:r>
        <w:rPr>
          <w:rFonts w:cstheme="minorHAnsi"/>
        </w:rPr>
        <w:t xml:space="preserve">A mixed methods approach </w:t>
      </w:r>
      <w:r w:rsidR="004229EC">
        <w:rPr>
          <w:rFonts w:cstheme="minorHAnsi"/>
        </w:rPr>
        <w:t>built</w:t>
      </w:r>
      <w:r w:rsidR="00094350">
        <w:rPr>
          <w:rFonts w:cstheme="minorHAnsi"/>
        </w:rPr>
        <w:t xml:space="preserve"> around the single case of the Lincolnshire Show </w:t>
      </w:r>
      <w:r>
        <w:rPr>
          <w:rFonts w:cstheme="minorHAnsi"/>
        </w:rPr>
        <w:t>was devised to capture as much information and feedback as possible.</w:t>
      </w:r>
      <w:r w:rsidR="00094350">
        <w:rPr>
          <w:rFonts w:cstheme="minorHAnsi"/>
        </w:rPr>
        <w:t xml:space="preserve"> </w:t>
      </w:r>
      <w:r w:rsidR="00BA6D94" w:rsidRPr="009F08C0">
        <w:rPr>
          <w:rFonts w:cs="Times New Roman"/>
        </w:rPr>
        <w:t xml:space="preserve">The philosophical basis of </w:t>
      </w:r>
      <w:r w:rsidR="00514426" w:rsidRPr="009F08C0">
        <w:rPr>
          <w:rFonts w:cs="Times New Roman"/>
        </w:rPr>
        <w:t xml:space="preserve">mixed methods resides in the philosophy of pragmatism, where researchers adopt appropriate methods in response to the research questions, rather than focusing on the methods themselves (Tashakkori </w:t>
      </w:r>
      <w:r w:rsidR="00776530" w:rsidRPr="009F08C0">
        <w:rPr>
          <w:rFonts w:cs="Times New Roman"/>
        </w:rPr>
        <w:t xml:space="preserve">and Teddlie, </w:t>
      </w:r>
      <w:r w:rsidR="003B25A7">
        <w:rPr>
          <w:rFonts w:cs="Times New Roman"/>
        </w:rPr>
        <w:t>2009)</w:t>
      </w:r>
      <w:r w:rsidR="00514426" w:rsidRPr="009F08C0">
        <w:rPr>
          <w:rFonts w:cs="Times New Roman"/>
        </w:rPr>
        <w:t xml:space="preserve">.  Designing qualitative and quantitative analysis around the theoretical model of the e-eventscape generates deep and rich insights to ensure the case is significant, complete and grounded in sufficient evidence (Yin 2009). </w:t>
      </w:r>
      <w:r w:rsidR="009F08C0" w:rsidRPr="009F08C0">
        <w:rPr>
          <w:rFonts w:cs="Times New Roman"/>
        </w:rPr>
        <w:t>With a</w:t>
      </w:r>
      <w:r w:rsidR="00094350" w:rsidRPr="009F08C0">
        <w:rPr>
          <w:rFonts w:cstheme="minorHAnsi"/>
        </w:rPr>
        <w:t xml:space="preserve"> number of </w:t>
      </w:r>
      <w:r w:rsidR="00281C0E" w:rsidRPr="009F08C0">
        <w:rPr>
          <w:rFonts w:cstheme="minorHAnsi"/>
        </w:rPr>
        <w:t>Shows</w:t>
      </w:r>
      <w:r w:rsidR="00094350" w:rsidRPr="009F08C0">
        <w:rPr>
          <w:rFonts w:cstheme="minorHAnsi"/>
        </w:rPr>
        <w:t xml:space="preserve"> </w:t>
      </w:r>
      <w:r w:rsidR="009F08C0" w:rsidRPr="009F08C0">
        <w:rPr>
          <w:rFonts w:cstheme="minorHAnsi"/>
        </w:rPr>
        <w:t xml:space="preserve">going </w:t>
      </w:r>
      <w:r w:rsidR="00094350" w:rsidRPr="009F08C0">
        <w:rPr>
          <w:rFonts w:cstheme="minorHAnsi"/>
        </w:rPr>
        <w:t>onlin</w:t>
      </w:r>
      <w:r w:rsidR="009F08C0" w:rsidRPr="009F08C0">
        <w:rPr>
          <w:rFonts w:cstheme="minorHAnsi"/>
        </w:rPr>
        <w:t xml:space="preserve">e during the summer </w:t>
      </w:r>
      <w:r w:rsidR="009F08C0">
        <w:rPr>
          <w:rFonts w:cstheme="minorHAnsi"/>
        </w:rPr>
        <w:t xml:space="preserve">of 2020, </w:t>
      </w:r>
      <w:r w:rsidR="00094350">
        <w:rPr>
          <w:rFonts w:cstheme="minorHAnsi"/>
        </w:rPr>
        <w:t xml:space="preserve">we do not claim this to be representative of all others but our single case analysis develops a conceptual model that can be tested and adapted in a range of settings. </w:t>
      </w:r>
      <w:r>
        <w:rPr>
          <w:rFonts w:cstheme="minorHAnsi"/>
        </w:rPr>
        <w:t xml:space="preserve"> </w:t>
      </w:r>
    </w:p>
    <w:p w14:paraId="11C5FD3F" w14:textId="1C2DBB30" w:rsidR="00E57DBD" w:rsidRDefault="009F08C0" w:rsidP="00173778">
      <w:pPr>
        <w:spacing w:line="360" w:lineRule="auto"/>
        <w:rPr>
          <w:rFonts w:cstheme="minorHAnsi"/>
        </w:rPr>
      </w:pPr>
      <w:r>
        <w:rPr>
          <w:rFonts w:cstheme="minorHAnsi"/>
        </w:rPr>
        <w:t>The methods consisted of participant observation, surveys and an expert interview</w:t>
      </w:r>
      <w:r w:rsidR="00BA4860" w:rsidRPr="00BA4860">
        <w:rPr>
          <w:rFonts w:cstheme="minorHAnsi"/>
        </w:rPr>
        <w:t xml:space="preserve"> </w:t>
      </w:r>
      <w:r w:rsidR="00BA4860">
        <w:rPr>
          <w:rFonts w:cstheme="minorHAnsi"/>
        </w:rPr>
        <w:t>with th</w:t>
      </w:r>
      <w:r w:rsidR="005C73E6">
        <w:rPr>
          <w:rFonts w:cstheme="minorHAnsi"/>
        </w:rPr>
        <w:t>e lead organiser of the Show</w:t>
      </w:r>
      <w:r>
        <w:rPr>
          <w:rFonts w:cstheme="minorHAnsi"/>
        </w:rPr>
        <w:t>.</w:t>
      </w:r>
      <w:r w:rsidR="00BA4860">
        <w:rPr>
          <w:rFonts w:cstheme="minorHAnsi"/>
        </w:rPr>
        <w:t xml:space="preserve"> </w:t>
      </w:r>
      <w:r>
        <w:rPr>
          <w:rFonts w:cstheme="minorHAnsi"/>
        </w:rPr>
        <w:t xml:space="preserve"> Each of the research team visited the Online Show,</w:t>
      </w:r>
      <w:r w:rsidRPr="009F08C0">
        <w:rPr>
          <w:rFonts w:cstheme="minorHAnsi"/>
        </w:rPr>
        <w:t xml:space="preserve"> </w:t>
      </w:r>
      <w:r>
        <w:rPr>
          <w:rFonts w:cstheme="minorHAnsi"/>
        </w:rPr>
        <w:t>watch</w:t>
      </w:r>
      <w:r w:rsidR="00BA4860">
        <w:rPr>
          <w:rFonts w:cstheme="minorHAnsi"/>
        </w:rPr>
        <w:t>ing the full range of videos</w:t>
      </w:r>
      <w:r>
        <w:rPr>
          <w:rFonts w:cstheme="minorHAnsi"/>
        </w:rPr>
        <w:t>, and o</w:t>
      </w:r>
      <w:r w:rsidR="00BA4860">
        <w:rPr>
          <w:rFonts w:cstheme="minorHAnsi"/>
        </w:rPr>
        <w:t xml:space="preserve">ne of the researchers </w:t>
      </w:r>
      <w:r>
        <w:rPr>
          <w:rFonts w:cstheme="minorHAnsi"/>
        </w:rPr>
        <w:t>participated as</w:t>
      </w:r>
      <w:r w:rsidR="008370C5">
        <w:rPr>
          <w:rFonts w:cstheme="minorHAnsi"/>
        </w:rPr>
        <w:t xml:space="preserve"> a delegate at the </w:t>
      </w:r>
      <w:r w:rsidR="00BA4860">
        <w:rPr>
          <w:rFonts w:cstheme="minorHAnsi"/>
        </w:rPr>
        <w:t>Business B</w:t>
      </w:r>
      <w:r>
        <w:rPr>
          <w:rFonts w:cstheme="minorHAnsi"/>
        </w:rPr>
        <w:t>reakfast</w:t>
      </w:r>
      <w:r w:rsidR="008370C5">
        <w:rPr>
          <w:rFonts w:cstheme="minorHAnsi"/>
        </w:rPr>
        <w:t>.  A digital feedback survey was circulat</w:t>
      </w:r>
      <w:r w:rsidR="00E57DBD">
        <w:rPr>
          <w:rFonts w:cstheme="minorHAnsi"/>
        </w:rPr>
        <w:t>ed</w:t>
      </w:r>
      <w:r w:rsidR="008370C5">
        <w:rPr>
          <w:rFonts w:cstheme="minorHAnsi"/>
        </w:rPr>
        <w:t xml:space="preserve"> to all particip</w:t>
      </w:r>
      <w:r>
        <w:rPr>
          <w:rFonts w:cstheme="minorHAnsi"/>
        </w:rPr>
        <w:t>an</w:t>
      </w:r>
      <w:r w:rsidR="00BA4860">
        <w:rPr>
          <w:rFonts w:cstheme="minorHAnsi"/>
        </w:rPr>
        <w:t>ts in the Business B</w:t>
      </w:r>
      <w:r>
        <w:rPr>
          <w:rFonts w:cstheme="minorHAnsi"/>
        </w:rPr>
        <w:t>reakfast</w:t>
      </w:r>
      <w:r w:rsidR="00E57DBD">
        <w:rPr>
          <w:rFonts w:cstheme="minorHAnsi"/>
        </w:rPr>
        <w:t xml:space="preserve"> session, generating </w:t>
      </w:r>
      <w:r w:rsidR="008370C5">
        <w:rPr>
          <w:rFonts w:cstheme="minorHAnsi"/>
        </w:rPr>
        <w:t xml:space="preserve">28 completed responses out of the 110 attendees. </w:t>
      </w:r>
      <w:r w:rsidR="000C273F">
        <w:rPr>
          <w:rFonts w:cstheme="minorHAnsi"/>
        </w:rPr>
        <w:t>Additional data included</w:t>
      </w:r>
      <w:r w:rsidR="00F1712A">
        <w:rPr>
          <w:rFonts w:cstheme="minorHAnsi"/>
        </w:rPr>
        <w:t xml:space="preserve"> social media feedback for the Show and website analytics indicating the numbers of visitors and length of time that they spen</w:t>
      </w:r>
      <w:r w:rsidR="00587F27">
        <w:rPr>
          <w:rFonts w:cstheme="minorHAnsi"/>
        </w:rPr>
        <w:t>t</w:t>
      </w:r>
      <w:r w:rsidR="00F1712A">
        <w:rPr>
          <w:rFonts w:cstheme="minorHAnsi"/>
        </w:rPr>
        <w:t xml:space="preserve"> engaging with </w:t>
      </w:r>
      <w:r w:rsidR="000C273F">
        <w:rPr>
          <w:rFonts w:cstheme="minorHAnsi"/>
        </w:rPr>
        <w:t xml:space="preserve">its </w:t>
      </w:r>
      <w:r w:rsidR="00F1712A">
        <w:rPr>
          <w:rFonts w:cstheme="minorHAnsi"/>
        </w:rPr>
        <w:t>differen</w:t>
      </w:r>
      <w:r w:rsidR="000C273F">
        <w:rPr>
          <w:rFonts w:cstheme="minorHAnsi"/>
        </w:rPr>
        <w:t>t components</w:t>
      </w:r>
      <w:r w:rsidR="00F1712A">
        <w:rPr>
          <w:rFonts w:cstheme="minorHAnsi"/>
        </w:rPr>
        <w:t xml:space="preserve">. </w:t>
      </w:r>
      <w:r w:rsidR="002532D5">
        <w:rPr>
          <w:rFonts w:cstheme="minorHAnsi"/>
        </w:rPr>
        <w:t xml:space="preserve"> </w:t>
      </w:r>
    </w:p>
    <w:p w14:paraId="11A1A246" w14:textId="0C13990F" w:rsidR="009510F1" w:rsidRPr="00BA4860" w:rsidRDefault="00E81B8D" w:rsidP="00BA4860">
      <w:pPr>
        <w:spacing w:line="360" w:lineRule="auto"/>
        <w:rPr>
          <w:rFonts w:ascii="Calibri" w:eastAsia="Calibri" w:hAnsi="Calibri" w:cs="Times New Roman"/>
          <w:color w:val="FF0000"/>
        </w:rPr>
      </w:pPr>
      <w:r>
        <w:rPr>
          <w:rFonts w:cstheme="minorHAnsi"/>
        </w:rPr>
        <w:t xml:space="preserve">After the event, </w:t>
      </w:r>
      <w:r w:rsidR="009510F1" w:rsidRPr="00954FDB">
        <w:rPr>
          <w:rFonts w:cstheme="minorHAnsi"/>
        </w:rPr>
        <w:t xml:space="preserve">individual perceptions </w:t>
      </w:r>
      <w:r w:rsidR="003A2693">
        <w:rPr>
          <w:rFonts w:cstheme="minorHAnsi"/>
        </w:rPr>
        <w:t xml:space="preserve">were </w:t>
      </w:r>
      <w:r w:rsidR="002532D5">
        <w:rPr>
          <w:rFonts w:cstheme="minorHAnsi"/>
        </w:rPr>
        <w:t>captur</w:t>
      </w:r>
      <w:r w:rsidR="003A2693">
        <w:rPr>
          <w:rFonts w:cstheme="minorHAnsi"/>
        </w:rPr>
        <w:t>ed</w:t>
      </w:r>
      <w:r w:rsidR="003A2693" w:rsidRPr="003A2693">
        <w:t xml:space="preserve"> by</w:t>
      </w:r>
      <w:r w:rsidRPr="003A2693">
        <w:rPr>
          <w:rFonts w:cstheme="minorHAnsi"/>
        </w:rPr>
        <w:t xml:space="preserve"> </w:t>
      </w:r>
      <w:r>
        <w:rPr>
          <w:rFonts w:cstheme="minorHAnsi"/>
        </w:rPr>
        <w:t>asking</w:t>
      </w:r>
      <w:r w:rsidR="00BA4860">
        <w:rPr>
          <w:rFonts w:cstheme="minorHAnsi"/>
        </w:rPr>
        <w:t xml:space="preserve"> volunteers to view the Online S</w:t>
      </w:r>
      <w:r>
        <w:rPr>
          <w:rFonts w:cstheme="minorHAnsi"/>
        </w:rPr>
        <w:t xml:space="preserve">how retrospectively and answer </w:t>
      </w:r>
      <w:r w:rsidR="005C73E6">
        <w:rPr>
          <w:rFonts w:cstheme="minorHAnsi"/>
        </w:rPr>
        <w:t xml:space="preserve">a series of open-ended </w:t>
      </w:r>
      <w:r>
        <w:rPr>
          <w:rFonts w:cstheme="minorHAnsi"/>
        </w:rPr>
        <w:t>questions</w:t>
      </w:r>
      <w:r w:rsidR="002532D5">
        <w:rPr>
          <w:rFonts w:cstheme="minorHAnsi"/>
        </w:rPr>
        <w:t xml:space="preserve"> structured around each of the five </w:t>
      </w:r>
      <w:r w:rsidR="00BA4860">
        <w:rPr>
          <w:rFonts w:cstheme="minorHAnsi"/>
        </w:rPr>
        <w:t xml:space="preserve">e-eventscape </w:t>
      </w:r>
      <w:r w:rsidR="002532D5">
        <w:rPr>
          <w:rFonts w:cstheme="minorHAnsi"/>
        </w:rPr>
        <w:t xml:space="preserve">components </w:t>
      </w:r>
      <w:r>
        <w:rPr>
          <w:rFonts w:cstheme="minorHAnsi"/>
        </w:rPr>
        <w:t>in Table 1.</w:t>
      </w:r>
      <w:r w:rsidR="009510F1" w:rsidRPr="009510F1">
        <w:rPr>
          <w:rFonts w:ascii="Calibri" w:eastAsia="Calibri" w:hAnsi="Calibri" w:cs="Times New Roman"/>
          <w:color w:val="5B9BD5"/>
        </w:rPr>
        <w:t xml:space="preserve"> </w:t>
      </w:r>
      <w:r w:rsidR="006A753B">
        <w:rPr>
          <w:rFonts w:ascii="Calibri" w:eastAsia="Calibri" w:hAnsi="Calibri" w:cs="Times New Roman"/>
        </w:rPr>
        <w:t>I</w:t>
      </w:r>
      <w:r w:rsidR="005C73E6">
        <w:rPr>
          <w:rFonts w:ascii="Calibri" w:eastAsia="Calibri" w:hAnsi="Calibri" w:cs="Times New Roman"/>
        </w:rPr>
        <w:t>n the midst of the pandemic,</w:t>
      </w:r>
      <w:r w:rsidR="006A753B">
        <w:rPr>
          <w:rFonts w:ascii="Calibri" w:eastAsia="Calibri" w:hAnsi="Calibri" w:cs="Times New Roman"/>
        </w:rPr>
        <w:t xml:space="preserve"> s</w:t>
      </w:r>
      <w:r w:rsidR="009510F1" w:rsidRPr="006A753B">
        <w:rPr>
          <w:rFonts w:ascii="Calibri" w:eastAsia="Calibri" w:hAnsi="Calibri" w:cs="Times New Roman"/>
        </w:rPr>
        <w:t>ampling was by necessity driven by pur</w:t>
      </w:r>
      <w:r w:rsidR="00226421" w:rsidRPr="006A753B">
        <w:rPr>
          <w:rFonts w:ascii="Calibri" w:eastAsia="Calibri" w:hAnsi="Calibri" w:cs="Times New Roman"/>
        </w:rPr>
        <w:t>posive and convenience criteria</w:t>
      </w:r>
      <w:r w:rsidR="009510F1" w:rsidRPr="006A753B">
        <w:rPr>
          <w:rFonts w:ascii="Calibri" w:eastAsia="Calibri" w:hAnsi="Calibri" w:cs="Times New Roman"/>
        </w:rPr>
        <w:t xml:space="preserve"> </w:t>
      </w:r>
      <w:r w:rsidR="006A753B">
        <w:rPr>
          <w:rFonts w:ascii="Calibri" w:eastAsia="Calibri" w:hAnsi="Calibri" w:cs="Times New Roman"/>
        </w:rPr>
        <w:t>with consi</w:t>
      </w:r>
      <w:r w:rsidR="006A753B" w:rsidRPr="006A753B">
        <w:rPr>
          <w:rFonts w:ascii="Calibri" w:eastAsia="Calibri" w:hAnsi="Calibri" w:cs="Times New Roman"/>
        </w:rPr>
        <w:t>deration given to</w:t>
      </w:r>
      <w:r w:rsidR="009510F1" w:rsidRPr="006A753B">
        <w:rPr>
          <w:rFonts w:ascii="Calibri" w:eastAsia="Calibri" w:hAnsi="Calibri" w:cs="Times New Roman"/>
        </w:rPr>
        <w:t xml:space="preserve"> respondents</w:t>
      </w:r>
      <w:r w:rsidR="006A753B" w:rsidRPr="006A753B">
        <w:rPr>
          <w:rFonts w:ascii="Calibri" w:eastAsia="Calibri" w:hAnsi="Calibri" w:cs="Times New Roman"/>
        </w:rPr>
        <w:t>’</w:t>
      </w:r>
      <w:r w:rsidR="009510F1" w:rsidRPr="006A753B">
        <w:rPr>
          <w:rFonts w:ascii="Calibri" w:eastAsia="Calibri" w:hAnsi="Calibri" w:cs="Times New Roman"/>
        </w:rPr>
        <w:t xml:space="preserve"> understanding </w:t>
      </w:r>
      <w:r w:rsidR="006A753B" w:rsidRPr="006A753B">
        <w:rPr>
          <w:rFonts w:ascii="Calibri" w:eastAsia="Calibri" w:hAnsi="Calibri" w:cs="Times New Roman"/>
        </w:rPr>
        <w:t xml:space="preserve">of </w:t>
      </w:r>
      <w:r w:rsidR="009510F1" w:rsidRPr="006A753B">
        <w:rPr>
          <w:rFonts w:ascii="Calibri" w:eastAsia="Calibri" w:hAnsi="Calibri" w:cs="Times New Roman"/>
        </w:rPr>
        <w:t xml:space="preserve">the intent of </w:t>
      </w:r>
      <w:r w:rsidR="006A753B" w:rsidRPr="006A753B">
        <w:rPr>
          <w:rFonts w:ascii="Calibri" w:eastAsia="Calibri" w:hAnsi="Calibri" w:cs="Times New Roman"/>
        </w:rPr>
        <w:t>the</w:t>
      </w:r>
      <w:r w:rsidR="009510F1" w:rsidRPr="006A753B">
        <w:rPr>
          <w:rFonts w:ascii="Calibri" w:eastAsia="Calibri" w:hAnsi="Calibri" w:cs="Times New Roman"/>
        </w:rPr>
        <w:t xml:space="preserve"> research. </w:t>
      </w:r>
      <w:r w:rsidR="006A753B" w:rsidRPr="006A753B">
        <w:rPr>
          <w:rFonts w:ascii="Calibri" w:eastAsia="Calibri" w:hAnsi="Calibri" w:cs="Times New Roman"/>
        </w:rPr>
        <w:t>A</w:t>
      </w:r>
      <w:r w:rsidR="009510F1" w:rsidRPr="006A753B">
        <w:rPr>
          <w:rFonts w:ascii="Calibri" w:eastAsia="Calibri" w:hAnsi="Calibri" w:cs="Times New Roman"/>
        </w:rPr>
        <w:t xml:space="preserve"> group of 12 university students</w:t>
      </w:r>
      <w:r w:rsidR="006A753B" w:rsidRPr="006A753B">
        <w:rPr>
          <w:rFonts w:ascii="Calibri" w:eastAsia="Calibri" w:hAnsi="Calibri" w:cs="Times New Roman"/>
        </w:rPr>
        <w:t>/recent graduates with professional o</w:t>
      </w:r>
      <w:r w:rsidR="00BA4860">
        <w:rPr>
          <w:rFonts w:ascii="Calibri" w:eastAsia="Calibri" w:hAnsi="Calibri" w:cs="Times New Roman"/>
        </w:rPr>
        <w:t>r study-related interests in</w:t>
      </w:r>
      <w:r w:rsidR="006A753B" w:rsidRPr="006A753B">
        <w:rPr>
          <w:rFonts w:ascii="Calibri" w:eastAsia="Calibri" w:hAnsi="Calibri" w:cs="Times New Roman"/>
        </w:rPr>
        <w:t xml:space="preserve"> Show</w:t>
      </w:r>
      <w:r w:rsidR="00BA4860">
        <w:rPr>
          <w:rFonts w:ascii="Calibri" w:eastAsia="Calibri" w:hAnsi="Calibri" w:cs="Times New Roman"/>
        </w:rPr>
        <w:t>s</w:t>
      </w:r>
      <w:r w:rsidR="006A753B" w:rsidRPr="006A753B">
        <w:rPr>
          <w:rFonts w:ascii="Calibri" w:eastAsia="Calibri" w:hAnsi="Calibri" w:cs="Times New Roman"/>
        </w:rPr>
        <w:t xml:space="preserve"> were identified and asked</w:t>
      </w:r>
      <w:r w:rsidR="006A753B" w:rsidRPr="006A753B">
        <w:t xml:space="preserve"> to </w:t>
      </w:r>
      <w:r w:rsidR="006A753B" w:rsidRPr="006A753B">
        <w:rPr>
          <w:rFonts w:ascii="Calibri" w:eastAsia="Calibri" w:hAnsi="Calibri" w:cs="Times New Roman"/>
        </w:rPr>
        <w:t xml:space="preserve">spend approximately thirty minutes </w:t>
      </w:r>
      <w:r w:rsidR="00BA4860" w:rsidRPr="006A753B">
        <w:rPr>
          <w:rFonts w:ascii="Calibri" w:eastAsia="Calibri" w:hAnsi="Calibri" w:cs="Times New Roman"/>
        </w:rPr>
        <w:t xml:space="preserve">analysing </w:t>
      </w:r>
      <w:r w:rsidR="00BA4860">
        <w:rPr>
          <w:rFonts w:ascii="Calibri" w:eastAsia="Calibri" w:hAnsi="Calibri" w:cs="Times New Roman"/>
        </w:rPr>
        <w:t xml:space="preserve">and </w:t>
      </w:r>
      <w:r w:rsidR="006A753B" w:rsidRPr="006A753B">
        <w:rPr>
          <w:rFonts w:ascii="Calibri" w:eastAsia="Calibri" w:hAnsi="Calibri" w:cs="Times New Roman"/>
        </w:rPr>
        <w:t xml:space="preserve">reviewing the </w:t>
      </w:r>
      <w:r w:rsidR="00BA4860">
        <w:rPr>
          <w:rFonts w:ascii="Calibri" w:eastAsia="Calibri" w:hAnsi="Calibri" w:cs="Times New Roman"/>
        </w:rPr>
        <w:t>Online S</w:t>
      </w:r>
      <w:r w:rsidR="006A753B" w:rsidRPr="006A753B">
        <w:rPr>
          <w:rFonts w:ascii="Calibri" w:eastAsia="Calibri" w:hAnsi="Calibri" w:cs="Times New Roman"/>
        </w:rPr>
        <w:t xml:space="preserve">how.  </w:t>
      </w:r>
      <w:r w:rsidR="00BA4860">
        <w:rPr>
          <w:rFonts w:ascii="Calibri" w:eastAsia="Calibri" w:hAnsi="Calibri" w:cs="Times New Roman"/>
        </w:rPr>
        <w:t xml:space="preserve">This generated </w:t>
      </w:r>
      <w:r w:rsidR="00BA4860" w:rsidRPr="006A753B">
        <w:rPr>
          <w:rFonts w:ascii="Calibri" w:eastAsia="Calibri" w:hAnsi="Calibri" w:cs="Times New Roman"/>
        </w:rPr>
        <w:t>eight</w:t>
      </w:r>
      <w:r w:rsidR="006A753B" w:rsidRPr="006A753B">
        <w:rPr>
          <w:rFonts w:ascii="Calibri" w:eastAsia="Calibri" w:hAnsi="Calibri" w:cs="Times New Roman"/>
        </w:rPr>
        <w:t xml:space="preserve"> completed </w:t>
      </w:r>
      <w:r w:rsidR="005C73E6">
        <w:rPr>
          <w:rFonts w:ascii="Calibri" w:eastAsia="Calibri" w:hAnsi="Calibri" w:cs="Times New Roman"/>
        </w:rPr>
        <w:t>reviews</w:t>
      </w:r>
      <w:r w:rsidR="00BA4860">
        <w:rPr>
          <w:rFonts w:ascii="Calibri" w:eastAsia="Calibri" w:hAnsi="Calibri" w:cs="Times New Roman"/>
        </w:rPr>
        <w:t xml:space="preserve"> which were analysed thematically</w:t>
      </w:r>
      <w:r w:rsidR="00A00B59" w:rsidRPr="006A753B">
        <w:rPr>
          <w:rFonts w:ascii="Calibri" w:eastAsia="Calibri" w:hAnsi="Calibri" w:cs="Times New Roman"/>
        </w:rPr>
        <w:t xml:space="preserve"> around </w:t>
      </w:r>
      <w:r w:rsidR="00CC0A53" w:rsidRPr="006A753B">
        <w:rPr>
          <w:rFonts w:ascii="Calibri" w:eastAsia="Calibri" w:hAnsi="Calibri" w:cs="Times New Roman"/>
        </w:rPr>
        <w:t xml:space="preserve">the </w:t>
      </w:r>
      <w:r w:rsidR="00514426" w:rsidRPr="006A753B">
        <w:rPr>
          <w:rFonts w:ascii="Calibri" w:eastAsia="Calibri" w:hAnsi="Calibri" w:cs="Times New Roman"/>
        </w:rPr>
        <w:t>five</w:t>
      </w:r>
      <w:r w:rsidR="00CC0A53" w:rsidRPr="006A753B">
        <w:rPr>
          <w:rFonts w:ascii="Calibri" w:eastAsia="Calibri" w:hAnsi="Calibri" w:cs="Times New Roman"/>
        </w:rPr>
        <w:t xml:space="preserve"> elements of </w:t>
      </w:r>
      <w:r w:rsidR="006A753B" w:rsidRPr="006A753B">
        <w:rPr>
          <w:rFonts w:ascii="Calibri" w:eastAsia="Calibri" w:hAnsi="Calibri" w:cs="Times New Roman"/>
        </w:rPr>
        <w:t>the</w:t>
      </w:r>
      <w:r w:rsidR="00CC0A53" w:rsidRPr="006A753B">
        <w:rPr>
          <w:rFonts w:ascii="Calibri" w:eastAsia="Calibri" w:hAnsi="Calibri" w:cs="Times New Roman"/>
        </w:rPr>
        <w:t xml:space="preserve"> </w:t>
      </w:r>
      <w:r w:rsidR="00514426" w:rsidRPr="006A753B">
        <w:rPr>
          <w:rFonts w:ascii="Calibri" w:eastAsia="Calibri" w:hAnsi="Calibri" w:cs="Times New Roman"/>
        </w:rPr>
        <w:t>e-</w:t>
      </w:r>
      <w:r w:rsidR="00AC5B46" w:rsidRPr="006A753B">
        <w:rPr>
          <w:rFonts w:ascii="Calibri" w:eastAsia="Calibri" w:hAnsi="Calibri" w:cs="Times New Roman"/>
        </w:rPr>
        <w:t>eventscape</w:t>
      </w:r>
      <w:r w:rsidR="00CC0A53" w:rsidRPr="006A753B">
        <w:rPr>
          <w:rFonts w:ascii="Calibri" w:eastAsia="Calibri" w:hAnsi="Calibri" w:cs="Times New Roman"/>
        </w:rPr>
        <w:t xml:space="preserve"> model</w:t>
      </w:r>
      <w:r w:rsidR="005C73E6">
        <w:rPr>
          <w:rFonts w:ascii="Calibri" w:eastAsia="Calibri" w:hAnsi="Calibri" w:cs="Times New Roman"/>
        </w:rPr>
        <w:t>. Their d</w:t>
      </w:r>
      <w:r w:rsidR="005C73E6" w:rsidRPr="006A753B">
        <w:rPr>
          <w:rFonts w:ascii="Calibri" w:eastAsia="Calibri" w:hAnsi="Calibri" w:cs="Times New Roman"/>
        </w:rPr>
        <w:t xml:space="preserve">etailed </w:t>
      </w:r>
      <w:r w:rsidR="005C73E6">
        <w:rPr>
          <w:rFonts w:ascii="Calibri" w:eastAsia="Calibri" w:hAnsi="Calibri" w:cs="Times New Roman"/>
        </w:rPr>
        <w:t xml:space="preserve">responses </w:t>
      </w:r>
      <w:r w:rsidR="005C73E6" w:rsidRPr="006A753B">
        <w:rPr>
          <w:rFonts w:ascii="Calibri" w:eastAsia="Calibri" w:hAnsi="Calibri" w:cs="Times New Roman"/>
        </w:rPr>
        <w:t>allowed issues to be explored idiographically, seeking new qualitative insights about perceptions of the social reality of the Show rather than universal truths (Hackley, 2019).</w:t>
      </w:r>
    </w:p>
    <w:p w14:paraId="0BA9537D" w14:textId="77777777" w:rsidR="009510F1" w:rsidRDefault="009510F1" w:rsidP="00173778">
      <w:pPr>
        <w:spacing w:line="360" w:lineRule="auto"/>
        <w:rPr>
          <w:rFonts w:cstheme="minorHAnsi"/>
          <w:u w:val="single"/>
        </w:rPr>
      </w:pPr>
    </w:p>
    <w:p w14:paraId="1DDD419F" w14:textId="719F354E" w:rsidR="002A0424" w:rsidRPr="00FD353C" w:rsidRDefault="002A0424" w:rsidP="00173778">
      <w:pPr>
        <w:spacing w:line="360" w:lineRule="auto"/>
        <w:rPr>
          <w:rFonts w:cstheme="minorHAnsi"/>
          <w:u w:val="single"/>
        </w:rPr>
      </w:pPr>
      <w:r>
        <w:rPr>
          <w:rFonts w:cstheme="minorHAnsi"/>
          <w:u w:val="single"/>
        </w:rPr>
        <w:t xml:space="preserve">Introducing the case study: </w:t>
      </w:r>
      <w:r w:rsidRPr="00FD353C">
        <w:rPr>
          <w:rFonts w:cstheme="minorHAnsi"/>
          <w:u w:val="single"/>
        </w:rPr>
        <w:t>The Lincolnshire Show 2020</w:t>
      </w:r>
    </w:p>
    <w:p w14:paraId="4C2B36AB" w14:textId="5FF505FB" w:rsidR="002A0424" w:rsidRDefault="002A0424" w:rsidP="00173778">
      <w:pPr>
        <w:spacing w:line="360" w:lineRule="auto"/>
        <w:rPr>
          <w:rFonts w:cstheme="minorHAnsi"/>
        </w:rPr>
      </w:pPr>
      <w:r>
        <w:rPr>
          <w:rFonts w:cstheme="minorHAnsi"/>
        </w:rPr>
        <w:t>The online Lincolnshire Show took place on 24</w:t>
      </w:r>
      <w:r w:rsidRPr="00FD353C">
        <w:rPr>
          <w:rFonts w:cstheme="minorHAnsi"/>
          <w:vertAlign w:val="superscript"/>
        </w:rPr>
        <w:t>th</w:t>
      </w:r>
      <w:r>
        <w:rPr>
          <w:rFonts w:cstheme="minorHAnsi"/>
        </w:rPr>
        <w:t xml:space="preserve"> June 2020 at </w:t>
      </w:r>
      <w:hyperlink r:id="rId8" w:history="1">
        <w:r>
          <w:rPr>
            <w:rStyle w:val="Hyperlink"/>
          </w:rPr>
          <w:t>https://lincolnshireshowonline.co.uk/</w:t>
        </w:r>
      </w:hyperlink>
      <w:r>
        <w:t xml:space="preserve"> </w:t>
      </w:r>
      <w:r>
        <w:rPr>
          <w:rFonts w:cstheme="minorHAnsi"/>
        </w:rPr>
        <w:t xml:space="preserve">with a schedule of events mirroring that of any other year.  The “Main Ring” included a range of video features, including highlights from past years, interviews with local organisers and new </w:t>
      </w:r>
      <w:r w:rsidR="000E2B50">
        <w:rPr>
          <w:rFonts w:cstheme="minorHAnsi"/>
        </w:rPr>
        <w:t>recordings created</w:t>
      </w:r>
      <w:r>
        <w:rPr>
          <w:rFonts w:cstheme="minorHAnsi"/>
        </w:rPr>
        <w:t xml:space="preserve"> by sponsor</w:t>
      </w:r>
      <w:r w:rsidR="000E2B50">
        <w:rPr>
          <w:rFonts w:cstheme="minorHAnsi"/>
        </w:rPr>
        <w:t>s</w:t>
      </w:r>
      <w:r>
        <w:rPr>
          <w:rFonts w:cstheme="minorHAnsi"/>
        </w:rPr>
        <w:t xml:space="preserve"> and supporters to showcase their groups’ activities.  Alongside the “main ring”, there was the traditional “agriculture, livestock and equine zone”, an “education zone”, a “countryside and heritage zone” and a series of cookery demonstrations in the “food and Lincolnshire kitchen zone”. In each zone, videos were released throughout the day to create the sense of a live event </w:t>
      </w:r>
      <w:r w:rsidR="000E2B50">
        <w:rPr>
          <w:rFonts w:cstheme="minorHAnsi"/>
        </w:rPr>
        <w:t>where</w:t>
      </w:r>
      <w:r>
        <w:rPr>
          <w:rFonts w:cstheme="minorHAnsi"/>
        </w:rPr>
        <w:t xml:space="preserve"> viewers were encouraged to enjoy picnics and to set up their homes with Lincolnshire f</w:t>
      </w:r>
      <w:r w:rsidR="000E2B50">
        <w:rPr>
          <w:rFonts w:cstheme="minorHAnsi"/>
        </w:rPr>
        <w:t>lags and bunting to recreate a S</w:t>
      </w:r>
      <w:r>
        <w:rPr>
          <w:rFonts w:cstheme="minorHAnsi"/>
        </w:rPr>
        <w:t>how atmosphere.</w:t>
      </w:r>
    </w:p>
    <w:p w14:paraId="2FA1CADF" w14:textId="06743939" w:rsidR="002A0424" w:rsidRDefault="002A0424" w:rsidP="00173778">
      <w:pPr>
        <w:spacing w:line="360" w:lineRule="auto"/>
        <w:rPr>
          <w:rFonts w:cstheme="minorHAnsi"/>
        </w:rPr>
      </w:pPr>
      <w:r>
        <w:rPr>
          <w:rFonts w:cstheme="minorHAnsi"/>
        </w:rPr>
        <w:t>The day began with a</w:t>
      </w:r>
      <w:r w:rsidR="000E2B50">
        <w:rPr>
          <w:rFonts w:cstheme="minorHAnsi"/>
        </w:rPr>
        <w:t>n online</w:t>
      </w:r>
      <w:r w:rsidR="00BA4860">
        <w:rPr>
          <w:rFonts w:cstheme="minorHAnsi"/>
        </w:rPr>
        <w:t xml:space="preserve"> “Business B</w:t>
      </w:r>
      <w:r>
        <w:rPr>
          <w:rFonts w:cstheme="minorHAnsi"/>
        </w:rPr>
        <w:t xml:space="preserve">reakfast” networking conferencing organised by a local company with the support of several business networking groups from the region.  At its peak, this had over 100 participants and </w:t>
      </w:r>
      <w:r w:rsidR="00F176CC">
        <w:rPr>
          <w:rFonts w:cstheme="minorHAnsi"/>
        </w:rPr>
        <w:t>combined</w:t>
      </w:r>
      <w:r>
        <w:rPr>
          <w:rFonts w:cstheme="minorHAnsi"/>
        </w:rPr>
        <w:t xml:space="preserve"> a keynote speech with break-out session</w:t>
      </w:r>
      <w:r w:rsidR="00BA4860">
        <w:rPr>
          <w:rFonts w:cstheme="minorHAnsi"/>
        </w:rPr>
        <w:t>s</w:t>
      </w:r>
      <w:r>
        <w:rPr>
          <w:rFonts w:cstheme="minorHAnsi"/>
        </w:rPr>
        <w:t xml:space="preserve"> and plenary discussions.  The website also offered a space for businesses to p</w:t>
      </w:r>
      <w:r w:rsidR="00BA4860">
        <w:rPr>
          <w:rFonts w:cstheme="minorHAnsi"/>
        </w:rPr>
        <w:t xml:space="preserve">romote themselves and to allow </w:t>
      </w:r>
      <w:r>
        <w:rPr>
          <w:rFonts w:cstheme="minorHAnsi"/>
        </w:rPr>
        <w:t xml:space="preserve">visitors to “drop in” to their virtual stands for </w:t>
      </w:r>
      <w:r w:rsidR="000E2B50">
        <w:rPr>
          <w:rFonts w:cstheme="minorHAnsi"/>
        </w:rPr>
        <w:t xml:space="preserve">video </w:t>
      </w:r>
      <w:r>
        <w:rPr>
          <w:rFonts w:cstheme="minorHAnsi"/>
        </w:rPr>
        <w:t>conversa</w:t>
      </w:r>
      <w:r w:rsidR="000E2B50">
        <w:rPr>
          <w:rFonts w:cstheme="minorHAnsi"/>
        </w:rPr>
        <w:t>tions during the time that the S</w:t>
      </w:r>
      <w:r>
        <w:rPr>
          <w:rFonts w:cstheme="minorHAnsi"/>
        </w:rPr>
        <w:t xml:space="preserve">how was open, essentially trying to recreate the physical interactions that tend to occur during the annual </w:t>
      </w:r>
      <w:r w:rsidR="000E2B50">
        <w:rPr>
          <w:rFonts w:cstheme="minorHAnsi"/>
        </w:rPr>
        <w:t>S</w:t>
      </w:r>
      <w:r>
        <w:rPr>
          <w:rFonts w:cstheme="minorHAnsi"/>
        </w:rPr>
        <w:t>how.  Customers could follow l</w:t>
      </w:r>
      <w:r w:rsidR="000E2B50">
        <w:rPr>
          <w:rFonts w:cstheme="minorHAnsi"/>
        </w:rPr>
        <w:t xml:space="preserve">inks to sponsors’ </w:t>
      </w:r>
      <w:r>
        <w:rPr>
          <w:rFonts w:cstheme="minorHAnsi"/>
        </w:rPr>
        <w:t>website</w:t>
      </w:r>
      <w:r w:rsidR="00BA4860">
        <w:rPr>
          <w:rFonts w:cstheme="minorHAnsi"/>
        </w:rPr>
        <w:t>s and there was also a donation</w:t>
      </w:r>
      <w:r>
        <w:rPr>
          <w:rFonts w:cstheme="minorHAnsi"/>
        </w:rPr>
        <w:t xml:space="preserve"> link, reflecting the fact that the whole event was free to attend and all sponsorship and donations were for local charities.</w:t>
      </w:r>
      <w:r w:rsidR="00AA4164">
        <w:rPr>
          <w:rFonts w:cstheme="minorHAnsi"/>
        </w:rPr>
        <w:t xml:space="preserve"> </w:t>
      </w:r>
    </w:p>
    <w:p w14:paraId="19708A8D" w14:textId="13871113" w:rsidR="004167AE" w:rsidRDefault="00431E5B" w:rsidP="00173778">
      <w:pPr>
        <w:spacing w:line="360" w:lineRule="auto"/>
      </w:pPr>
      <w:r>
        <w:rPr>
          <w:rFonts w:cstheme="minorHAnsi"/>
        </w:rPr>
        <w:t xml:space="preserve">The motivation to switch to </w:t>
      </w:r>
      <w:r w:rsidR="00D23119">
        <w:rPr>
          <w:rFonts w:cstheme="minorHAnsi"/>
        </w:rPr>
        <w:t>online</w:t>
      </w:r>
      <w:r>
        <w:rPr>
          <w:rFonts w:cstheme="minorHAnsi"/>
        </w:rPr>
        <w:t xml:space="preserve"> </w:t>
      </w:r>
      <w:r w:rsidR="00D23119">
        <w:rPr>
          <w:rFonts w:cstheme="minorHAnsi"/>
        </w:rPr>
        <w:t xml:space="preserve">arose from discussions with other regional Shows and the possibility of doing something collectively.  As conversations progressed, Lincolnshire pursued a different route working with local IT and design companies to create a distinctive event, illustrating the value of place identity even </w:t>
      </w:r>
      <w:r w:rsidR="00B645B5">
        <w:rPr>
          <w:rFonts w:cstheme="minorHAnsi"/>
        </w:rPr>
        <w:t>in</w:t>
      </w:r>
      <w:r w:rsidR="005C73E6">
        <w:rPr>
          <w:rFonts w:cstheme="minorHAnsi"/>
        </w:rPr>
        <w:t xml:space="preserve"> online</w:t>
      </w:r>
      <w:r w:rsidR="00B645B5">
        <w:rPr>
          <w:rFonts w:cstheme="minorHAnsi"/>
        </w:rPr>
        <w:t xml:space="preserve"> spaces</w:t>
      </w:r>
      <w:r w:rsidR="00D23119">
        <w:rPr>
          <w:rFonts w:cstheme="minorHAnsi"/>
        </w:rPr>
        <w:t xml:space="preserve">. The organiser </w:t>
      </w:r>
      <w:r w:rsidR="00D23119" w:rsidRPr="00D23119">
        <w:rPr>
          <w:rFonts w:cstheme="minorHAnsi"/>
        </w:rPr>
        <w:t xml:space="preserve">noted that </w:t>
      </w:r>
      <w:r w:rsidR="00D23119" w:rsidRPr="000E2B50">
        <w:rPr>
          <w:i/>
        </w:rPr>
        <w:t xml:space="preserve">“You need a voice in the dark otherwise </w:t>
      </w:r>
      <w:r w:rsidR="000E2B50">
        <w:rPr>
          <w:i/>
        </w:rPr>
        <w:t>people will forget who you are”</w:t>
      </w:r>
      <w:r w:rsidR="000E2B50">
        <w:t xml:space="preserve">, </w:t>
      </w:r>
      <w:r w:rsidR="00D23119" w:rsidRPr="00D23119">
        <w:t xml:space="preserve">adding that although it might not make any money at the time, it was essential for continuity otherwise </w:t>
      </w:r>
      <w:r w:rsidR="00D23119" w:rsidRPr="000E2B50">
        <w:rPr>
          <w:i/>
        </w:rPr>
        <w:t>“you might not have a business and you might need to start again</w:t>
      </w:r>
      <w:r w:rsidR="00D23119">
        <w:t xml:space="preserve">.”  Once </w:t>
      </w:r>
      <w:r w:rsidR="00D23119" w:rsidRPr="00D23119">
        <w:t xml:space="preserve">the idea was in place, other </w:t>
      </w:r>
      <w:r w:rsidR="00D23119">
        <w:t xml:space="preserve">rationales began to shape the narrative of the innovation such as </w:t>
      </w:r>
      <w:r w:rsidR="00387C1F" w:rsidRPr="000E2B50">
        <w:rPr>
          <w:i/>
        </w:rPr>
        <w:t>“we wanted to attract new audiences”</w:t>
      </w:r>
      <w:r w:rsidR="00D23119" w:rsidRPr="00D23119">
        <w:t xml:space="preserve"> and </w:t>
      </w:r>
      <w:r w:rsidR="00D23119" w:rsidRPr="000E2B50">
        <w:rPr>
          <w:i/>
        </w:rPr>
        <w:t>“it’s telling our story as a charity as well”</w:t>
      </w:r>
      <w:r w:rsidR="004167AE">
        <w:rPr>
          <w:rStyle w:val="FootnoteReference"/>
        </w:rPr>
        <w:footnoteReference w:id="1"/>
      </w:r>
      <w:r w:rsidR="004167AE">
        <w:t xml:space="preserve">. </w:t>
      </w:r>
      <w:r w:rsidR="00D23119">
        <w:t xml:space="preserve">Developing ideas from their “armchair agriculture” programme of activities for schoolchildren, they were also able to focus on inclusivity of people from different backgrounds who might not usually be able to attend the Show. </w:t>
      </w:r>
    </w:p>
    <w:p w14:paraId="5A5230A0" w14:textId="5AB0BBE4" w:rsidR="00B17B07" w:rsidRDefault="00C761D1" w:rsidP="00173778">
      <w:pPr>
        <w:spacing w:line="360" w:lineRule="auto"/>
      </w:pPr>
      <w:r>
        <w:rPr>
          <w:rFonts w:cstheme="minorHAnsi"/>
        </w:rPr>
        <w:t>The success of these innovative strategies was confirmed by web analytics and social media feedback</w:t>
      </w:r>
      <w:r w:rsidR="00B17B07">
        <w:rPr>
          <w:rFonts w:cstheme="minorHAnsi"/>
        </w:rPr>
        <w:t xml:space="preserve"> for the event (provided by the Show organisers).  </w:t>
      </w:r>
      <w:r w:rsidR="00471948">
        <w:rPr>
          <w:rFonts w:cstheme="minorHAnsi"/>
        </w:rPr>
        <w:t>On the day, t</w:t>
      </w:r>
      <w:r w:rsidR="00281318">
        <w:rPr>
          <w:rFonts w:cstheme="minorHAnsi"/>
        </w:rPr>
        <w:t xml:space="preserve">he site </w:t>
      </w:r>
      <w:r w:rsidR="00B17B07">
        <w:rPr>
          <w:rFonts w:cstheme="minorHAnsi"/>
        </w:rPr>
        <w:t>attracted</w:t>
      </w:r>
      <w:r w:rsidR="00281318" w:rsidRPr="00281318">
        <w:t xml:space="preserve"> </w:t>
      </w:r>
      <w:r w:rsidR="00B17B07" w:rsidRPr="00B17B07">
        <w:t xml:space="preserve">10,062 </w:t>
      </w:r>
      <w:r w:rsidR="00B17B07">
        <w:t xml:space="preserve">unique visitors and </w:t>
      </w:r>
      <w:r w:rsidR="00281318" w:rsidRPr="00281318">
        <w:rPr>
          <w:rFonts w:cstheme="minorHAnsi"/>
        </w:rPr>
        <w:t xml:space="preserve">38,494 </w:t>
      </w:r>
      <w:r w:rsidR="00281318">
        <w:rPr>
          <w:rFonts w:cstheme="minorHAnsi"/>
        </w:rPr>
        <w:t>u</w:t>
      </w:r>
      <w:r w:rsidR="00281318" w:rsidRPr="00281318">
        <w:rPr>
          <w:rFonts w:cstheme="minorHAnsi"/>
        </w:rPr>
        <w:t>nique page views</w:t>
      </w:r>
      <w:r w:rsidR="00B17B07">
        <w:rPr>
          <w:rFonts w:cstheme="minorHAnsi"/>
        </w:rPr>
        <w:t xml:space="preserve">. The CEO commented that she </w:t>
      </w:r>
      <w:r w:rsidR="005C73E6">
        <w:t>receive</w:t>
      </w:r>
      <w:r w:rsidR="00B17B07">
        <w:t xml:space="preserve">d a letter from the </w:t>
      </w:r>
      <w:r w:rsidR="000E2B50">
        <w:t>C</w:t>
      </w:r>
      <w:r w:rsidR="00B17B07">
        <w:t xml:space="preserve">hamber of </w:t>
      </w:r>
      <w:r w:rsidR="000E2B50">
        <w:t>A</w:t>
      </w:r>
      <w:r w:rsidR="00B17B07">
        <w:t>griculture in Australia who watched the Show and</w:t>
      </w:r>
      <w:r w:rsidR="000E2B50">
        <w:t xml:space="preserve"> visitors from other regions asked if the Show happened every year – proof that they</w:t>
      </w:r>
      <w:r w:rsidR="00B17B07">
        <w:t xml:space="preserve"> were reaching new </w:t>
      </w:r>
      <w:r w:rsidR="000E2B50">
        <w:t>people</w:t>
      </w:r>
      <w:r w:rsidR="00B17B07">
        <w:t xml:space="preserve">.  With website visitors including 86.91% from UK, 11.43% from US and 1.66% rest of world as well as a broad regional spread across the UK, including 9% from London, the </w:t>
      </w:r>
      <w:r w:rsidR="00B645B5">
        <w:t>online</w:t>
      </w:r>
      <w:r w:rsidR="00B17B07">
        <w:t xml:space="preserve"> platform offers clear scope to widen audiences for retailers and exhibitors whilst also raising the profile of the County.</w:t>
      </w:r>
    </w:p>
    <w:p w14:paraId="3A720BAB" w14:textId="7F88D959" w:rsidR="00C761D1" w:rsidRDefault="00D23119" w:rsidP="00173778">
      <w:pPr>
        <w:spacing w:after="240" w:line="360" w:lineRule="auto"/>
      </w:pPr>
      <w:r>
        <w:t xml:space="preserve">The incremental innovations that grow </w:t>
      </w:r>
      <w:r w:rsidR="004167AE">
        <w:t>from a</w:t>
      </w:r>
      <w:r>
        <w:t xml:space="preserve"> one-off decision highlight the importance of </w:t>
      </w:r>
      <w:r w:rsidR="004167AE">
        <w:t xml:space="preserve">creative renewal within the events sector.  During the interview, </w:t>
      </w:r>
      <w:r w:rsidR="005C73E6">
        <w:t>held</w:t>
      </w:r>
      <w:r w:rsidR="004167AE">
        <w:t xml:space="preserve"> a week after the</w:t>
      </w:r>
      <w:r w:rsidR="005C73E6">
        <w:t xml:space="preserve"> online </w:t>
      </w:r>
      <w:r w:rsidR="004167AE">
        <w:t xml:space="preserve">Show, the CEO was already considering how the platform could enhance future Shows saying, </w:t>
      </w:r>
      <w:r w:rsidR="004167AE" w:rsidRPr="004167AE">
        <w:rPr>
          <w:i/>
        </w:rPr>
        <w:t>“With the platform, I see it as a marketing tool… it can show people what it’s about. If exhibitors agree to be at the Show, they will automatically be on the digital</w:t>
      </w:r>
      <w:r w:rsidR="00BA4860">
        <w:rPr>
          <w:i/>
        </w:rPr>
        <w:t xml:space="preserve"> platform</w:t>
      </w:r>
      <w:r w:rsidR="004167AE" w:rsidRPr="004167AE">
        <w:rPr>
          <w:i/>
        </w:rPr>
        <w:t>.”</w:t>
      </w:r>
      <w:r w:rsidR="004167AE">
        <w:t xml:space="preserve">  Indeed, when taki</w:t>
      </w:r>
      <w:r w:rsidR="00C761D1">
        <w:t>ng the risky decision to spend twice the amount of their Covid-19 emergency grant in the development of a</w:t>
      </w:r>
      <w:r w:rsidR="005C73E6">
        <w:t>n online</w:t>
      </w:r>
      <w:r w:rsidR="00C761D1">
        <w:t xml:space="preserve"> platform of their own, rather than buying something </w:t>
      </w:r>
      <w:r w:rsidR="00C761D1" w:rsidRPr="000E2B50">
        <w:rPr>
          <w:i/>
        </w:rPr>
        <w:t>“off the shelf”,</w:t>
      </w:r>
      <w:r w:rsidR="00C761D1">
        <w:t xml:space="preserve"> they were already looking to future uses. This entrepreneurial outlook was confirmed by statements such as “</w:t>
      </w:r>
      <w:r w:rsidR="00C761D1" w:rsidRPr="000E2B50">
        <w:rPr>
          <w:i/>
        </w:rPr>
        <w:t xml:space="preserve">you’re more in control” </w:t>
      </w:r>
      <w:r w:rsidR="00C761D1">
        <w:t xml:space="preserve">and </w:t>
      </w:r>
      <w:r w:rsidR="00C761D1" w:rsidRPr="000E2B50">
        <w:rPr>
          <w:i/>
        </w:rPr>
        <w:t>“sometimes you have to take a risk don’t you?”</w:t>
      </w:r>
    </w:p>
    <w:p w14:paraId="59C47E8B" w14:textId="4091E86B" w:rsidR="00C761D1" w:rsidRDefault="00C761D1" w:rsidP="00173778">
      <w:pPr>
        <w:spacing w:after="240" w:line="360" w:lineRule="auto"/>
      </w:pPr>
      <w:r>
        <w:t xml:space="preserve">Having set out the background and the nature of innovation within the organisation, we move on to review the actual Show in two parts. Firstly, the </w:t>
      </w:r>
      <w:r w:rsidR="000E2B50">
        <w:t>“</w:t>
      </w:r>
      <w:r>
        <w:t>Business Breakfast</w:t>
      </w:r>
      <w:r w:rsidR="000E2B50">
        <w:t>”</w:t>
      </w:r>
      <w:r>
        <w:t xml:space="preserve"> and then the wider range of events that</w:t>
      </w:r>
      <w:r w:rsidR="000E2B50">
        <w:t xml:space="preserve"> comprised</w:t>
      </w:r>
      <w:r>
        <w:t xml:space="preserve"> the Show itself.</w:t>
      </w:r>
    </w:p>
    <w:p w14:paraId="3FD8A40D" w14:textId="170F8938" w:rsidR="00C761D1" w:rsidRPr="000524F1" w:rsidRDefault="00C761D1" w:rsidP="00173778">
      <w:pPr>
        <w:spacing w:line="360" w:lineRule="auto"/>
        <w:rPr>
          <w:rFonts w:cstheme="minorHAnsi"/>
          <w:i/>
        </w:rPr>
      </w:pPr>
    </w:p>
    <w:p w14:paraId="751A4A4E" w14:textId="77777777" w:rsidR="00C761D1" w:rsidRDefault="00C761D1" w:rsidP="00173778">
      <w:pPr>
        <w:spacing w:line="360" w:lineRule="auto"/>
        <w:rPr>
          <w:rFonts w:cstheme="minorHAnsi"/>
          <w:u w:val="single"/>
        </w:rPr>
      </w:pPr>
      <w:r>
        <w:rPr>
          <w:rFonts w:cstheme="minorHAnsi"/>
          <w:u w:val="single"/>
        </w:rPr>
        <w:t>The Business Breakfast</w:t>
      </w:r>
    </w:p>
    <w:p w14:paraId="0CA18C66" w14:textId="2B0990E1" w:rsidR="00C761D1" w:rsidRDefault="00C761D1" w:rsidP="00173778">
      <w:pPr>
        <w:autoSpaceDE w:val="0"/>
        <w:autoSpaceDN w:val="0"/>
        <w:adjustRightInd w:val="0"/>
        <w:spacing w:after="0" w:line="360" w:lineRule="auto"/>
        <w:rPr>
          <w:rFonts w:cstheme="minorHAnsi"/>
          <w:i/>
        </w:rPr>
      </w:pPr>
      <w:r>
        <w:rPr>
          <w:rFonts w:cstheme="minorHAnsi"/>
        </w:rPr>
        <w:t xml:space="preserve">Traditionally, many sponsors and other local businesses get together on the first morning of the </w:t>
      </w:r>
      <w:r w:rsidR="00BA4860">
        <w:rPr>
          <w:rFonts w:cstheme="minorHAnsi"/>
        </w:rPr>
        <w:t xml:space="preserve">Lincolnshire </w:t>
      </w:r>
      <w:r>
        <w:rPr>
          <w:rFonts w:cstheme="minorHAnsi"/>
        </w:rPr>
        <w:t xml:space="preserve">Show </w:t>
      </w:r>
      <w:r w:rsidR="00BA4860">
        <w:rPr>
          <w:rFonts w:cstheme="minorHAnsi"/>
        </w:rPr>
        <w:t>for a Business B</w:t>
      </w:r>
      <w:r>
        <w:rPr>
          <w:rFonts w:cstheme="minorHAnsi"/>
        </w:rPr>
        <w:t xml:space="preserve">reakfast and this was recreated on the Zoom video-conferencing platform and live-streamed via Facebook. In keeping with tradition, the online event started at 7am and ran until the official opening of the Show at 11am.  As this was fairly early in the development of large scale online </w:t>
      </w:r>
      <w:r w:rsidRPr="00CA28E5">
        <w:rPr>
          <w:rFonts w:cstheme="minorHAnsi"/>
        </w:rPr>
        <w:t>networking events, delegates were still learning how best to engage in different elements of the programme</w:t>
      </w:r>
      <w:r w:rsidR="00BA4860">
        <w:rPr>
          <w:rFonts w:cstheme="minorHAnsi"/>
        </w:rPr>
        <w:t xml:space="preserve"> and the flow between break-outs </w:t>
      </w:r>
      <w:r w:rsidRPr="00CA28E5">
        <w:rPr>
          <w:rFonts w:cstheme="minorHAnsi"/>
        </w:rPr>
        <w:t>and “main-room” sessions was far from perfect.  This was confirmed by a few comments in the survey feedback, including</w:t>
      </w:r>
      <w:r w:rsidR="00BA4860">
        <w:rPr>
          <w:rFonts w:cstheme="minorHAnsi"/>
        </w:rPr>
        <w:t>,</w:t>
      </w:r>
      <w:r w:rsidRPr="00CA28E5">
        <w:rPr>
          <w:rFonts w:cstheme="minorHAnsi"/>
        </w:rPr>
        <w:t xml:space="preserve"> </w:t>
      </w:r>
      <w:r w:rsidRPr="00CA28E5">
        <w:rPr>
          <w:rFonts w:cstheme="minorHAnsi"/>
          <w:i/>
        </w:rPr>
        <w:t>“</w:t>
      </w:r>
      <w:r w:rsidRPr="00CA28E5">
        <w:rPr>
          <w:rFonts w:cs="DejaVuSans"/>
          <w:i/>
        </w:rPr>
        <w:t>The technology regarding the breakout rooms was hit and miss - it needs to be slicker next time”</w:t>
      </w:r>
      <w:r w:rsidRPr="00CA28E5">
        <w:rPr>
          <w:rFonts w:cs="DejaVuSans"/>
        </w:rPr>
        <w:t xml:space="preserve"> and </w:t>
      </w:r>
      <w:r w:rsidRPr="00CA28E5">
        <w:rPr>
          <w:rFonts w:cs="DejaVuSans"/>
          <w:i/>
        </w:rPr>
        <w:t>“the links were not there long enough to</w:t>
      </w:r>
      <w:r>
        <w:rPr>
          <w:rFonts w:cs="DejaVuSans"/>
        </w:rPr>
        <w:t xml:space="preserve"> </w:t>
      </w:r>
      <w:r w:rsidRPr="00CA28E5">
        <w:rPr>
          <w:rFonts w:cs="DejaVuSans"/>
          <w:i/>
        </w:rPr>
        <w:t>choose and I ended up in a room where I was the only participant”.</w:t>
      </w:r>
      <w:r w:rsidRPr="00CA28E5">
        <w:rPr>
          <w:rFonts w:cs="DejaVuSans"/>
        </w:rPr>
        <w:t xml:space="preserve">  </w:t>
      </w:r>
      <w:r w:rsidRPr="00CA28E5">
        <w:rPr>
          <w:rFonts w:cstheme="minorHAnsi"/>
        </w:rPr>
        <w:t>However, in the midst of the pandemic, participants were forgiving and generally</w:t>
      </w:r>
      <w:r>
        <w:rPr>
          <w:rFonts w:cstheme="minorHAnsi"/>
        </w:rPr>
        <w:t xml:space="preserve"> supportive and understanding of the learning processes that everyone (including the researcher) was experiencing. </w:t>
      </w:r>
      <w:r w:rsidR="00462690">
        <w:rPr>
          <w:rFonts w:cstheme="minorHAnsi"/>
        </w:rPr>
        <w:t xml:space="preserve"> O</w:t>
      </w:r>
      <w:r>
        <w:rPr>
          <w:rFonts w:cstheme="minorHAnsi"/>
        </w:rPr>
        <w:t>ne sponsor respond</w:t>
      </w:r>
      <w:r w:rsidR="00462690">
        <w:rPr>
          <w:rFonts w:cstheme="minorHAnsi"/>
        </w:rPr>
        <w:t>ed,</w:t>
      </w:r>
      <w:r>
        <w:rPr>
          <w:rFonts w:cstheme="minorHAnsi"/>
        </w:rPr>
        <w:t xml:space="preserve"> </w:t>
      </w:r>
      <w:r w:rsidRPr="00CA28E5">
        <w:rPr>
          <w:rFonts w:cstheme="minorHAnsi"/>
          <w:i/>
        </w:rPr>
        <w:t>“the day ran very</w:t>
      </w:r>
      <w:r>
        <w:rPr>
          <w:rFonts w:cstheme="minorHAnsi"/>
          <w:i/>
        </w:rPr>
        <w:t xml:space="preserve"> </w:t>
      </w:r>
      <w:r w:rsidRPr="00CA28E5">
        <w:rPr>
          <w:rFonts w:cstheme="minorHAnsi"/>
          <w:i/>
        </w:rPr>
        <w:t xml:space="preserve">smoothly (a few small </w:t>
      </w:r>
      <w:r w:rsidR="00341239" w:rsidRPr="00CA28E5">
        <w:rPr>
          <w:rFonts w:cstheme="minorHAnsi"/>
          <w:i/>
        </w:rPr>
        <w:t>hiccups</w:t>
      </w:r>
      <w:r w:rsidRPr="00CA28E5">
        <w:rPr>
          <w:rFonts w:cstheme="minorHAnsi"/>
          <w:i/>
        </w:rPr>
        <w:t xml:space="preserve"> but to be expected)”</w:t>
      </w:r>
      <w:r>
        <w:rPr>
          <w:rFonts w:cstheme="minorHAnsi"/>
          <w:i/>
        </w:rPr>
        <w:t>.</w:t>
      </w:r>
    </w:p>
    <w:p w14:paraId="2C93D47C" w14:textId="77777777" w:rsidR="00C761D1" w:rsidRDefault="00C761D1" w:rsidP="00173778">
      <w:pPr>
        <w:autoSpaceDE w:val="0"/>
        <w:autoSpaceDN w:val="0"/>
        <w:adjustRightInd w:val="0"/>
        <w:spacing w:after="0" w:line="360" w:lineRule="auto"/>
        <w:rPr>
          <w:rFonts w:cs="DejaVuSans"/>
        </w:rPr>
      </w:pPr>
    </w:p>
    <w:p w14:paraId="3E4B7210" w14:textId="79134746" w:rsidR="00C761D1" w:rsidRPr="002B4703" w:rsidRDefault="00C761D1" w:rsidP="00173778">
      <w:pPr>
        <w:spacing w:line="360" w:lineRule="auto"/>
        <w:rPr>
          <w:rFonts w:cstheme="minorHAnsi"/>
        </w:rPr>
      </w:pPr>
      <w:r>
        <w:rPr>
          <w:rFonts w:cstheme="minorHAnsi"/>
        </w:rPr>
        <w:t>From the 28</w:t>
      </w:r>
      <w:r w:rsidR="00462690">
        <w:rPr>
          <w:rFonts w:cstheme="minorHAnsi"/>
        </w:rPr>
        <w:t xml:space="preserve"> survey respondents,</w:t>
      </w:r>
      <w:r>
        <w:rPr>
          <w:rFonts w:cstheme="minorHAnsi"/>
        </w:rPr>
        <w:t xml:space="preserve"> six had never attended the Lincolnshire Show before,</w:t>
      </w:r>
      <w:r w:rsidR="00BA4860">
        <w:rPr>
          <w:rFonts w:cstheme="minorHAnsi"/>
        </w:rPr>
        <w:t xml:space="preserve"> </w:t>
      </w:r>
      <w:r>
        <w:rPr>
          <w:rFonts w:cstheme="minorHAnsi"/>
        </w:rPr>
        <w:t>illustr</w:t>
      </w:r>
      <w:r w:rsidR="00B17B07">
        <w:rPr>
          <w:rFonts w:cstheme="minorHAnsi"/>
        </w:rPr>
        <w:t>ating the scope for online participation</w:t>
      </w:r>
      <w:r>
        <w:rPr>
          <w:rFonts w:cstheme="minorHAnsi"/>
        </w:rPr>
        <w:t xml:space="preserve"> to widen the reach of an event. Respondents were very positive about the event, with 22 (78.6%) saying that they were “very satisfied” overall, 21 (77%) stating that they considered the technology to be either “high quality” or “very high quality” and 17 (60.7%) stating that they would attend similar events if they were staged more frequently through the year.  Th</w:t>
      </w:r>
      <w:r w:rsidR="00BA4860">
        <w:rPr>
          <w:rFonts w:cstheme="minorHAnsi"/>
        </w:rPr>
        <w:t>i</w:t>
      </w:r>
      <w:r>
        <w:rPr>
          <w:rFonts w:cstheme="minorHAnsi"/>
        </w:rPr>
        <w:t>s positivity is partly reflective of a community pulling together in challenging times, grateful for the altruistic efforts of organisations trying t</w:t>
      </w:r>
      <w:r w:rsidR="00BA4860">
        <w:rPr>
          <w:rFonts w:cstheme="minorHAnsi"/>
        </w:rPr>
        <w:t>o fill large gaps in daily life;</w:t>
      </w:r>
      <w:r>
        <w:rPr>
          <w:rFonts w:cstheme="minorHAnsi"/>
        </w:rPr>
        <w:t xml:space="preserve"> </w:t>
      </w:r>
      <w:r w:rsidR="00BA4860">
        <w:rPr>
          <w:rFonts w:cstheme="minorHAnsi"/>
        </w:rPr>
        <w:t>a</w:t>
      </w:r>
      <w:r>
        <w:rPr>
          <w:rFonts w:cstheme="minorHAnsi"/>
        </w:rPr>
        <w:t xml:space="preserve">s the Show organiser commented, </w:t>
      </w:r>
      <w:r w:rsidRPr="00F6068F">
        <w:rPr>
          <w:rFonts w:cstheme="minorHAnsi"/>
          <w:i/>
        </w:rPr>
        <w:t>“</w:t>
      </w:r>
      <w:r w:rsidR="00BA4860">
        <w:rPr>
          <w:i/>
        </w:rPr>
        <w:t>There so much love for the S</w:t>
      </w:r>
      <w:r w:rsidRPr="00F6068F">
        <w:rPr>
          <w:i/>
        </w:rPr>
        <w:t>how people wanted to support it.”</w:t>
      </w:r>
      <w:r w:rsidR="00BA4860">
        <w:rPr>
          <w:i/>
        </w:rPr>
        <w:t xml:space="preserve">  </w:t>
      </w:r>
      <w:r w:rsidR="00BA4860" w:rsidRPr="00BA4860">
        <w:t xml:space="preserve">Whatever the reason, this </w:t>
      </w:r>
      <w:r w:rsidR="00BA4860">
        <w:t xml:space="preserve">still </w:t>
      </w:r>
      <w:r w:rsidR="00BA4860" w:rsidRPr="00BA4860">
        <w:t>provides a</w:t>
      </w:r>
      <w:r w:rsidR="00BA4860">
        <w:t xml:space="preserve"> solid</w:t>
      </w:r>
      <w:r w:rsidR="00BA4860" w:rsidRPr="00BA4860">
        <w:t xml:space="preserve"> foundation for future online innovation. </w:t>
      </w:r>
    </w:p>
    <w:p w14:paraId="2422EDB5" w14:textId="331E7E3A" w:rsidR="00C761D1" w:rsidRDefault="002A683C" w:rsidP="00173778">
      <w:pPr>
        <w:spacing w:line="360" w:lineRule="auto"/>
        <w:rPr>
          <w:rFonts w:cs="DejaVuSans"/>
        </w:rPr>
      </w:pPr>
      <w:r>
        <w:rPr>
          <w:rFonts w:cstheme="minorHAnsi"/>
        </w:rPr>
        <w:t>Extending the opportunity for stronger alliances with sponsors, through both monetary and non-monetary involvement, is important for the continuing development of shows and festival and their wider value acro</w:t>
      </w:r>
      <w:r w:rsidR="00364277">
        <w:rPr>
          <w:rFonts w:cstheme="minorHAnsi"/>
        </w:rPr>
        <w:t>ss the local economy (Hjalager and</w:t>
      </w:r>
      <w:r>
        <w:rPr>
          <w:rFonts w:cstheme="minorHAnsi"/>
        </w:rPr>
        <w:t xml:space="preserve"> Kwiatowski, 2018). This was recognised by the Show organisers as the Business </w:t>
      </w:r>
      <w:r w:rsidR="00DF0949">
        <w:rPr>
          <w:rFonts w:cstheme="minorHAnsi"/>
        </w:rPr>
        <w:t>Breakfast</w:t>
      </w:r>
      <w:r>
        <w:rPr>
          <w:rFonts w:cstheme="minorHAnsi"/>
        </w:rPr>
        <w:t xml:space="preserve"> brought together “</w:t>
      </w:r>
      <w:r w:rsidR="00C761D1" w:rsidRPr="002A683C">
        <w:rPr>
          <w:i/>
        </w:rPr>
        <w:t>lots of businesses that probably hadn’t connected with us</w:t>
      </w:r>
      <w:r w:rsidRPr="002A683C">
        <w:rPr>
          <w:i/>
        </w:rPr>
        <w:t xml:space="preserve"> [who]</w:t>
      </w:r>
      <w:r w:rsidR="00C761D1" w:rsidRPr="002A683C">
        <w:rPr>
          <w:i/>
        </w:rPr>
        <w:t xml:space="preserve"> now feel part of the Lincolnshire </w:t>
      </w:r>
      <w:r w:rsidR="00B17B07" w:rsidRPr="002A683C">
        <w:rPr>
          <w:i/>
        </w:rPr>
        <w:t>S</w:t>
      </w:r>
      <w:r w:rsidR="00C761D1" w:rsidRPr="002A683C">
        <w:rPr>
          <w:i/>
        </w:rPr>
        <w:t>how</w:t>
      </w:r>
      <w:r w:rsidRPr="002A683C">
        <w:rPr>
          <w:i/>
        </w:rPr>
        <w:t xml:space="preserve">… </w:t>
      </w:r>
      <w:r w:rsidR="00C761D1" w:rsidRPr="002A683C">
        <w:rPr>
          <w:i/>
        </w:rPr>
        <w:t xml:space="preserve">It’s opened up a lot of opportunities for us as well, not just for the </w:t>
      </w:r>
      <w:r w:rsidR="00DF0949">
        <w:rPr>
          <w:i/>
        </w:rPr>
        <w:t>S</w:t>
      </w:r>
      <w:r w:rsidR="00C761D1" w:rsidRPr="002A683C">
        <w:rPr>
          <w:i/>
        </w:rPr>
        <w:t xml:space="preserve">how but for other events as well that all support </w:t>
      </w:r>
      <w:r w:rsidRPr="002A683C">
        <w:rPr>
          <w:i/>
        </w:rPr>
        <w:t>the Lincolnshire S</w:t>
      </w:r>
      <w:r w:rsidR="00C761D1" w:rsidRPr="002A683C">
        <w:rPr>
          <w:i/>
        </w:rPr>
        <w:t>how”</w:t>
      </w:r>
      <w:r>
        <w:t>.  Interestingly the online conversations were not about selling, but much more about support, understanding and empa</w:t>
      </w:r>
      <w:r w:rsidR="00DF0949">
        <w:t>thy (researcher notes). People</w:t>
      </w:r>
      <w:r>
        <w:t xml:space="preserve"> spoke</w:t>
      </w:r>
      <w:r>
        <w:rPr>
          <w:rFonts w:cs="DejaVuSans"/>
        </w:rPr>
        <w:t xml:space="preserve"> </w:t>
      </w:r>
      <w:r w:rsidR="00C761D1">
        <w:rPr>
          <w:rFonts w:cs="DejaVuSans"/>
        </w:rPr>
        <w:t xml:space="preserve">quite candidly about the ways that they had started to re-evaluate their time and be more selective about networks – one commented that </w:t>
      </w:r>
      <w:r>
        <w:rPr>
          <w:rFonts w:cs="DejaVuSans"/>
        </w:rPr>
        <w:t>since</w:t>
      </w:r>
      <w:r w:rsidR="00C761D1">
        <w:rPr>
          <w:rFonts w:cs="DejaVuSans"/>
        </w:rPr>
        <w:t xml:space="preserve"> working from home they felt more of an individual identity rather than having to operate in the “established spaces” of their business. Breaking out of corporate constraints, one participant commented </w:t>
      </w:r>
      <w:r w:rsidR="00C761D1" w:rsidRPr="00DF0949">
        <w:rPr>
          <w:rFonts w:cs="DejaVuSans"/>
          <w:i/>
        </w:rPr>
        <w:t>“behind the screen we are nice people”,</w:t>
      </w:r>
      <w:r w:rsidR="00C761D1">
        <w:rPr>
          <w:rFonts w:cs="DejaVuSans"/>
        </w:rPr>
        <w:t xml:space="preserve"> adding that it was easier to give recommendations and help people out, something they hoped would continue once business returns to more frequent face-to-face contact.  It is important to remember that participants in the event were predominantly still able to work (not furloughed) and operating in small businesses where collaboration and networking was an important part of their activity. Nevertheless, the value of this event and its distinctiveness as a relaxed space for conversation and making</w:t>
      </w:r>
      <w:r w:rsidR="00462690">
        <w:rPr>
          <w:rFonts w:cs="DejaVuSans"/>
        </w:rPr>
        <w:t xml:space="preserve"> low-key connections, </w:t>
      </w:r>
      <w:r w:rsidR="00C761D1">
        <w:rPr>
          <w:rFonts w:cs="DejaVuSans"/>
        </w:rPr>
        <w:t xml:space="preserve">not for “hard-selling”, spilled over into the digital world.  </w:t>
      </w:r>
    </w:p>
    <w:p w14:paraId="477E1D32" w14:textId="47CF16B0" w:rsidR="00BA316D" w:rsidRDefault="00C761D1" w:rsidP="00173778">
      <w:pPr>
        <w:autoSpaceDE w:val="0"/>
        <w:autoSpaceDN w:val="0"/>
        <w:adjustRightInd w:val="0"/>
        <w:spacing w:line="360" w:lineRule="auto"/>
        <w:rPr>
          <w:rFonts w:cs="DejaVuSans"/>
        </w:rPr>
      </w:pPr>
      <w:r>
        <w:rPr>
          <w:rFonts w:cs="DejaVuSans"/>
        </w:rPr>
        <w:t xml:space="preserve">Relating the </w:t>
      </w:r>
      <w:r w:rsidR="00DF0949">
        <w:rPr>
          <w:rFonts w:cs="DejaVuSans"/>
        </w:rPr>
        <w:t>B</w:t>
      </w:r>
      <w:r>
        <w:rPr>
          <w:rFonts w:cs="DejaVuSans"/>
        </w:rPr>
        <w:t xml:space="preserve">usiness </w:t>
      </w:r>
      <w:r w:rsidR="00DF0949">
        <w:rPr>
          <w:rFonts w:cs="DejaVuSans"/>
        </w:rPr>
        <w:t>B</w:t>
      </w:r>
      <w:r>
        <w:rPr>
          <w:rFonts w:cs="DejaVuSans"/>
        </w:rPr>
        <w:t>reakfast to the e-eventscape,</w:t>
      </w:r>
      <w:r w:rsidR="00DF0949">
        <w:rPr>
          <w:rFonts w:cs="DejaVuSans"/>
        </w:rPr>
        <w:t xml:space="preserve"> the interaction and sense of community was replicated effectively through the online space and feedback identified a positive behavioural intent for continuing engagement. T</w:t>
      </w:r>
      <w:r>
        <w:rPr>
          <w:rFonts w:cs="DejaVuSans"/>
        </w:rPr>
        <w:t>he negative comments requesting “m</w:t>
      </w:r>
      <w:r w:rsidRPr="00916AC7">
        <w:rPr>
          <w:rFonts w:cs="DejaVuSans"/>
        </w:rPr>
        <w:t>ore instruction on Zoom for hosts</w:t>
      </w:r>
      <w:r>
        <w:rPr>
          <w:rFonts w:cs="DejaVuSans"/>
        </w:rPr>
        <w:t>”</w:t>
      </w:r>
      <w:r w:rsidRPr="00916AC7">
        <w:t xml:space="preserve"> </w:t>
      </w:r>
      <w:r>
        <w:rPr>
          <w:rFonts w:cs="DejaVuSans"/>
        </w:rPr>
        <w:t>or “</w:t>
      </w:r>
      <w:r w:rsidRPr="00916AC7">
        <w:rPr>
          <w:rFonts w:cs="DejaVuSans"/>
        </w:rPr>
        <w:t>technical support or a</w:t>
      </w:r>
      <w:r>
        <w:rPr>
          <w:rFonts w:cs="DejaVuSans"/>
        </w:rPr>
        <w:t xml:space="preserve"> t</w:t>
      </w:r>
      <w:r w:rsidR="00BA4860">
        <w:rPr>
          <w:rFonts w:cs="DejaVuSans"/>
        </w:rPr>
        <w:t xml:space="preserve">est session on the day before” </w:t>
      </w:r>
      <w:r>
        <w:rPr>
          <w:rFonts w:cs="DejaVuSans"/>
        </w:rPr>
        <w:t xml:space="preserve">confirm the importance of the </w:t>
      </w:r>
      <w:r w:rsidR="002A683C">
        <w:rPr>
          <w:rFonts w:cs="DejaVuSans"/>
        </w:rPr>
        <w:t xml:space="preserve">“functionality” domain in </w:t>
      </w:r>
      <w:r w:rsidR="00901B13">
        <w:rPr>
          <w:rFonts w:cs="DejaVuSans"/>
        </w:rPr>
        <w:t>relation</w:t>
      </w:r>
      <w:r w:rsidR="002A683C">
        <w:rPr>
          <w:rFonts w:cs="DejaVuSans"/>
        </w:rPr>
        <w:t xml:space="preserve"> to the </w:t>
      </w:r>
      <w:r>
        <w:rPr>
          <w:rFonts w:cs="DejaVuSans"/>
        </w:rPr>
        <w:t>ease of use of the technology</w:t>
      </w:r>
      <w:r w:rsidR="00DF0949">
        <w:rPr>
          <w:rFonts w:cs="DejaVuSans"/>
        </w:rPr>
        <w:t xml:space="preserve"> but these </w:t>
      </w:r>
      <w:r w:rsidR="00462690">
        <w:rPr>
          <w:rFonts w:cs="DejaVuSans"/>
        </w:rPr>
        <w:t>are</w:t>
      </w:r>
      <w:r w:rsidR="00DF0949">
        <w:rPr>
          <w:rFonts w:cs="DejaVuSans"/>
        </w:rPr>
        <w:t xml:space="preserve"> easily remedied</w:t>
      </w:r>
      <w:r>
        <w:rPr>
          <w:rFonts w:cs="DejaVuSans"/>
        </w:rPr>
        <w:t xml:space="preserve">.  </w:t>
      </w:r>
      <w:r w:rsidR="00462690">
        <w:rPr>
          <w:rFonts w:cs="DejaVuSans"/>
        </w:rPr>
        <w:t>O</w:t>
      </w:r>
      <w:r>
        <w:rPr>
          <w:rFonts w:cs="DejaVuSans"/>
        </w:rPr>
        <w:t>ther comments fitted a typical event with reflections on the agenda, timings and quality of speakers very much in line with traditio</w:t>
      </w:r>
      <w:r w:rsidR="00901B13">
        <w:rPr>
          <w:rFonts w:cs="DejaVuSans"/>
        </w:rPr>
        <w:t xml:space="preserve">nally staged, in-person events. </w:t>
      </w:r>
    </w:p>
    <w:p w14:paraId="37273339" w14:textId="30C58C35" w:rsidR="00C761D1" w:rsidRPr="00BA316D" w:rsidRDefault="00C761D1" w:rsidP="00173778">
      <w:pPr>
        <w:autoSpaceDE w:val="0"/>
        <w:autoSpaceDN w:val="0"/>
        <w:adjustRightInd w:val="0"/>
        <w:spacing w:line="360" w:lineRule="auto"/>
        <w:rPr>
          <w:rFonts w:cs="DejaVuSans"/>
        </w:rPr>
      </w:pPr>
      <w:r>
        <w:rPr>
          <w:rFonts w:cstheme="minorHAnsi"/>
        </w:rPr>
        <w:t xml:space="preserve">The team behind the online networking session have since staged a number of local business club events and have developed a new platform </w:t>
      </w:r>
      <w:r w:rsidR="00901B13">
        <w:rPr>
          <w:rFonts w:cstheme="minorHAnsi"/>
        </w:rPr>
        <w:t>that is being adapted for multiple office, events and educational applications.</w:t>
      </w:r>
      <w:r>
        <w:rPr>
          <w:rFonts w:cstheme="minorHAnsi"/>
        </w:rPr>
        <w:t xml:space="preserve">  </w:t>
      </w:r>
      <w:r w:rsidR="00901B13">
        <w:rPr>
          <w:rFonts w:cstheme="minorHAnsi"/>
        </w:rPr>
        <w:t xml:space="preserve">Another attendee has published a book on digital networking with some contributions linked to the event (Adey, 2020). </w:t>
      </w:r>
      <w:r>
        <w:rPr>
          <w:rFonts w:cstheme="minorHAnsi"/>
        </w:rPr>
        <w:t>This is a classic ex</w:t>
      </w:r>
      <w:r w:rsidR="00901B13">
        <w:rPr>
          <w:rFonts w:cstheme="minorHAnsi"/>
        </w:rPr>
        <w:t>ample of how innovation spirals out from the initial idea through engaged individuals drawn together for diverse reasons.  A common thread is the connection to the Show and its representation of the County as the place where these entrepreneurs operate, hence the importance of recreating the event despite the prevailing Covid</w:t>
      </w:r>
      <w:r w:rsidR="00BA4860">
        <w:rPr>
          <w:rFonts w:cstheme="minorHAnsi"/>
        </w:rPr>
        <w:t>-19</w:t>
      </w:r>
      <w:r w:rsidR="00901B13">
        <w:rPr>
          <w:rFonts w:cstheme="minorHAnsi"/>
        </w:rPr>
        <w:t xml:space="preserve"> pandemic. </w:t>
      </w:r>
    </w:p>
    <w:p w14:paraId="75E4EC98" w14:textId="223C655C" w:rsidR="00C761D1" w:rsidRDefault="00C761D1" w:rsidP="00173778">
      <w:pPr>
        <w:spacing w:line="360" w:lineRule="auto"/>
        <w:rPr>
          <w:rFonts w:cstheme="minorHAnsi"/>
        </w:rPr>
      </w:pPr>
    </w:p>
    <w:p w14:paraId="22173CB8" w14:textId="70DC386D" w:rsidR="00A00B59" w:rsidRPr="003E09B7" w:rsidRDefault="00901B13" w:rsidP="00173778">
      <w:pPr>
        <w:spacing w:line="360" w:lineRule="auto"/>
        <w:rPr>
          <w:rFonts w:cstheme="minorHAnsi"/>
          <w:strike/>
          <w:color w:val="7030A0"/>
        </w:rPr>
      </w:pPr>
      <w:r w:rsidRPr="00901B13">
        <w:rPr>
          <w:rFonts w:cstheme="minorHAnsi"/>
          <w:u w:val="single"/>
        </w:rPr>
        <w:t>The visitor experience</w:t>
      </w:r>
      <w:r w:rsidR="004642C9">
        <w:rPr>
          <w:rFonts w:cstheme="minorHAnsi"/>
          <w:strike/>
          <w:u w:val="single"/>
        </w:rPr>
        <w:t xml:space="preserve">  </w:t>
      </w:r>
    </w:p>
    <w:p w14:paraId="015DDA99" w14:textId="3EFA5FD9" w:rsidR="005F3524" w:rsidRPr="00C07CEF" w:rsidRDefault="006E6D20" w:rsidP="00173778">
      <w:pPr>
        <w:spacing w:line="360" w:lineRule="auto"/>
        <w:rPr>
          <w:rFonts w:ascii="Calibri" w:eastAsia="Calibri" w:hAnsi="Calibri" w:cs="Times New Roman"/>
        </w:rPr>
      </w:pPr>
      <w:r w:rsidRPr="00C07CEF">
        <w:rPr>
          <w:rFonts w:cstheme="minorHAnsi"/>
        </w:rPr>
        <w:t xml:space="preserve">The first </w:t>
      </w:r>
      <w:r w:rsidR="00462690">
        <w:rPr>
          <w:rFonts w:cstheme="minorHAnsi"/>
        </w:rPr>
        <w:t>element of the</w:t>
      </w:r>
      <w:r w:rsidR="00781E41" w:rsidRPr="00C07CEF">
        <w:rPr>
          <w:rFonts w:cstheme="minorHAnsi"/>
        </w:rPr>
        <w:t xml:space="preserve"> e</w:t>
      </w:r>
      <w:r w:rsidRPr="00C07CEF">
        <w:rPr>
          <w:rFonts w:cstheme="minorHAnsi"/>
        </w:rPr>
        <w:t>-eventscape</w:t>
      </w:r>
      <w:r w:rsidR="009F08C0" w:rsidRPr="00C07CEF">
        <w:rPr>
          <w:rFonts w:cstheme="minorHAnsi"/>
        </w:rPr>
        <w:t xml:space="preserve"> concerns </w:t>
      </w:r>
      <w:r w:rsidR="00B92B25" w:rsidRPr="00C07CEF">
        <w:rPr>
          <w:rFonts w:cstheme="minorHAnsi"/>
        </w:rPr>
        <w:t>the site</w:t>
      </w:r>
      <w:r w:rsidR="00781E41" w:rsidRPr="00C07CEF">
        <w:rPr>
          <w:rFonts w:cstheme="minorHAnsi"/>
        </w:rPr>
        <w:t>’</w:t>
      </w:r>
      <w:r w:rsidR="00B92B25" w:rsidRPr="00C07CEF">
        <w:rPr>
          <w:rFonts w:cstheme="minorHAnsi"/>
        </w:rPr>
        <w:t>s aesthetic</w:t>
      </w:r>
      <w:r w:rsidRPr="00C07CEF">
        <w:rPr>
          <w:rFonts w:cstheme="minorHAnsi"/>
        </w:rPr>
        <w:t xml:space="preserve"> appeal. </w:t>
      </w:r>
      <w:r w:rsidR="00B92B25" w:rsidRPr="00C07CEF">
        <w:rPr>
          <w:rFonts w:cstheme="minorHAnsi"/>
        </w:rPr>
        <w:t>This includes factors like use of colour, animations</w:t>
      </w:r>
      <w:r w:rsidR="0052452D" w:rsidRPr="00C07CEF">
        <w:rPr>
          <w:rFonts w:cstheme="minorHAnsi"/>
        </w:rPr>
        <w:t>,</w:t>
      </w:r>
      <w:r w:rsidR="00B92B25" w:rsidRPr="00C07CEF">
        <w:rPr>
          <w:rFonts w:cstheme="minorHAnsi"/>
        </w:rPr>
        <w:t xml:space="preserve"> </w:t>
      </w:r>
      <w:r w:rsidR="0052452D" w:rsidRPr="00C07CEF">
        <w:rPr>
          <w:rFonts w:cstheme="minorHAnsi"/>
        </w:rPr>
        <w:t xml:space="preserve">interactivity, </w:t>
      </w:r>
      <w:r w:rsidR="00B92B25" w:rsidRPr="00C07CEF">
        <w:rPr>
          <w:rFonts w:cstheme="minorHAnsi"/>
        </w:rPr>
        <w:t>entertainment and the general appeal of the site</w:t>
      </w:r>
      <w:r w:rsidR="00AC5B46" w:rsidRPr="00C07CEF">
        <w:rPr>
          <w:rFonts w:cstheme="minorHAnsi"/>
        </w:rPr>
        <w:t>,</w:t>
      </w:r>
      <w:r w:rsidR="00B92B25" w:rsidRPr="00C07CEF">
        <w:rPr>
          <w:rFonts w:cstheme="minorHAnsi"/>
        </w:rPr>
        <w:t xml:space="preserve"> </w:t>
      </w:r>
      <w:r w:rsidR="00AC5B46" w:rsidRPr="00C07CEF">
        <w:rPr>
          <w:rFonts w:cstheme="minorHAnsi"/>
        </w:rPr>
        <w:t xml:space="preserve">including </w:t>
      </w:r>
      <w:r w:rsidR="00B92B25" w:rsidRPr="00C07CEF">
        <w:rPr>
          <w:rFonts w:cstheme="minorHAnsi"/>
        </w:rPr>
        <w:t>its ability to arouse the visitors interest (Wu et al</w:t>
      </w:r>
      <w:r w:rsidR="00462690">
        <w:rPr>
          <w:rFonts w:cstheme="minorHAnsi"/>
        </w:rPr>
        <w:t>.,</w:t>
      </w:r>
      <w:r w:rsidR="0094667D">
        <w:rPr>
          <w:rFonts w:cstheme="minorHAnsi"/>
        </w:rPr>
        <w:t xml:space="preserve"> 2017</w:t>
      </w:r>
      <w:r w:rsidR="00886168" w:rsidRPr="00C07CEF">
        <w:rPr>
          <w:rFonts w:cs="Arial"/>
          <w:shd w:val="clear" w:color="auto" w:fill="FFFFFF"/>
        </w:rPr>
        <w:t>).</w:t>
      </w:r>
      <w:r w:rsidR="00886168" w:rsidRPr="00C07CEF">
        <w:rPr>
          <w:rFonts w:ascii="Arial" w:hAnsi="Arial" w:cs="Arial"/>
          <w:sz w:val="27"/>
          <w:szCs w:val="27"/>
          <w:shd w:val="clear" w:color="auto" w:fill="FFFFFF"/>
        </w:rPr>
        <w:t xml:space="preserve"> </w:t>
      </w:r>
      <w:r w:rsidR="00AC5B46" w:rsidRPr="00C07CEF">
        <w:rPr>
          <w:rFonts w:cstheme="minorHAnsi"/>
        </w:rPr>
        <w:t>Generally,</w:t>
      </w:r>
      <w:r w:rsidR="0052452D" w:rsidRPr="00C07CEF">
        <w:rPr>
          <w:rFonts w:cstheme="minorHAnsi"/>
        </w:rPr>
        <w:t xml:space="preserve"> the </w:t>
      </w:r>
      <w:r w:rsidR="00BA4860">
        <w:rPr>
          <w:rFonts w:cstheme="minorHAnsi"/>
        </w:rPr>
        <w:t>O</w:t>
      </w:r>
      <w:r w:rsidR="0052452D" w:rsidRPr="00C07CEF">
        <w:rPr>
          <w:rFonts w:cstheme="minorHAnsi"/>
        </w:rPr>
        <w:t xml:space="preserve">nline </w:t>
      </w:r>
      <w:r w:rsidR="00BA4860" w:rsidRPr="00C07CEF">
        <w:rPr>
          <w:rFonts w:cstheme="minorHAnsi"/>
        </w:rPr>
        <w:t xml:space="preserve">Lincolnshire </w:t>
      </w:r>
      <w:r w:rsidR="00BA4860">
        <w:rPr>
          <w:rFonts w:cstheme="minorHAnsi"/>
        </w:rPr>
        <w:t>S</w:t>
      </w:r>
      <w:r w:rsidR="0052452D" w:rsidRPr="00C07CEF">
        <w:rPr>
          <w:rFonts w:cstheme="minorHAnsi"/>
        </w:rPr>
        <w:t xml:space="preserve">how can be said to be largely </w:t>
      </w:r>
      <w:r w:rsidR="005F3524" w:rsidRPr="00C07CEF">
        <w:rPr>
          <w:rFonts w:cstheme="minorHAnsi"/>
        </w:rPr>
        <w:t>attractive</w:t>
      </w:r>
      <w:r w:rsidR="0052452D" w:rsidRPr="00C07CEF">
        <w:rPr>
          <w:rFonts w:cstheme="minorHAnsi"/>
        </w:rPr>
        <w:t xml:space="preserve"> to our visitors, as indicated by the following two comments</w:t>
      </w:r>
      <w:r w:rsidR="00BA4860">
        <w:rPr>
          <w:rFonts w:cstheme="minorHAnsi"/>
        </w:rPr>
        <w:t>:</w:t>
      </w:r>
      <w:r w:rsidR="0052452D" w:rsidRPr="00C07CEF">
        <w:rPr>
          <w:rFonts w:cstheme="minorHAnsi"/>
        </w:rPr>
        <w:t xml:space="preserve"> </w:t>
      </w:r>
      <w:r w:rsidR="00B92B25" w:rsidRPr="00C07CEF">
        <w:rPr>
          <w:rFonts w:cstheme="minorHAnsi"/>
        </w:rPr>
        <w:t xml:space="preserve"> </w:t>
      </w:r>
      <w:r w:rsidR="0052452D" w:rsidRPr="00C07CEF">
        <w:rPr>
          <w:i/>
        </w:rPr>
        <w:t>“Yes- the colours and theme</w:t>
      </w:r>
      <w:r w:rsidR="009F08C0" w:rsidRPr="00C07CEF">
        <w:rPr>
          <w:i/>
        </w:rPr>
        <w:t xml:space="preserve"> make it inviting and appealing.</w:t>
      </w:r>
      <w:r w:rsidR="0052452D" w:rsidRPr="00C07CEF">
        <w:rPr>
          <w:i/>
        </w:rPr>
        <w:t>..”</w:t>
      </w:r>
      <w:r w:rsidR="00BA4860">
        <w:rPr>
          <w:i/>
        </w:rPr>
        <w:t xml:space="preserve"> </w:t>
      </w:r>
      <w:r w:rsidR="00BA4860" w:rsidRPr="00BA4860">
        <w:t>and</w:t>
      </w:r>
      <w:r w:rsidR="0052452D" w:rsidRPr="00C07CEF">
        <w:rPr>
          <w:i/>
        </w:rPr>
        <w:t xml:space="preserve">  “</w:t>
      </w:r>
      <w:r w:rsidR="0052452D" w:rsidRPr="00C07CEF">
        <w:rPr>
          <w:rFonts w:ascii="Calibri" w:eastAsia="Calibri" w:hAnsi="Calibri" w:cs="Times New Roman"/>
          <w:i/>
        </w:rPr>
        <w:t>Yes</w:t>
      </w:r>
      <w:r w:rsidR="00B00932" w:rsidRPr="00C07CEF">
        <w:rPr>
          <w:rFonts w:ascii="Calibri" w:eastAsia="Calibri" w:hAnsi="Calibri" w:cs="Times New Roman"/>
          <w:i/>
        </w:rPr>
        <w:t xml:space="preserve"> </w:t>
      </w:r>
      <w:r w:rsidR="0052452D" w:rsidRPr="00C07CEF">
        <w:rPr>
          <w:rFonts w:ascii="Calibri" w:eastAsia="Calibri" w:hAnsi="Calibri" w:cs="Times New Roman"/>
          <w:i/>
        </w:rPr>
        <w:t>- I think it appeals to a large audience and has a clear theme which is appealin</w:t>
      </w:r>
      <w:r w:rsidR="0052452D" w:rsidRPr="00C07CEF">
        <w:rPr>
          <w:rFonts w:ascii="Calibri" w:eastAsia="Calibri" w:hAnsi="Calibri" w:cs="Times New Roman"/>
        </w:rPr>
        <w:t>g.</w:t>
      </w:r>
      <w:r w:rsidR="005F3524" w:rsidRPr="00C07CEF">
        <w:rPr>
          <w:rFonts w:ascii="Calibri" w:eastAsia="Calibri" w:hAnsi="Calibri" w:cs="Times New Roman"/>
        </w:rPr>
        <w:t xml:space="preserve">” </w:t>
      </w:r>
    </w:p>
    <w:p w14:paraId="6A385D11" w14:textId="7ACCC60F" w:rsidR="0052452D" w:rsidRPr="00C07CEF" w:rsidRDefault="005F3524" w:rsidP="00173778">
      <w:pPr>
        <w:spacing w:line="360" w:lineRule="auto"/>
        <w:jc w:val="both"/>
        <w:rPr>
          <w:rFonts w:ascii="Calibri" w:eastAsia="Calibri" w:hAnsi="Calibri" w:cs="Times New Roman"/>
        </w:rPr>
      </w:pPr>
      <w:r w:rsidRPr="00C07CEF">
        <w:rPr>
          <w:rFonts w:ascii="Calibri" w:eastAsia="Calibri" w:hAnsi="Calibri" w:cs="Times New Roman"/>
        </w:rPr>
        <w:t>The</w:t>
      </w:r>
      <w:r w:rsidR="0094667D">
        <w:rPr>
          <w:rFonts w:ascii="Calibri" w:eastAsia="Calibri" w:hAnsi="Calibri" w:cs="Times New Roman"/>
        </w:rPr>
        <w:t xml:space="preserve"> warm, bright </w:t>
      </w:r>
      <w:r w:rsidRPr="00C07CEF">
        <w:rPr>
          <w:rFonts w:ascii="Calibri" w:eastAsia="Calibri" w:hAnsi="Calibri" w:cs="Times New Roman"/>
        </w:rPr>
        <w:t>colours used in the website design are redolent of a</w:t>
      </w:r>
      <w:r w:rsidR="009F08C0" w:rsidRPr="00C07CEF">
        <w:rPr>
          <w:rFonts w:ascii="Calibri" w:eastAsia="Calibri" w:hAnsi="Calibri" w:cs="Times New Roman"/>
        </w:rPr>
        <w:t xml:space="preserve"> fine </w:t>
      </w:r>
      <w:r w:rsidR="00BA4860">
        <w:rPr>
          <w:rFonts w:ascii="Calibri" w:eastAsia="Calibri" w:hAnsi="Calibri" w:cs="Times New Roman"/>
        </w:rPr>
        <w:t xml:space="preserve">summer’s day at the live Show. Its </w:t>
      </w:r>
      <w:r w:rsidR="00832EB0" w:rsidRPr="00C07CEF">
        <w:rPr>
          <w:rFonts w:ascii="Calibri" w:eastAsia="Calibri" w:hAnsi="Calibri" w:cs="Times New Roman"/>
        </w:rPr>
        <w:t xml:space="preserve">theme </w:t>
      </w:r>
      <w:r w:rsidR="00BA4860">
        <w:rPr>
          <w:rFonts w:ascii="Calibri" w:eastAsia="Calibri" w:hAnsi="Calibri" w:cs="Times New Roman"/>
        </w:rPr>
        <w:t>evokes</w:t>
      </w:r>
      <w:r w:rsidR="00832EB0" w:rsidRPr="00C07CEF">
        <w:rPr>
          <w:rFonts w:ascii="Calibri" w:eastAsia="Calibri" w:hAnsi="Calibri" w:cs="Times New Roman"/>
        </w:rPr>
        <w:t xml:space="preserve"> an agricultural show</w:t>
      </w:r>
      <w:r w:rsidR="009F08C0" w:rsidRPr="00C07CEF">
        <w:rPr>
          <w:rFonts w:ascii="Calibri" w:eastAsia="Calibri" w:hAnsi="Calibri" w:cs="Times New Roman"/>
        </w:rPr>
        <w:t>, pa</w:t>
      </w:r>
      <w:r w:rsidRPr="00C07CEF">
        <w:rPr>
          <w:rFonts w:ascii="Calibri" w:eastAsia="Calibri" w:hAnsi="Calibri" w:cs="Times New Roman"/>
        </w:rPr>
        <w:t xml:space="preserve">rticularly </w:t>
      </w:r>
      <w:r w:rsidR="009F08C0" w:rsidRPr="00C07CEF">
        <w:rPr>
          <w:rFonts w:ascii="Calibri" w:eastAsia="Calibri" w:hAnsi="Calibri" w:cs="Times New Roman"/>
        </w:rPr>
        <w:t xml:space="preserve">the landing page featuring </w:t>
      </w:r>
      <w:r w:rsidRPr="00C07CEF">
        <w:rPr>
          <w:rFonts w:ascii="Calibri" w:eastAsia="Calibri" w:hAnsi="Calibri" w:cs="Times New Roman"/>
        </w:rPr>
        <w:t xml:space="preserve">lively and colourful scenes depicting the </w:t>
      </w:r>
      <w:r w:rsidR="0094667D">
        <w:rPr>
          <w:rFonts w:ascii="Calibri" w:eastAsia="Calibri" w:hAnsi="Calibri" w:cs="Times New Roman"/>
        </w:rPr>
        <w:t>S</w:t>
      </w:r>
      <w:r w:rsidRPr="00C07CEF">
        <w:rPr>
          <w:rFonts w:ascii="Calibri" w:eastAsia="Calibri" w:hAnsi="Calibri" w:cs="Times New Roman"/>
        </w:rPr>
        <w:t>how</w:t>
      </w:r>
      <w:r w:rsidR="009F08C0" w:rsidRPr="00C07CEF">
        <w:rPr>
          <w:rFonts w:ascii="Calibri" w:eastAsia="Calibri" w:hAnsi="Calibri" w:cs="Times New Roman"/>
        </w:rPr>
        <w:t>’</w:t>
      </w:r>
      <w:r w:rsidRPr="00C07CEF">
        <w:rPr>
          <w:rFonts w:ascii="Calibri" w:eastAsia="Calibri" w:hAnsi="Calibri" w:cs="Times New Roman"/>
        </w:rPr>
        <w:t xml:space="preserve">s </w:t>
      </w:r>
      <w:r w:rsidR="00A96AA0" w:rsidRPr="00C07CEF">
        <w:rPr>
          <w:rFonts w:ascii="Calibri" w:eastAsia="Calibri" w:hAnsi="Calibri" w:cs="Times New Roman"/>
        </w:rPr>
        <w:t xml:space="preserve">various </w:t>
      </w:r>
      <w:r w:rsidRPr="00C07CEF">
        <w:rPr>
          <w:rFonts w:ascii="Calibri" w:eastAsia="Calibri" w:hAnsi="Calibri" w:cs="Times New Roman"/>
        </w:rPr>
        <w:t xml:space="preserve">activities. </w:t>
      </w:r>
      <w:r w:rsidR="009F08C0" w:rsidRPr="00C07CEF">
        <w:rPr>
          <w:rFonts w:ascii="Calibri" w:eastAsia="Calibri" w:hAnsi="Calibri" w:cs="Times New Roman"/>
        </w:rPr>
        <w:t>The range of content</w:t>
      </w:r>
      <w:r w:rsidR="00353DCD" w:rsidRPr="00C07CEF">
        <w:rPr>
          <w:rFonts w:ascii="Calibri" w:eastAsia="Calibri" w:hAnsi="Calibri" w:cs="Times New Roman"/>
        </w:rPr>
        <w:t xml:space="preserve"> was considered </w:t>
      </w:r>
      <w:r w:rsidR="009F08C0" w:rsidRPr="00C07CEF">
        <w:rPr>
          <w:rFonts w:ascii="Calibri" w:eastAsia="Calibri" w:hAnsi="Calibri" w:cs="Times New Roman"/>
        </w:rPr>
        <w:t xml:space="preserve">to be </w:t>
      </w:r>
      <w:r w:rsidR="00353DCD" w:rsidRPr="00C07CEF">
        <w:rPr>
          <w:rFonts w:ascii="Calibri" w:eastAsia="Calibri" w:hAnsi="Calibri" w:cs="Times New Roman"/>
        </w:rPr>
        <w:t xml:space="preserve">entertaining </w:t>
      </w:r>
      <w:r w:rsidR="009F08C0" w:rsidRPr="00C07CEF">
        <w:rPr>
          <w:rFonts w:ascii="Calibri" w:eastAsia="Calibri" w:hAnsi="Calibri" w:cs="Times New Roman"/>
        </w:rPr>
        <w:t>with a</w:t>
      </w:r>
      <w:r w:rsidR="00353DCD" w:rsidRPr="00C07CEF">
        <w:rPr>
          <w:rFonts w:ascii="Calibri" w:eastAsia="Calibri" w:hAnsi="Calibri" w:cs="Times New Roman"/>
        </w:rPr>
        <w:t xml:space="preserve"> range of lively videos</w:t>
      </w:r>
      <w:r w:rsidR="009F08C0" w:rsidRPr="00C07CEF">
        <w:rPr>
          <w:rFonts w:ascii="Calibri" w:eastAsia="Calibri" w:hAnsi="Calibri" w:cs="Times New Roman"/>
        </w:rPr>
        <w:t xml:space="preserve"> across the </w:t>
      </w:r>
      <w:r w:rsidR="00353DCD" w:rsidRPr="00C07CEF">
        <w:rPr>
          <w:rFonts w:ascii="Calibri" w:eastAsia="Calibri" w:hAnsi="Calibri" w:cs="Times New Roman"/>
        </w:rPr>
        <w:t xml:space="preserve">zones, but a criticism was raised about the level of </w:t>
      </w:r>
      <w:r w:rsidR="00832EB0" w:rsidRPr="00C07CEF">
        <w:rPr>
          <w:rFonts w:ascii="Calibri" w:eastAsia="Calibri" w:hAnsi="Calibri" w:cs="Times New Roman"/>
        </w:rPr>
        <w:t xml:space="preserve">the site’s </w:t>
      </w:r>
      <w:r w:rsidR="00781E41" w:rsidRPr="00C07CEF">
        <w:rPr>
          <w:rFonts w:ascii="Calibri" w:eastAsia="Calibri" w:hAnsi="Calibri" w:cs="Times New Roman"/>
        </w:rPr>
        <w:t>interactivity:</w:t>
      </w:r>
    </w:p>
    <w:p w14:paraId="34F64A92" w14:textId="77777777" w:rsidR="003E09B7" w:rsidRPr="00C07CEF" w:rsidRDefault="00353DCD" w:rsidP="00173778">
      <w:pPr>
        <w:spacing w:line="360" w:lineRule="auto"/>
        <w:jc w:val="both"/>
        <w:rPr>
          <w:rFonts w:ascii="Calibri" w:eastAsia="Calibri" w:hAnsi="Calibri" w:cs="Times New Roman"/>
          <w:i/>
        </w:rPr>
      </w:pPr>
      <w:r w:rsidRPr="00C07CEF">
        <w:rPr>
          <w:rFonts w:ascii="Calibri" w:eastAsia="Calibri" w:hAnsi="Calibri" w:cs="Times New Roman"/>
          <w:i/>
        </w:rPr>
        <w:t>“Not really very interactive at all. It's just watching videos, passively. I was surprised that the exhibitor section didn't have more direct buying options, or wider product displays. It was a long way from an in-person experience. I did like the options for contacting exhibitors though.”</w:t>
      </w:r>
    </w:p>
    <w:p w14:paraId="666971C2" w14:textId="2EA006A3" w:rsidR="0084313F" w:rsidRPr="00C07CEF" w:rsidRDefault="003E09B7" w:rsidP="00173778">
      <w:pPr>
        <w:spacing w:line="360" w:lineRule="auto"/>
      </w:pPr>
      <w:r w:rsidRPr="00C07CEF">
        <w:t xml:space="preserve">The CEO explained that they were </w:t>
      </w:r>
      <w:r w:rsidRPr="00C07CEF">
        <w:rPr>
          <w:i/>
        </w:rPr>
        <w:t xml:space="preserve">“trying to make it live without being live and interactive on the day” </w:t>
      </w:r>
      <w:r w:rsidRPr="00C07CEF">
        <w:t xml:space="preserve">by releasing content at fixed times but this was a compromise given the tight timeframe to deliver the online Show.   </w:t>
      </w:r>
      <w:r w:rsidR="0084313F" w:rsidRPr="00C07CEF">
        <w:t xml:space="preserve">This cautious approach was </w:t>
      </w:r>
      <w:r w:rsidR="0051490F" w:rsidRPr="00C07CEF">
        <w:t xml:space="preserve">reiterated when the CEO </w:t>
      </w:r>
      <w:r w:rsidR="0094667D" w:rsidRPr="00C07CEF">
        <w:t>explained,</w:t>
      </w:r>
      <w:r w:rsidR="0051490F" w:rsidRPr="00C07CEF">
        <w:t xml:space="preserve"> </w:t>
      </w:r>
      <w:r w:rsidR="0051490F" w:rsidRPr="00C07CEF">
        <w:rPr>
          <w:rFonts w:ascii="Calibri" w:eastAsia="Calibri" w:hAnsi="Calibri" w:cs="Times New Roman"/>
          <w:i/>
        </w:rPr>
        <w:t>“We could have done more but I was worried… I’d rather have done less and delivered”</w:t>
      </w:r>
      <w:r w:rsidR="00BA4860">
        <w:t>.</w:t>
      </w:r>
      <w:r w:rsidR="0051490F" w:rsidRPr="00C07CEF">
        <w:t xml:space="preserve"> </w:t>
      </w:r>
      <w:r w:rsidR="00BA4860">
        <w:t>This</w:t>
      </w:r>
      <w:r w:rsidR="0051490F" w:rsidRPr="00C07CEF">
        <w:t xml:space="preserve"> led to the prioritisation of</w:t>
      </w:r>
      <w:r w:rsidR="0084313F" w:rsidRPr="00C07CEF">
        <w:t xml:space="preserve"> other aspects of </w:t>
      </w:r>
      <w:r w:rsidR="0051490F" w:rsidRPr="00C07CEF">
        <w:t>the</w:t>
      </w:r>
      <w:r w:rsidR="0084313F" w:rsidRPr="00C07CEF">
        <w:t xml:space="preserve"> e-eventscape</w:t>
      </w:r>
      <w:r w:rsidR="0051490F" w:rsidRPr="00C07CEF">
        <w:t xml:space="preserve"> that were more in the control of the organisers.  Subsequent feedback, however, suggests that </w:t>
      </w:r>
      <w:r w:rsidR="0084313F" w:rsidRPr="00C07CEF">
        <w:rPr>
          <w:rFonts w:cstheme="minorHAnsi"/>
        </w:rPr>
        <w:t>events of this nature are built around personal interaction</w:t>
      </w:r>
      <w:r w:rsidR="0051490F" w:rsidRPr="00C07CEF">
        <w:rPr>
          <w:rFonts w:cstheme="minorHAnsi"/>
        </w:rPr>
        <w:t xml:space="preserve"> so more should be done to re-create this interaction </w:t>
      </w:r>
      <w:r w:rsidR="0084313F" w:rsidRPr="00C07CEF">
        <w:rPr>
          <w:rFonts w:cstheme="minorHAnsi"/>
        </w:rPr>
        <w:t xml:space="preserve">in </w:t>
      </w:r>
      <w:r w:rsidR="0051490F" w:rsidRPr="00C07CEF">
        <w:rPr>
          <w:rFonts w:cstheme="minorHAnsi"/>
        </w:rPr>
        <w:t>rapidly evolving</w:t>
      </w:r>
      <w:r w:rsidR="0084313F" w:rsidRPr="00C07CEF">
        <w:rPr>
          <w:rFonts w:cstheme="minorHAnsi"/>
        </w:rPr>
        <w:t xml:space="preserve"> virtual events arenas.</w:t>
      </w:r>
    </w:p>
    <w:p w14:paraId="03ECD8B8" w14:textId="58F794FC" w:rsidR="00290CE0" w:rsidRPr="00C07CEF" w:rsidRDefault="00DA1870" w:rsidP="00173778">
      <w:pPr>
        <w:spacing w:line="360" w:lineRule="auto"/>
        <w:rPr>
          <w:rFonts w:cstheme="minorHAnsi"/>
        </w:rPr>
      </w:pPr>
      <w:r w:rsidRPr="00C07CEF">
        <w:rPr>
          <w:rFonts w:cstheme="minorHAnsi"/>
        </w:rPr>
        <w:t xml:space="preserve">When it comes </w:t>
      </w:r>
      <w:r w:rsidR="007B5E9C" w:rsidRPr="00C07CEF">
        <w:rPr>
          <w:rFonts w:cstheme="minorHAnsi"/>
        </w:rPr>
        <w:t xml:space="preserve">to the e-servicescape and its </w:t>
      </w:r>
      <w:r w:rsidR="006E6D20" w:rsidRPr="00C07CEF">
        <w:rPr>
          <w:rFonts w:cstheme="minorHAnsi"/>
        </w:rPr>
        <w:t xml:space="preserve">layout, </w:t>
      </w:r>
      <w:r w:rsidRPr="00C07CEF">
        <w:rPr>
          <w:rFonts w:cstheme="minorHAnsi"/>
        </w:rPr>
        <w:t xml:space="preserve">this </w:t>
      </w:r>
      <w:r w:rsidR="00832EB0" w:rsidRPr="00C07CEF">
        <w:rPr>
          <w:rFonts w:cstheme="minorHAnsi"/>
        </w:rPr>
        <w:t xml:space="preserve">second ambient </w:t>
      </w:r>
      <w:r w:rsidR="006E6D20" w:rsidRPr="00C07CEF">
        <w:rPr>
          <w:rFonts w:cstheme="minorHAnsi"/>
        </w:rPr>
        <w:t xml:space="preserve">aspect of design </w:t>
      </w:r>
      <w:r w:rsidRPr="00C07CEF">
        <w:rPr>
          <w:rFonts w:cstheme="minorHAnsi"/>
        </w:rPr>
        <w:t xml:space="preserve">is about the </w:t>
      </w:r>
      <w:r w:rsidR="005E1095" w:rsidRPr="00C07CEF">
        <w:rPr>
          <w:rFonts w:cstheme="minorHAnsi"/>
        </w:rPr>
        <w:t>overall structure</w:t>
      </w:r>
      <w:r w:rsidRPr="00C07CEF">
        <w:rPr>
          <w:rFonts w:cstheme="minorHAnsi"/>
        </w:rPr>
        <w:t xml:space="preserve"> of the site</w:t>
      </w:r>
      <w:r w:rsidR="00246488" w:rsidRPr="00C07CEF">
        <w:rPr>
          <w:rFonts w:cstheme="minorHAnsi"/>
        </w:rPr>
        <w:t xml:space="preserve">. This includes </w:t>
      </w:r>
      <w:r w:rsidR="00C6545D" w:rsidRPr="00C07CEF">
        <w:rPr>
          <w:rFonts w:cstheme="minorHAnsi"/>
        </w:rPr>
        <w:t>the use</w:t>
      </w:r>
      <w:r w:rsidRPr="00C07CEF">
        <w:rPr>
          <w:rFonts w:cstheme="minorHAnsi"/>
        </w:rPr>
        <w:t xml:space="preserve"> of space, </w:t>
      </w:r>
      <w:r w:rsidR="00886168" w:rsidRPr="00C07CEF">
        <w:rPr>
          <w:rFonts w:cstheme="minorHAnsi"/>
        </w:rPr>
        <w:t xml:space="preserve">font size and the overall layout </w:t>
      </w:r>
      <w:r w:rsidR="0051490F" w:rsidRPr="00C07CEF">
        <w:rPr>
          <w:rFonts w:cstheme="minorHAnsi"/>
        </w:rPr>
        <w:t xml:space="preserve">and navigational features </w:t>
      </w:r>
      <w:r w:rsidR="00886168" w:rsidRPr="00C07CEF">
        <w:rPr>
          <w:rFonts w:cstheme="minorHAnsi"/>
        </w:rPr>
        <w:t>of the website</w:t>
      </w:r>
      <w:r w:rsidR="00886168" w:rsidRPr="00C07CEF">
        <w:rPr>
          <w:rFonts w:ascii="Arial" w:hAnsi="Arial" w:cs="Arial"/>
          <w:sz w:val="20"/>
          <w:szCs w:val="20"/>
          <w:shd w:val="clear" w:color="auto" w:fill="FFFFFF"/>
        </w:rPr>
        <w:t xml:space="preserve"> </w:t>
      </w:r>
      <w:r w:rsidR="00886168" w:rsidRPr="00C07CEF">
        <w:rPr>
          <w:rFonts w:cs="Arial"/>
          <w:shd w:val="clear" w:color="auto" w:fill="FFFFFF"/>
        </w:rPr>
        <w:t>(</w:t>
      </w:r>
      <w:r w:rsidR="00C6545D" w:rsidRPr="00C07CEF">
        <w:rPr>
          <w:rFonts w:cs="Arial"/>
          <w:shd w:val="clear" w:color="auto" w:fill="FFFFFF"/>
        </w:rPr>
        <w:t>Lee and</w:t>
      </w:r>
      <w:r w:rsidR="00886168" w:rsidRPr="00C07CEF">
        <w:rPr>
          <w:rFonts w:cs="Arial"/>
          <w:shd w:val="clear" w:color="auto" w:fill="FFFFFF"/>
        </w:rPr>
        <w:t xml:space="preserve"> Jeong 2012</w:t>
      </w:r>
      <w:r w:rsidRPr="00C07CEF">
        <w:rPr>
          <w:rFonts w:cstheme="minorHAnsi"/>
        </w:rPr>
        <w:t>)</w:t>
      </w:r>
      <w:r w:rsidR="00BA4860">
        <w:rPr>
          <w:rFonts w:cstheme="minorHAnsi"/>
        </w:rPr>
        <w:t>, comparable to the general layout and ease of moving around a physical Show</w:t>
      </w:r>
      <w:r w:rsidR="006E6D20" w:rsidRPr="00C07CEF">
        <w:rPr>
          <w:rFonts w:cstheme="minorHAnsi"/>
        </w:rPr>
        <w:t>. R</w:t>
      </w:r>
      <w:r w:rsidR="00A00B59" w:rsidRPr="00C07CEF">
        <w:rPr>
          <w:rFonts w:cstheme="minorHAnsi"/>
        </w:rPr>
        <w:t xml:space="preserve">espondents </w:t>
      </w:r>
      <w:r w:rsidR="0051490F" w:rsidRPr="00C07CEF">
        <w:rPr>
          <w:rFonts w:cstheme="minorHAnsi"/>
        </w:rPr>
        <w:t>comment</w:t>
      </w:r>
      <w:r w:rsidR="0094667D">
        <w:rPr>
          <w:rFonts w:cstheme="minorHAnsi"/>
        </w:rPr>
        <w:t>ed fairly positively</w:t>
      </w:r>
      <w:r w:rsidR="0051490F" w:rsidRPr="00C07CEF">
        <w:rPr>
          <w:rFonts w:cstheme="minorHAnsi"/>
        </w:rPr>
        <w:t xml:space="preserve"> on </w:t>
      </w:r>
      <w:r w:rsidR="00A00B59" w:rsidRPr="00C07CEF">
        <w:rPr>
          <w:rFonts w:cstheme="minorHAnsi"/>
        </w:rPr>
        <w:t xml:space="preserve">the </w:t>
      </w:r>
      <w:r w:rsidR="0051490F" w:rsidRPr="00C07CEF">
        <w:rPr>
          <w:rFonts w:cstheme="minorHAnsi"/>
        </w:rPr>
        <w:t xml:space="preserve">important aspects of website layout, usability and navigation </w:t>
      </w:r>
      <w:r w:rsidR="0094667D">
        <w:rPr>
          <w:rFonts w:cstheme="minorHAnsi"/>
        </w:rPr>
        <w:t>although there was a perceived lack</w:t>
      </w:r>
      <w:r w:rsidR="00290CE0" w:rsidRPr="00C07CEF">
        <w:rPr>
          <w:rFonts w:cstheme="minorHAnsi"/>
        </w:rPr>
        <w:t xml:space="preserve"> of customisation. One respondent commented that</w:t>
      </w:r>
      <w:r w:rsidR="001E7C00" w:rsidRPr="00C07CEF">
        <w:rPr>
          <w:rFonts w:cstheme="minorHAnsi"/>
        </w:rPr>
        <w:t xml:space="preserve"> generally for an offering like this</w:t>
      </w:r>
      <w:r w:rsidR="002117A6" w:rsidRPr="00C07CEF">
        <w:rPr>
          <w:rFonts w:cstheme="minorHAnsi"/>
        </w:rPr>
        <w:t>,</w:t>
      </w:r>
      <w:r w:rsidR="001E7C00" w:rsidRPr="00C07CEF">
        <w:rPr>
          <w:rFonts w:cstheme="minorHAnsi"/>
        </w:rPr>
        <w:t xml:space="preserve"> customisation is not expected</w:t>
      </w:r>
      <w:r w:rsidR="0094667D">
        <w:rPr>
          <w:rFonts w:cstheme="minorHAnsi"/>
        </w:rPr>
        <w:t xml:space="preserve"> but went on to suggest</w:t>
      </w:r>
      <w:r w:rsidR="002117A6" w:rsidRPr="00C07CEF">
        <w:rPr>
          <w:rFonts w:cstheme="minorHAnsi"/>
        </w:rPr>
        <w:t xml:space="preserve"> that </w:t>
      </w:r>
      <w:r w:rsidR="0094667D">
        <w:rPr>
          <w:rFonts w:cstheme="minorHAnsi"/>
        </w:rPr>
        <w:t xml:space="preserve">some attempt could be made to personalise the visitor experience: </w:t>
      </w:r>
    </w:p>
    <w:p w14:paraId="77108301" w14:textId="500DF825" w:rsidR="001E7C00" w:rsidRPr="00C07CEF" w:rsidRDefault="00BA4860" w:rsidP="00173778">
      <w:pPr>
        <w:spacing w:line="360" w:lineRule="auto"/>
        <w:rPr>
          <w:rFonts w:cstheme="minorHAnsi"/>
          <w:i/>
        </w:rPr>
      </w:pPr>
      <w:r>
        <w:rPr>
          <w:rFonts w:cstheme="minorHAnsi"/>
          <w:i/>
        </w:rPr>
        <w:t>“Since it is a S</w:t>
      </w:r>
      <w:r w:rsidR="00290CE0" w:rsidRPr="00C07CEF">
        <w:rPr>
          <w:rFonts w:cstheme="minorHAnsi"/>
          <w:i/>
        </w:rPr>
        <w:t>how, I would expect a standard line-up. However, at the beginning, the viewer could be asked which areas are of interest to sort the zone areas according to preference.”</w:t>
      </w:r>
    </w:p>
    <w:p w14:paraId="2F303FD1" w14:textId="32FB14BE" w:rsidR="00457880" w:rsidRPr="00C07CEF" w:rsidRDefault="00E37B9B" w:rsidP="00173778">
      <w:pPr>
        <w:spacing w:line="360" w:lineRule="auto"/>
        <w:rPr>
          <w:rFonts w:cstheme="minorHAnsi"/>
        </w:rPr>
      </w:pPr>
      <w:r w:rsidRPr="00C07CEF">
        <w:rPr>
          <w:rFonts w:cstheme="minorHAnsi"/>
        </w:rPr>
        <w:t>The six zones of the</w:t>
      </w:r>
      <w:r w:rsidR="002B0E4A" w:rsidRPr="00C07CEF">
        <w:rPr>
          <w:rFonts w:cstheme="minorHAnsi"/>
        </w:rPr>
        <w:t xml:space="preserve"> Online S</w:t>
      </w:r>
      <w:r w:rsidR="00A91DEE" w:rsidRPr="00C07CEF">
        <w:rPr>
          <w:rFonts w:cstheme="minorHAnsi"/>
        </w:rPr>
        <w:t xml:space="preserve">how </w:t>
      </w:r>
      <w:r w:rsidRPr="00C07CEF">
        <w:rPr>
          <w:rFonts w:cstheme="minorHAnsi"/>
        </w:rPr>
        <w:t xml:space="preserve">were accessed through a drop-down menu with each having a series of </w:t>
      </w:r>
      <w:r w:rsidR="00FD2D3B" w:rsidRPr="00C07CEF">
        <w:rPr>
          <w:rFonts w:cstheme="minorHAnsi"/>
        </w:rPr>
        <w:t xml:space="preserve">digital </w:t>
      </w:r>
      <w:r w:rsidRPr="00C07CEF">
        <w:rPr>
          <w:rFonts w:cstheme="minorHAnsi"/>
        </w:rPr>
        <w:t>video</w:t>
      </w:r>
      <w:r w:rsidR="00FD2D3B" w:rsidRPr="00C07CEF">
        <w:rPr>
          <w:rFonts w:cstheme="minorHAnsi"/>
        </w:rPr>
        <w:t>s</w:t>
      </w:r>
      <w:r w:rsidR="00A91DEE" w:rsidRPr="00C07CEF">
        <w:rPr>
          <w:rFonts w:cstheme="minorHAnsi"/>
        </w:rPr>
        <w:t xml:space="preserve"> </w:t>
      </w:r>
      <w:r w:rsidRPr="00C07CEF">
        <w:rPr>
          <w:rFonts w:cstheme="minorHAnsi"/>
        </w:rPr>
        <w:t>updated through the day. One res</w:t>
      </w:r>
      <w:r w:rsidR="00A44C50" w:rsidRPr="00C07CEF">
        <w:rPr>
          <w:rFonts w:cstheme="minorHAnsi"/>
        </w:rPr>
        <w:t>pondent</w:t>
      </w:r>
      <w:r w:rsidRPr="00C07CEF">
        <w:rPr>
          <w:rFonts w:cstheme="minorHAnsi"/>
        </w:rPr>
        <w:t xml:space="preserve"> noted that</w:t>
      </w:r>
      <w:r w:rsidR="00A44C50" w:rsidRPr="00C07CEF">
        <w:rPr>
          <w:rFonts w:cstheme="minorHAnsi"/>
        </w:rPr>
        <w:t xml:space="preserve"> this arrangement</w:t>
      </w:r>
      <w:r w:rsidR="00A96AA0" w:rsidRPr="00C07CEF">
        <w:rPr>
          <w:rFonts w:cstheme="minorHAnsi"/>
        </w:rPr>
        <w:t>, “</w:t>
      </w:r>
      <w:r w:rsidR="00A44C50" w:rsidRPr="00C07CEF">
        <w:rPr>
          <w:rFonts w:cstheme="minorHAnsi"/>
          <w:i/>
        </w:rPr>
        <w:t xml:space="preserve">is understandable, but the zone areas at the beginning were not clear. </w:t>
      </w:r>
      <w:r w:rsidR="00A44C50" w:rsidRPr="00C07CEF">
        <w:rPr>
          <w:rFonts w:cstheme="minorHAnsi"/>
        </w:rPr>
        <w:t xml:space="preserve"> </w:t>
      </w:r>
      <w:r w:rsidR="00A96AA0" w:rsidRPr="00C07CEF">
        <w:rPr>
          <w:rFonts w:cstheme="minorHAnsi"/>
        </w:rPr>
        <w:t xml:space="preserve">In development of this theme, another respondent pointed </w:t>
      </w:r>
      <w:r w:rsidR="00BD30FD" w:rsidRPr="00C07CEF">
        <w:rPr>
          <w:rFonts w:cstheme="minorHAnsi"/>
        </w:rPr>
        <w:t>out that</w:t>
      </w:r>
      <w:r w:rsidRPr="00C07CEF">
        <w:rPr>
          <w:rFonts w:cstheme="minorHAnsi"/>
        </w:rPr>
        <w:t xml:space="preserve">: </w:t>
      </w:r>
      <w:r w:rsidR="00457880" w:rsidRPr="00C07CEF">
        <w:rPr>
          <w:rFonts w:cstheme="minorHAnsi"/>
          <w:i/>
        </w:rPr>
        <w:t>“</w:t>
      </w:r>
      <w:r w:rsidR="00A44C50" w:rsidRPr="00C07CEF">
        <w:rPr>
          <w:rFonts w:cstheme="minorHAnsi"/>
          <w:i/>
        </w:rPr>
        <w:t>Before opening the site I was half expecting there to be some sort of map of the regular show layout, which I'm familiar with, so I could have clicked on the areas/tents I'd usually go to.</w:t>
      </w:r>
      <w:r w:rsidR="00457880" w:rsidRPr="00C07CEF">
        <w:rPr>
          <w:rFonts w:cstheme="minorHAnsi"/>
          <w:i/>
        </w:rPr>
        <w:t>”</w:t>
      </w:r>
      <w:r w:rsidR="00A44C50" w:rsidRPr="00C07CEF">
        <w:rPr>
          <w:rFonts w:cstheme="minorHAnsi"/>
          <w:i/>
        </w:rPr>
        <w:t xml:space="preserve"> </w:t>
      </w:r>
      <w:r w:rsidR="00A44C50" w:rsidRPr="00C07CEF">
        <w:rPr>
          <w:rFonts w:cstheme="minorHAnsi"/>
        </w:rPr>
        <w:t>The lack of this</w:t>
      </w:r>
      <w:r w:rsidR="00457880" w:rsidRPr="00C07CEF">
        <w:rPr>
          <w:rFonts w:cstheme="minorHAnsi"/>
        </w:rPr>
        <w:t xml:space="preserve"> facility, meant</w:t>
      </w:r>
      <w:r w:rsidR="00A44C50" w:rsidRPr="00C07CEF">
        <w:rPr>
          <w:rFonts w:cstheme="minorHAnsi"/>
        </w:rPr>
        <w:t xml:space="preserve"> that </w:t>
      </w:r>
      <w:r w:rsidR="00457880" w:rsidRPr="00C07CEF">
        <w:rPr>
          <w:rFonts w:cstheme="minorHAnsi"/>
        </w:rPr>
        <w:t>it could be difficult to find particular mat</w:t>
      </w:r>
      <w:r w:rsidRPr="00C07CEF">
        <w:rPr>
          <w:rFonts w:cstheme="minorHAnsi"/>
        </w:rPr>
        <w:t>ters of interest in comparison to</w:t>
      </w:r>
      <w:r w:rsidR="00BA4860">
        <w:rPr>
          <w:rFonts w:cstheme="minorHAnsi"/>
        </w:rPr>
        <w:t xml:space="preserve"> the live S</w:t>
      </w:r>
      <w:r w:rsidR="00457880" w:rsidRPr="00C07CEF">
        <w:rPr>
          <w:rFonts w:cstheme="minorHAnsi"/>
        </w:rPr>
        <w:t>how</w:t>
      </w:r>
      <w:r w:rsidR="0094667D">
        <w:rPr>
          <w:rFonts w:cstheme="minorHAnsi"/>
        </w:rPr>
        <w:t>, for example the same respondent added:</w:t>
      </w:r>
    </w:p>
    <w:p w14:paraId="09EFF57B" w14:textId="47A506EF" w:rsidR="00A91DEE" w:rsidRPr="00C07CEF" w:rsidRDefault="00457880" w:rsidP="00173778">
      <w:pPr>
        <w:spacing w:line="360" w:lineRule="auto"/>
        <w:rPr>
          <w:rFonts w:cstheme="minorHAnsi"/>
          <w:i/>
        </w:rPr>
      </w:pPr>
      <w:r w:rsidRPr="00C07CEF">
        <w:rPr>
          <w:rFonts w:cstheme="minorHAnsi"/>
          <w:i/>
        </w:rPr>
        <w:t>“I'd tend to go to look at the poultry on arrival. I still have no idea if there is any poultry on the website, I haven't found any, can't search for it, and don't know whether it would have been filed under 'livestock' or 'heritage'.</w:t>
      </w:r>
      <w:r w:rsidR="00246488" w:rsidRPr="00C07CEF">
        <w:rPr>
          <w:rFonts w:cstheme="minorHAnsi"/>
          <w:i/>
        </w:rPr>
        <w:t>”</w:t>
      </w:r>
    </w:p>
    <w:p w14:paraId="65A8A2B5" w14:textId="402B9550" w:rsidR="005D5D1C" w:rsidRPr="00C07CEF" w:rsidRDefault="005D5D1C" w:rsidP="00173778">
      <w:pPr>
        <w:spacing w:line="360" w:lineRule="auto"/>
        <w:rPr>
          <w:rFonts w:cstheme="minorHAnsi"/>
          <w:i/>
        </w:rPr>
      </w:pPr>
      <w:r w:rsidRPr="00C07CEF">
        <w:rPr>
          <w:rFonts w:cstheme="minorHAnsi"/>
        </w:rPr>
        <w:t>For one respondent navigation was</w:t>
      </w:r>
      <w:r w:rsidRPr="00C07CEF">
        <w:rPr>
          <w:rFonts w:cstheme="minorHAnsi"/>
          <w:i/>
        </w:rPr>
        <w:t xml:space="preserve"> “</w:t>
      </w:r>
      <w:r w:rsidR="00BB0341">
        <w:rPr>
          <w:rFonts w:cstheme="minorHAnsi"/>
          <w:i/>
        </w:rPr>
        <w:t>…</w:t>
      </w:r>
      <w:r w:rsidRPr="00C07CEF">
        <w:rPr>
          <w:rFonts w:cstheme="minorHAnsi"/>
          <w:i/>
        </w:rPr>
        <w:t>probably my biggest issue. Several lists of links to various items badly or not described at all, often simply a person's name with no indication of what the content would be about if you clicked through. Most amusing was p</w:t>
      </w:r>
      <w:r w:rsidR="00246488" w:rsidRPr="00C07CEF">
        <w:rPr>
          <w:rFonts w:cstheme="minorHAnsi"/>
          <w:i/>
        </w:rPr>
        <w:t xml:space="preserve">robably ‘Ladies </w:t>
      </w:r>
      <w:r w:rsidR="00376019" w:rsidRPr="00C07CEF">
        <w:rPr>
          <w:rFonts w:cstheme="minorHAnsi"/>
          <w:i/>
        </w:rPr>
        <w:t>in</w:t>
      </w:r>
      <w:r w:rsidR="00246488" w:rsidRPr="00C07CEF">
        <w:rPr>
          <w:rFonts w:cstheme="minorHAnsi"/>
          <w:i/>
        </w:rPr>
        <w:t xml:space="preserve"> Pigs Sausage’</w:t>
      </w:r>
      <w:r w:rsidRPr="00C07CEF">
        <w:rPr>
          <w:rFonts w:cstheme="minorHAnsi"/>
          <w:i/>
        </w:rPr>
        <w:t>.</w:t>
      </w:r>
      <w:r w:rsidR="00246488" w:rsidRPr="00C07CEF">
        <w:rPr>
          <w:rFonts w:cstheme="minorHAnsi"/>
          <w:i/>
        </w:rPr>
        <w:t>”</w:t>
      </w:r>
      <w:r w:rsidRPr="00C07CEF">
        <w:rPr>
          <w:rFonts w:cstheme="minorHAnsi"/>
          <w:i/>
        </w:rPr>
        <w:tab/>
      </w:r>
    </w:p>
    <w:p w14:paraId="4A6F8AA3" w14:textId="77777777" w:rsidR="003E09B7" w:rsidRPr="00C07CEF" w:rsidRDefault="009D716F" w:rsidP="00173778">
      <w:pPr>
        <w:spacing w:line="360" w:lineRule="auto"/>
        <w:rPr>
          <w:rFonts w:cstheme="minorHAnsi"/>
        </w:rPr>
      </w:pPr>
      <w:r w:rsidRPr="00C07CEF">
        <w:rPr>
          <w:rFonts w:cstheme="minorHAnsi"/>
        </w:rPr>
        <w:t>While t</w:t>
      </w:r>
      <w:r w:rsidR="00FD2D3B" w:rsidRPr="00C07CEF">
        <w:rPr>
          <w:rFonts w:cstheme="minorHAnsi"/>
        </w:rPr>
        <w:t xml:space="preserve">hese criticisms </w:t>
      </w:r>
      <w:r w:rsidRPr="00C07CEF">
        <w:rPr>
          <w:rFonts w:cstheme="minorHAnsi"/>
        </w:rPr>
        <w:t xml:space="preserve">are valid, </w:t>
      </w:r>
      <w:r w:rsidR="00FD2D3B" w:rsidRPr="00C07CEF">
        <w:rPr>
          <w:rFonts w:cstheme="minorHAnsi"/>
        </w:rPr>
        <w:t xml:space="preserve">the site </w:t>
      </w:r>
      <w:r w:rsidR="005D5D1C" w:rsidRPr="00C07CEF">
        <w:rPr>
          <w:rFonts w:cstheme="minorHAnsi"/>
        </w:rPr>
        <w:t xml:space="preserve">is </w:t>
      </w:r>
      <w:r w:rsidRPr="00C07CEF">
        <w:rPr>
          <w:rFonts w:cstheme="minorHAnsi"/>
        </w:rPr>
        <w:t>not complex</w:t>
      </w:r>
      <w:r w:rsidR="005D5D1C" w:rsidRPr="00C07CEF">
        <w:rPr>
          <w:rFonts w:cstheme="minorHAnsi"/>
        </w:rPr>
        <w:t xml:space="preserve"> to navigate</w:t>
      </w:r>
      <w:r w:rsidRPr="00C07CEF">
        <w:rPr>
          <w:rFonts w:cstheme="minorHAnsi"/>
        </w:rPr>
        <w:t xml:space="preserve">. Some features could have been better signposted and structured but the overall accessibility was considered most important.  Both the CEO and a survey respondent identified this in relation to the rural context with mixed IT skills and connectivity: </w:t>
      </w:r>
    </w:p>
    <w:p w14:paraId="3D5F178A" w14:textId="6F10605E" w:rsidR="009D716F" w:rsidRPr="00C07CEF" w:rsidRDefault="009D716F" w:rsidP="00173778">
      <w:pPr>
        <w:spacing w:line="360" w:lineRule="auto"/>
        <w:rPr>
          <w:rFonts w:cstheme="minorHAnsi"/>
          <w:i/>
        </w:rPr>
      </w:pPr>
      <w:r w:rsidRPr="00C07CEF">
        <w:rPr>
          <w:rFonts w:cstheme="minorHAnsi"/>
          <w:i/>
        </w:rPr>
        <w:t>“</w:t>
      </w:r>
      <w:r w:rsidRPr="00C07CEF">
        <w:rPr>
          <w:i/>
        </w:rPr>
        <w:t xml:space="preserve">It was important for the online show that it worked on a laptop, a phone, an I-pad…” </w:t>
      </w:r>
      <w:r w:rsidR="003E09B7" w:rsidRPr="00C07CEF">
        <w:rPr>
          <w:i/>
        </w:rPr>
        <w:t>(CEO)</w:t>
      </w:r>
    </w:p>
    <w:p w14:paraId="1305139D" w14:textId="61060C1E" w:rsidR="00FD2D3B" w:rsidRPr="00C07CEF" w:rsidRDefault="003E09B7" w:rsidP="00173778">
      <w:pPr>
        <w:spacing w:line="360" w:lineRule="auto"/>
        <w:rPr>
          <w:rFonts w:cstheme="minorHAnsi"/>
          <w:i/>
        </w:rPr>
      </w:pPr>
      <w:r w:rsidRPr="00C07CEF">
        <w:rPr>
          <w:rFonts w:cstheme="minorHAnsi"/>
        </w:rPr>
        <w:t xml:space="preserve"> </w:t>
      </w:r>
      <w:r w:rsidR="005D5D1C" w:rsidRPr="00C07CEF">
        <w:rPr>
          <w:rFonts w:cstheme="minorHAnsi"/>
        </w:rPr>
        <w:t>“</w:t>
      </w:r>
      <w:r w:rsidR="005D5D1C" w:rsidRPr="00C07CEF">
        <w:rPr>
          <w:rFonts w:cstheme="minorHAnsi"/>
          <w:i/>
        </w:rPr>
        <w:t>I think the site user friendly for all ages and the ease of navigation means that even those who do not have much experience using the internet can navigate the page as it’s very easy to look at the categorises and sections.”</w:t>
      </w:r>
      <w:r w:rsidRPr="00C07CEF">
        <w:rPr>
          <w:rFonts w:cstheme="minorHAnsi"/>
          <w:i/>
        </w:rPr>
        <w:t xml:space="preserve"> (Survey respondent)</w:t>
      </w:r>
    </w:p>
    <w:p w14:paraId="41B4FEB6" w14:textId="0AE050BB" w:rsidR="00BA4860" w:rsidRDefault="00EA382C" w:rsidP="00173778">
      <w:pPr>
        <w:spacing w:line="360" w:lineRule="auto"/>
        <w:jc w:val="both"/>
      </w:pPr>
      <w:r w:rsidRPr="00C07CEF">
        <w:rPr>
          <w:rFonts w:cstheme="minorHAnsi"/>
        </w:rPr>
        <w:t xml:space="preserve">The third area of our e-eventscape model relates to </w:t>
      </w:r>
      <w:r w:rsidRPr="00C07CEF">
        <w:t xml:space="preserve">reputation and identity. </w:t>
      </w:r>
      <w:r w:rsidR="00BB5F43" w:rsidRPr="00C07CEF">
        <w:t xml:space="preserve">This is very much about the contextual element of the model, where </w:t>
      </w:r>
      <w:r w:rsidR="00BA4860">
        <w:t>the Show’s</w:t>
      </w:r>
      <w:r w:rsidR="00BB5F43" w:rsidRPr="00C07CEF">
        <w:t xml:space="preserve"> offer should attempt to reflect the agricultural area that it purports to represent</w:t>
      </w:r>
      <w:r w:rsidR="00BA4860">
        <w:t>, including its unique heritage and traditions (</w:t>
      </w:r>
      <w:r w:rsidR="00BB5F43" w:rsidRPr="00C07CEF">
        <w:t xml:space="preserve">Westwood </w:t>
      </w:r>
      <w:r w:rsidR="00BB5F43" w:rsidRPr="003716F2">
        <w:t>et al</w:t>
      </w:r>
      <w:r w:rsidR="00174DC1" w:rsidRPr="003716F2">
        <w:t>.</w:t>
      </w:r>
      <w:r w:rsidR="00BA4860" w:rsidRPr="003716F2">
        <w:t>,</w:t>
      </w:r>
      <w:r w:rsidR="00BA4860">
        <w:t xml:space="preserve"> </w:t>
      </w:r>
      <w:r w:rsidR="00BB5F43" w:rsidRPr="00C07CEF">
        <w:t>2018)</w:t>
      </w:r>
      <w:r w:rsidR="00100F03" w:rsidRPr="00C07CEF">
        <w:t>.</w:t>
      </w:r>
      <w:r w:rsidR="00BB5F43" w:rsidRPr="00C07CEF">
        <w:t xml:space="preserve"> </w:t>
      </w:r>
      <w:r w:rsidR="00BA4860">
        <w:t xml:space="preserve"> There were mixed views</w:t>
      </w:r>
      <w:r w:rsidRPr="00C07CEF">
        <w:t xml:space="preserve"> regard</w:t>
      </w:r>
      <w:r w:rsidR="00BA4860">
        <w:t>ing the website’s</w:t>
      </w:r>
      <w:r w:rsidR="00100F03" w:rsidRPr="00C07CEF">
        <w:t xml:space="preserve"> </w:t>
      </w:r>
      <w:r w:rsidR="00BA4860" w:rsidRPr="00C07CEF">
        <w:t>represent</w:t>
      </w:r>
      <w:r w:rsidR="00BA4860">
        <w:t xml:space="preserve">ativeness of </w:t>
      </w:r>
      <w:r w:rsidRPr="00C07CEF">
        <w:t xml:space="preserve">the county of </w:t>
      </w:r>
      <w:r w:rsidR="0079394E" w:rsidRPr="00C07CEF">
        <w:t>Lincolnshire</w:t>
      </w:r>
      <w:r w:rsidR="004A18BB">
        <w:t>, reflecting the fact that rural place identities are complex (Giles et al., 2013)</w:t>
      </w:r>
      <w:r w:rsidR="00100F03" w:rsidRPr="00C07CEF">
        <w:t>,</w:t>
      </w:r>
      <w:r w:rsidR="0079394E" w:rsidRPr="00C07CEF">
        <w:t xml:space="preserve"> </w:t>
      </w:r>
      <w:r w:rsidR="004A18BB">
        <w:t>and</w:t>
      </w:r>
      <w:r w:rsidR="00BA4860">
        <w:t xml:space="preserve"> respondents identified some am</w:t>
      </w:r>
      <w:r w:rsidRPr="00C07CEF">
        <w:t>biguity</w:t>
      </w:r>
      <w:r w:rsidR="00BA4860">
        <w:t xml:space="preserve"> and inconsistency with comments including: </w:t>
      </w:r>
      <w:r w:rsidRPr="00C07CEF">
        <w:t xml:space="preserve"> </w:t>
      </w:r>
    </w:p>
    <w:p w14:paraId="3F6AF28F" w14:textId="346C819C" w:rsidR="00BA4860" w:rsidRDefault="00EA382C" w:rsidP="00173778">
      <w:pPr>
        <w:spacing w:line="360" w:lineRule="auto"/>
        <w:jc w:val="both"/>
        <w:rPr>
          <w:i/>
        </w:rPr>
      </w:pPr>
      <w:r w:rsidRPr="00C07CEF">
        <w:rPr>
          <w:i/>
        </w:rPr>
        <w:t>“Yes, the flag is there and the images of the scenery is representation of Lincoln. I feel like the cathedral could have been included somewhere as a recognis</w:t>
      </w:r>
      <w:r w:rsidR="00BA4860">
        <w:rPr>
          <w:i/>
        </w:rPr>
        <w:t>able representation of Lincoln.</w:t>
      </w:r>
    </w:p>
    <w:p w14:paraId="10C23923" w14:textId="77777777" w:rsidR="00BA4860" w:rsidRDefault="0079394E" w:rsidP="00173778">
      <w:pPr>
        <w:spacing w:line="360" w:lineRule="auto"/>
        <w:jc w:val="both"/>
        <w:rPr>
          <w:i/>
        </w:rPr>
      </w:pPr>
      <w:r w:rsidRPr="00C07CEF">
        <w:rPr>
          <w:i/>
        </w:rPr>
        <w:t xml:space="preserve">“No. Too generic. Make it special. Make it Lincoln!”  </w:t>
      </w:r>
    </w:p>
    <w:p w14:paraId="4E4DAA24" w14:textId="3126B14C" w:rsidR="00EA382C" w:rsidRPr="00C07CEF" w:rsidRDefault="0079394E" w:rsidP="00173778">
      <w:pPr>
        <w:spacing w:line="360" w:lineRule="auto"/>
        <w:jc w:val="both"/>
        <w:rPr>
          <w:i/>
        </w:rPr>
      </w:pPr>
      <w:r w:rsidRPr="00C07CEF">
        <w:rPr>
          <w:i/>
        </w:rPr>
        <w:t>“</w:t>
      </w:r>
      <w:r w:rsidR="00BA4860">
        <w:rPr>
          <w:i/>
        </w:rPr>
        <w:t>A</w:t>
      </w:r>
      <w:r w:rsidRPr="00C07CEF">
        <w:rPr>
          <w:i/>
        </w:rPr>
        <w:t xml:space="preserve"> large banner for Harper Adams, which really detracted, it somehow stuck out… as not very Lincolnshire.”</w:t>
      </w:r>
    </w:p>
    <w:p w14:paraId="6949A8FB" w14:textId="09E659C0" w:rsidR="006E4455" w:rsidRPr="00C07CEF" w:rsidRDefault="00582E52" w:rsidP="00173778">
      <w:pPr>
        <w:spacing w:line="360" w:lineRule="auto"/>
        <w:jc w:val="both"/>
      </w:pPr>
      <w:r w:rsidRPr="00C07CEF">
        <w:t xml:space="preserve">In this third area of the model, </w:t>
      </w:r>
      <w:r w:rsidR="00BB0341">
        <w:t>respondents were also asked whether</w:t>
      </w:r>
      <w:r w:rsidRPr="00C07CEF">
        <w:t xml:space="preserve"> the website enhanced or detracted from the visitor’s view of the physical </w:t>
      </w:r>
      <w:r w:rsidR="00BA4860">
        <w:t>S</w:t>
      </w:r>
      <w:r w:rsidRPr="00C07CEF">
        <w:t>how.</w:t>
      </w:r>
      <w:r w:rsidR="006E4455" w:rsidRPr="00C07CEF">
        <w:t xml:space="preserve"> </w:t>
      </w:r>
      <w:r w:rsidR="00BD30FD" w:rsidRPr="00C07CEF">
        <w:t>Opinion was generally</w:t>
      </w:r>
      <w:r w:rsidR="006E4455" w:rsidRPr="00C07CEF">
        <w:t xml:space="preserve"> supportive of </w:t>
      </w:r>
      <w:r w:rsidR="00BA4860">
        <w:t>the website being created as a second best option that "</w:t>
      </w:r>
      <w:r w:rsidR="006E4455" w:rsidRPr="00C07CEF">
        <w:rPr>
          <w:i/>
        </w:rPr>
        <w:t>will never replace the real thing</w:t>
      </w:r>
      <w:r w:rsidR="00BA4860">
        <w:rPr>
          <w:i/>
        </w:rPr>
        <w:t>… [but]</w:t>
      </w:r>
      <w:r w:rsidR="00BB0341">
        <w:rPr>
          <w:i/>
        </w:rPr>
        <w:t>…</w:t>
      </w:r>
      <w:r w:rsidR="00BA4860">
        <w:rPr>
          <w:i/>
        </w:rPr>
        <w:t xml:space="preserve"> </w:t>
      </w:r>
      <w:r w:rsidR="006E4455" w:rsidRPr="00C07CEF">
        <w:rPr>
          <w:i/>
        </w:rPr>
        <w:t>is nice for those people who cannot attend”</w:t>
      </w:r>
      <w:r w:rsidR="00A96AA0" w:rsidRPr="00C07CEF">
        <w:rPr>
          <w:i/>
        </w:rPr>
        <w:t xml:space="preserve"> </w:t>
      </w:r>
      <w:r w:rsidR="0000422E" w:rsidRPr="00C07CEF">
        <w:t xml:space="preserve"> </w:t>
      </w:r>
      <w:r w:rsidR="00BA4860">
        <w:t>and which</w:t>
      </w:r>
      <w:r w:rsidR="0000422E" w:rsidRPr="00C07CEF">
        <w:t xml:space="preserve"> could have a role in the future, especiall</w:t>
      </w:r>
      <w:r w:rsidR="00BA4860">
        <w:t>y reaching out to new audiences. One respondent noted,</w:t>
      </w:r>
      <w:r w:rsidR="0000422E" w:rsidRPr="00C07CEF">
        <w:t xml:space="preserve"> “</w:t>
      </w:r>
      <w:r w:rsidR="006E4455" w:rsidRPr="00C07CEF">
        <w:rPr>
          <w:i/>
        </w:rPr>
        <w:t xml:space="preserve">I feel like it’s given me an insight and I would now go to the physical </w:t>
      </w:r>
      <w:r w:rsidR="00BA4860">
        <w:rPr>
          <w:i/>
        </w:rPr>
        <w:t>S</w:t>
      </w:r>
      <w:r w:rsidR="006E4455" w:rsidRPr="00C07CEF">
        <w:rPr>
          <w:i/>
        </w:rPr>
        <w:t>how.”</w:t>
      </w:r>
    </w:p>
    <w:p w14:paraId="19821E6B" w14:textId="5B4FB50A" w:rsidR="00EB4859" w:rsidRPr="00C07CEF" w:rsidRDefault="00205814" w:rsidP="00173778">
      <w:pPr>
        <w:spacing w:line="360" w:lineRule="auto"/>
        <w:rPr>
          <w:i/>
        </w:rPr>
      </w:pPr>
      <w:r w:rsidRPr="00C07CEF">
        <w:t>The fourth and unique aspect of the proposed model</w:t>
      </w:r>
      <w:r w:rsidR="00BA4860">
        <w:t xml:space="preserve"> concerns</w:t>
      </w:r>
      <w:r w:rsidRPr="00C07CEF">
        <w:t xml:space="preserve"> community and involvement.</w:t>
      </w:r>
      <w:r w:rsidR="00954226" w:rsidRPr="00C07CEF">
        <w:t xml:space="preserve"> A key aspect of contemporary digital life is the way that various platforms can </w:t>
      </w:r>
      <w:r w:rsidR="00BA4860">
        <w:t xml:space="preserve">effectively </w:t>
      </w:r>
      <w:r w:rsidR="00954226" w:rsidRPr="00C07CEF">
        <w:t>bring people together</w:t>
      </w:r>
      <w:r w:rsidR="00BA4860">
        <w:t>.</w:t>
      </w:r>
      <w:r w:rsidR="00954226" w:rsidRPr="00C07CEF">
        <w:t xml:space="preserve"> </w:t>
      </w:r>
      <w:r w:rsidR="00BA4FDD" w:rsidRPr="00C07CEF">
        <w:t>In online communities, value creation depends on the on the quality of the interactions shared between not only the company and the customer, but between the customer and the customer</w:t>
      </w:r>
      <w:r w:rsidR="00BA4860">
        <w:t xml:space="preserve"> (</w:t>
      </w:r>
      <w:r w:rsidR="0037448C" w:rsidRPr="00C07CEF">
        <w:t xml:space="preserve">Ardley and McIntosh 2019). </w:t>
      </w:r>
      <w:r w:rsidR="00BA4FDD" w:rsidRPr="00C07CEF">
        <w:t xml:space="preserve">In terms of the former, one respondent points out </w:t>
      </w:r>
      <w:r w:rsidR="0037448C" w:rsidRPr="00C07CEF">
        <w:t xml:space="preserve">that </w:t>
      </w:r>
      <w:r w:rsidR="0037448C" w:rsidRPr="00C07CEF">
        <w:rPr>
          <w:i/>
        </w:rPr>
        <w:t>“</w:t>
      </w:r>
      <w:r w:rsidR="00BA4FDD" w:rsidRPr="00C07CEF">
        <w:rPr>
          <w:i/>
        </w:rPr>
        <w:t>I think the site has done the best to interac</w:t>
      </w:r>
      <w:r w:rsidR="00BB0341">
        <w:rPr>
          <w:i/>
        </w:rPr>
        <w:t xml:space="preserve">t with its audience </w:t>
      </w:r>
      <w:r w:rsidR="00BA4FDD" w:rsidRPr="00C07CEF">
        <w:rPr>
          <w:i/>
        </w:rPr>
        <w:t>while being online. It’s obviously not going to be the same as physically being there, but it’s created a sense of belonging to the visitors.</w:t>
      </w:r>
      <w:r w:rsidR="00A75E78" w:rsidRPr="00C07CEF">
        <w:rPr>
          <w:i/>
        </w:rPr>
        <w:t>”</w:t>
      </w:r>
      <w:r w:rsidR="00BA4FDD" w:rsidRPr="00C07CEF">
        <w:rPr>
          <w:i/>
        </w:rPr>
        <w:t xml:space="preserve"> </w:t>
      </w:r>
      <w:r w:rsidR="00281318" w:rsidRPr="00C07CEF">
        <w:t xml:space="preserve">Interestingly, web analytics data shows that </w:t>
      </w:r>
      <w:r w:rsidR="00B17B07" w:rsidRPr="00C07CEF">
        <w:t>despite attracting</w:t>
      </w:r>
      <w:r w:rsidR="00281318" w:rsidRPr="00C07CEF">
        <w:t xml:space="preserve"> fewer page views in total, the various live event pages saw people spending longer, on average</w:t>
      </w:r>
      <w:r w:rsidR="00BB0341">
        <w:t>,</w:t>
      </w:r>
      <w:r w:rsidR="00281318" w:rsidRPr="00C07CEF">
        <w:t xml:space="preserve"> eng</w:t>
      </w:r>
      <w:r w:rsidR="00A71CD0">
        <w:t xml:space="preserve">aging with their content (2m18s) </w:t>
      </w:r>
      <w:r w:rsidR="00BB0341">
        <w:t>compared to pages with just</w:t>
      </w:r>
      <w:r w:rsidR="00A71CD0">
        <w:t xml:space="preserve"> pre-recorded content</w:t>
      </w:r>
      <w:r w:rsidR="00281318" w:rsidRPr="00C07CEF">
        <w:t xml:space="preserve"> </w:t>
      </w:r>
      <w:r w:rsidR="00A71CD0">
        <w:t>(</w:t>
      </w:r>
      <w:r w:rsidR="00281318" w:rsidRPr="00C07CEF">
        <w:t xml:space="preserve">1m 02s). </w:t>
      </w:r>
      <w:r w:rsidR="00A71CD0">
        <w:t xml:space="preserve"> </w:t>
      </w:r>
      <w:r w:rsidR="006C1C7E" w:rsidRPr="00C07CEF">
        <w:t>However</w:t>
      </w:r>
      <w:r w:rsidR="00A71CD0">
        <w:t xml:space="preserve">, as discussed previously, </w:t>
      </w:r>
      <w:r w:rsidR="006C1C7E" w:rsidRPr="00C07CEF">
        <w:t>the customer</w:t>
      </w:r>
      <w:r w:rsidR="00A71CD0">
        <w:t>-to-</w:t>
      </w:r>
      <w:r w:rsidR="006C1C7E" w:rsidRPr="00C07CEF">
        <w:t>customer interactivity</w:t>
      </w:r>
      <w:r w:rsidR="00A71CD0">
        <w:t xml:space="preserve"> was more neglected, echoed by another </w:t>
      </w:r>
      <w:r w:rsidR="00C004E2" w:rsidRPr="00C07CEF">
        <w:t>respondent</w:t>
      </w:r>
      <w:r w:rsidR="00A71CD0">
        <w:t xml:space="preserve"> who stated:</w:t>
      </w:r>
      <w:r w:rsidR="00C004E2" w:rsidRPr="00C07CEF">
        <w:t xml:space="preserve"> </w:t>
      </w:r>
      <w:r w:rsidR="006C1C7E" w:rsidRPr="00C07CEF">
        <w:rPr>
          <w:i/>
        </w:rPr>
        <w:t>“How? I did not see any ways of interacting with other people.</w:t>
      </w:r>
      <w:r w:rsidR="00C004E2" w:rsidRPr="00C07CEF">
        <w:rPr>
          <w:i/>
        </w:rPr>
        <w:t xml:space="preserve">” </w:t>
      </w:r>
    </w:p>
    <w:p w14:paraId="6866C965" w14:textId="29C5506D" w:rsidR="00D838CF" w:rsidRPr="00C07CEF" w:rsidRDefault="00501293" w:rsidP="00A71CD0">
      <w:pPr>
        <w:spacing w:line="360" w:lineRule="auto"/>
        <w:rPr>
          <w:i/>
        </w:rPr>
      </w:pPr>
      <w:r w:rsidRPr="00C07CEF">
        <w:t>The fifth and final aspect of our model is about future intended behaviour</w:t>
      </w:r>
      <w:r w:rsidR="00E65264" w:rsidRPr="00C07CEF">
        <w:t xml:space="preserve"> and this part of the e-eventscape is about either avoidance or approach behaviour (</w:t>
      </w:r>
      <w:r w:rsidR="00E65264" w:rsidRPr="00C07CEF">
        <w:rPr>
          <w:rFonts w:cs="Arial"/>
          <w:shd w:val="clear" w:color="auto" w:fill="FFFFFF"/>
        </w:rPr>
        <w:t>Lee, and Jeong, 2012).</w:t>
      </w:r>
      <w:r w:rsidRPr="00C07CEF">
        <w:t xml:space="preserve"> </w:t>
      </w:r>
      <w:r w:rsidR="00E65264" w:rsidRPr="00C07CEF">
        <w:t>W</w:t>
      </w:r>
      <w:r w:rsidRPr="00C07CEF">
        <w:t>e ask</w:t>
      </w:r>
      <w:r w:rsidR="00A71CD0">
        <w:t>ed</w:t>
      </w:r>
      <w:r w:rsidRPr="00C07CEF">
        <w:t xml:space="preserve"> whether visitors to the </w:t>
      </w:r>
      <w:r w:rsidR="00A71CD0">
        <w:t>web</w:t>
      </w:r>
      <w:r w:rsidRPr="00C07CEF">
        <w:t>site, would repeat the activity</w:t>
      </w:r>
      <w:r w:rsidR="00E65264" w:rsidRPr="00C07CEF">
        <w:t>,</w:t>
      </w:r>
      <w:r w:rsidRPr="00C07CEF">
        <w:t xml:space="preserve"> </w:t>
      </w:r>
      <w:r w:rsidR="00A71CD0">
        <w:t>ei</w:t>
      </w:r>
      <w:r w:rsidRPr="00C07CEF">
        <w:t xml:space="preserve">ther in conjunction with a live </w:t>
      </w:r>
      <w:r w:rsidR="00A71CD0">
        <w:t>S</w:t>
      </w:r>
      <w:r w:rsidRPr="00C07CEF">
        <w:t>how</w:t>
      </w:r>
      <w:r w:rsidR="004F5157" w:rsidRPr="00C07CEF">
        <w:t>,</w:t>
      </w:r>
      <w:r w:rsidRPr="00C07CEF">
        <w:t xml:space="preserve"> or just </w:t>
      </w:r>
      <w:r w:rsidR="00B645B5">
        <w:t>online</w:t>
      </w:r>
      <w:r w:rsidRPr="00C07CEF">
        <w:t>.</w:t>
      </w:r>
      <w:r w:rsidR="003C4D1E" w:rsidRPr="00C07CEF">
        <w:t xml:space="preserve"> </w:t>
      </w:r>
      <w:r w:rsidR="00A71CD0">
        <w:rPr>
          <w:rStyle w:val="referencegiven-names"/>
          <w:rFonts w:cs="Arial"/>
          <w:shd w:val="clear" w:color="auto" w:fill="FFFFFF"/>
        </w:rPr>
        <w:t>I</w:t>
      </w:r>
      <w:r w:rsidR="00D838CF" w:rsidRPr="00C07CEF">
        <w:rPr>
          <w:rStyle w:val="referencegiven-names"/>
          <w:rFonts w:cs="Arial"/>
          <w:shd w:val="clear" w:color="auto" w:fill="FFFFFF"/>
        </w:rPr>
        <w:t xml:space="preserve">n the main, </w:t>
      </w:r>
      <w:r w:rsidR="00A71CD0">
        <w:rPr>
          <w:rStyle w:val="referencegiven-names"/>
          <w:rFonts w:cs="Arial"/>
          <w:shd w:val="clear" w:color="auto" w:fill="FFFFFF"/>
        </w:rPr>
        <w:t xml:space="preserve">respondents would </w:t>
      </w:r>
      <w:r w:rsidR="00D838CF" w:rsidRPr="00C07CEF">
        <w:rPr>
          <w:rStyle w:val="referencegiven-names"/>
          <w:rFonts w:cs="Arial"/>
          <w:shd w:val="clear" w:color="auto" w:fill="FFFFFF"/>
        </w:rPr>
        <w:t>participate</w:t>
      </w:r>
      <w:r w:rsidR="00B53081" w:rsidRPr="00C07CEF">
        <w:rPr>
          <w:rStyle w:val="referencegiven-names"/>
          <w:rFonts w:cs="Arial"/>
          <w:shd w:val="clear" w:color="auto" w:fill="FFFFFF"/>
        </w:rPr>
        <w:t xml:space="preserve"> </w:t>
      </w:r>
      <w:r w:rsidR="00D838CF" w:rsidRPr="00C07CEF">
        <w:rPr>
          <w:rStyle w:val="referencegiven-names"/>
          <w:rFonts w:cs="Arial"/>
          <w:shd w:val="clear" w:color="auto" w:fill="FFFFFF"/>
        </w:rPr>
        <w:t xml:space="preserve">again in </w:t>
      </w:r>
      <w:r w:rsidR="00A71CD0">
        <w:rPr>
          <w:rStyle w:val="referencegiven-names"/>
          <w:rFonts w:cs="Arial"/>
          <w:shd w:val="clear" w:color="auto" w:fill="FFFFFF"/>
        </w:rPr>
        <w:t>an online S</w:t>
      </w:r>
      <w:r w:rsidR="00B53081" w:rsidRPr="00C07CEF">
        <w:rPr>
          <w:rStyle w:val="referencegiven-names"/>
          <w:rFonts w:cs="Arial"/>
          <w:shd w:val="clear" w:color="auto" w:fill="FFFFFF"/>
        </w:rPr>
        <w:t>how</w:t>
      </w:r>
      <w:r w:rsidR="00A71CD0">
        <w:rPr>
          <w:rStyle w:val="referencegiven-names"/>
          <w:rFonts w:cs="Arial"/>
          <w:shd w:val="clear" w:color="auto" w:fill="FFFFFF"/>
        </w:rPr>
        <w:t xml:space="preserve"> although they consistently</w:t>
      </w:r>
      <w:r w:rsidR="008B1D93" w:rsidRPr="00C07CEF">
        <w:rPr>
          <w:rStyle w:val="referencegiven-names"/>
          <w:rFonts w:cs="Arial"/>
          <w:shd w:val="clear" w:color="auto" w:fill="FFFFFF"/>
        </w:rPr>
        <w:t xml:space="preserve"> recognis</w:t>
      </w:r>
      <w:r w:rsidR="00A71CD0">
        <w:rPr>
          <w:rStyle w:val="referencegiven-names"/>
          <w:rFonts w:cs="Arial"/>
          <w:shd w:val="clear" w:color="auto" w:fill="FFFFFF"/>
        </w:rPr>
        <w:t>ed</w:t>
      </w:r>
      <w:r w:rsidR="008B1D93" w:rsidRPr="00C07CEF">
        <w:rPr>
          <w:rStyle w:val="referencegiven-names"/>
          <w:rFonts w:cs="Arial"/>
          <w:shd w:val="clear" w:color="auto" w:fill="FFFFFF"/>
        </w:rPr>
        <w:t xml:space="preserve"> the primacy and uniqueness of a live event. Reflecting this perspective, one respondent</w:t>
      </w:r>
      <w:r w:rsidR="00D838CF" w:rsidRPr="00C07CEF">
        <w:rPr>
          <w:rStyle w:val="referencegiven-names"/>
          <w:rFonts w:cs="Arial"/>
          <w:shd w:val="clear" w:color="auto" w:fill="FFFFFF"/>
        </w:rPr>
        <w:t xml:space="preserve"> </w:t>
      </w:r>
      <w:r w:rsidR="00BB0341" w:rsidRPr="00C07CEF">
        <w:rPr>
          <w:rStyle w:val="referencegiven-names"/>
          <w:rFonts w:cs="Arial"/>
          <w:shd w:val="clear" w:color="auto" w:fill="FFFFFF"/>
        </w:rPr>
        <w:t>stated</w:t>
      </w:r>
      <w:r w:rsidR="00BB0341">
        <w:rPr>
          <w:rStyle w:val="referencegiven-names"/>
          <w:rFonts w:cs="Arial"/>
          <w:shd w:val="clear" w:color="auto" w:fill="FFFFFF"/>
        </w:rPr>
        <w:t>,</w:t>
      </w:r>
      <w:r w:rsidR="00D838CF" w:rsidRPr="00C07CEF">
        <w:rPr>
          <w:rStyle w:val="referencegiven-names"/>
          <w:rFonts w:cs="Arial"/>
          <w:i/>
          <w:shd w:val="clear" w:color="auto" w:fill="FFFFFF"/>
        </w:rPr>
        <w:t xml:space="preserve"> “</w:t>
      </w:r>
      <w:r w:rsidR="00D838CF" w:rsidRPr="00C07CEF">
        <w:rPr>
          <w:i/>
        </w:rPr>
        <w:t>I would much prefer a physical show due to the atmosphere but happy to engage with a website.”</w:t>
      </w:r>
      <w:r w:rsidR="00D838CF" w:rsidRPr="00C07CEF">
        <w:t xml:space="preserve"> The </w:t>
      </w:r>
      <w:r w:rsidR="00A71CD0">
        <w:t>continuing</w:t>
      </w:r>
      <w:r w:rsidR="00D838CF" w:rsidRPr="00C07CEF">
        <w:t xml:space="preserve"> sense of dislocation </w:t>
      </w:r>
      <w:r w:rsidR="00A71CD0">
        <w:t>remains a weakness</w:t>
      </w:r>
      <w:r w:rsidR="00722669" w:rsidRPr="00C07CEF">
        <w:t xml:space="preserve"> </w:t>
      </w:r>
      <w:r w:rsidR="00D838CF" w:rsidRPr="00C07CEF">
        <w:t xml:space="preserve">when </w:t>
      </w:r>
      <w:r w:rsidR="00A71CD0">
        <w:t xml:space="preserve">substituting a live event in this way, but </w:t>
      </w:r>
      <w:r w:rsidR="00D838CF" w:rsidRPr="00C07CEF">
        <w:t xml:space="preserve">the auxiliary </w:t>
      </w:r>
      <w:r w:rsidR="00722669" w:rsidRPr="00C07CEF">
        <w:t>artefact</w:t>
      </w:r>
      <w:r w:rsidR="00D838CF" w:rsidRPr="00C07CEF">
        <w:t xml:space="preserve"> </w:t>
      </w:r>
      <w:r w:rsidR="00722669" w:rsidRPr="00C07CEF">
        <w:t>is nevertheless</w:t>
      </w:r>
      <w:r w:rsidR="00A71CD0">
        <w:t xml:space="preserve"> playing an important role in building and sustain</w:t>
      </w:r>
      <w:r w:rsidR="00BB0341">
        <w:t>ing</w:t>
      </w:r>
      <w:r w:rsidR="00A71CD0">
        <w:t xml:space="preserve"> connections with Show supporters.</w:t>
      </w:r>
      <w:r w:rsidR="00BB0341">
        <w:t xml:space="preserve"> This is captured by another of </w:t>
      </w:r>
      <w:r w:rsidR="00A71CD0">
        <w:t xml:space="preserve">our respondents who said, </w:t>
      </w:r>
      <w:r w:rsidR="00722669" w:rsidRPr="00C07CEF">
        <w:rPr>
          <w:i/>
        </w:rPr>
        <w:t>“</w:t>
      </w:r>
      <w:r w:rsidR="00D838CF" w:rsidRPr="00C07CEF">
        <w:rPr>
          <w:i/>
        </w:rPr>
        <w:t>I think online events do present the feeling of being disengaged from the experience</w:t>
      </w:r>
      <w:r w:rsidR="00BB0341">
        <w:rPr>
          <w:i/>
        </w:rPr>
        <w:t>,</w:t>
      </w:r>
      <w:r w:rsidR="00D838CF" w:rsidRPr="00C07CEF">
        <w:rPr>
          <w:i/>
        </w:rPr>
        <w:t xml:space="preserve"> however</w:t>
      </w:r>
      <w:r w:rsidR="00722669" w:rsidRPr="00C07CEF">
        <w:rPr>
          <w:i/>
        </w:rPr>
        <w:t>,</w:t>
      </w:r>
      <w:r w:rsidR="00D838CF" w:rsidRPr="00C07CEF">
        <w:rPr>
          <w:i/>
        </w:rPr>
        <w:t xml:space="preserve"> after viewing a multitude of events and shows online, I think the Lincolnshire show has done a great job.</w:t>
      </w:r>
      <w:r w:rsidR="00722669" w:rsidRPr="00C07CEF">
        <w:rPr>
          <w:i/>
        </w:rPr>
        <w:t>”</w:t>
      </w:r>
    </w:p>
    <w:p w14:paraId="01D98648" w14:textId="6CD05A87" w:rsidR="00D838CF" w:rsidRDefault="00BB0341" w:rsidP="00173778">
      <w:pPr>
        <w:spacing w:line="360" w:lineRule="auto"/>
        <w:rPr>
          <w:rFonts w:cstheme="minorHAnsi"/>
        </w:rPr>
      </w:pPr>
      <w:r>
        <w:rPr>
          <w:rFonts w:cstheme="minorHAnsi"/>
        </w:rPr>
        <w:t>Generally</w:t>
      </w:r>
      <w:r w:rsidR="00A63E73" w:rsidRPr="00C07CEF">
        <w:rPr>
          <w:rFonts w:cstheme="minorHAnsi"/>
        </w:rPr>
        <w:t>, whil</w:t>
      </w:r>
      <w:r>
        <w:rPr>
          <w:rFonts w:cstheme="minorHAnsi"/>
        </w:rPr>
        <w:t>e</w:t>
      </w:r>
      <w:r w:rsidR="00A63E73" w:rsidRPr="00C07CEF">
        <w:rPr>
          <w:rFonts w:cstheme="minorHAnsi"/>
        </w:rPr>
        <w:t xml:space="preserve"> the online show received large numbers of </w:t>
      </w:r>
      <w:r w:rsidR="002D4AFF">
        <w:rPr>
          <w:rFonts w:cstheme="minorHAnsi"/>
        </w:rPr>
        <w:t>visitors, and it can reasonably</w:t>
      </w:r>
      <w:r w:rsidR="00A63E73" w:rsidRPr="00C07CEF">
        <w:rPr>
          <w:rFonts w:cstheme="minorHAnsi"/>
        </w:rPr>
        <w:t xml:space="preserve"> be regarded as being successful and appreciated, </w:t>
      </w:r>
      <w:r>
        <w:rPr>
          <w:rFonts w:cstheme="minorHAnsi"/>
        </w:rPr>
        <w:t>greater</w:t>
      </w:r>
      <w:r w:rsidR="00A63E73" w:rsidRPr="00C07CEF">
        <w:rPr>
          <w:rFonts w:cstheme="minorHAnsi"/>
        </w:rPr>
        <w:t xml:space="preserve"> attention </w:t>
      </w:r>
      <w:r>
        <w:rPr>
          <w:rFonts w:cstheme="minorHAnsi"/>
        </w:rPr>
        <w:t>on</w:t>
      </w:r>
      <w:r w:rsidR="00A63E73" w:rsidRPr="00C07CEF">
        <w:rPr>
          <w:rFonts w:cstheme="minorHAnsi"/>
        </w:rPr>
        <w:t xml:space="preserve"> functionality</w:t>
      </w:r>
      <w:r>
        <w:rPr>
          <w:rFonts w:cstheme="minorHAnsi"/>
        </w:rPr>
        <w:t xml:space="preserve"> and interactivity could further </w:t>
      </w:r>
      <w:r w:rsidR="00A63E73" w:rsidRPr="00C07CEF">
        <w:rPr>
          <w:rFonts w:cstheme="minorHAnsi"/>
        </w:rPr>
        <w:t>enhance the visitor experience</w:t>
      </w:r>
      <w:r>
        <w:rPr>
          <w:rFonts w:cstheme="minorHAnsi"/>
        </w:rPr>
        <w:t xml:space="preserve">.  </w:t>
      </w:r>
    </w:p>
    <w:p w14:paraId="7CA27A90" w14:textId="77777777" w:rsidR="00C07CEF" w:rsidRPr="00C07CEF" w:rsidRDefault="00C07CEF" w:rsidP="00173778">
      <w:pPr>
        <w:spacing w:line="360" w:lineRule="auto"/>
      </w:pPr>
    </w:p>
    <w:p w14:paraId="65889EA5" w14:textId="68434FAC" w:rsidR="00CA0FDB" w:rsidRPr="003A5E71" w:rsidRDefault="0038529B" w:rsidP="00173778">
      <w:pPr>
        <w:spacing w:line="360" w:lineRule="auto"/>
        <w:rPr>
          <w:rFonts w:cstheme="minorHAnsi"/>
          <w:color w:val="000000" w:themeColor="text1"/>
        </w:rPr>
      </w:pPr>
      <w:r>
        <w:rPr>
          <w:rFonts w:cstheme="minorHAnsi"/>
          <w:u w:val="single"/>
        </w:rPr>
        <w:t xml:space="preserve">Discussion: </w:t>
      </w:r>
      <w:r w:rsidR="00CA0FDB" w:rsidRPr="00CA0FDB">
        <w:rPr>
          <w:rFonts w:cstheme="minorHAnsi"/>
          <w:color w:val="000000" w:themeColor="text1"/>
          <w:u w:val="single"/>
        </w:rPr>
        <w:t>Creating and conceptualising an e-eventscape</w:t>
      </w:r>
      <w:r w:rsidR="008462FD">
        <w:rPr>
          <w:rFonts w:cstheme="minorHAnsi"/>
          <w:color w:val="000000" w:themeColor="text1"/>
          <w:u w:val="single"/>
        </w:rPr>
        <w:t>:</w:t>
      </w:r>
      <w:r w:rsidR="008E6B70">
        <w:rPr>
          <w:rFonts w:cstheme="minorHAnsi"/>
          <w:color w:val="000000" w:themeColor="text1"/>
          <w:u w:val="single"/>
        </w:rPr>
        <w:t xml:space="preserve"> stakeholders and </w:t>
      </w:r>
      <w:r w:rsidR="008462FD">
        <w:rPr>
          <w:rFonts w:cstheme="minorHAnsi"/>
          <w:color w:val="000000" w:themeColor="text1"/>
          <w:u w:val="single"/>
        </w:rPr>
        <w:t xml:space="preserve">value generation </w:t>
      </w:r>
    </w:p>
    <w:p w14:paraId="32CCAFEF" w14:textId="2EB0F04B" w:rsidR="00635F07" w:rsidRDefault="0038529B" w:rsidP="00173778">
      <w:pPr>
        <w:spacing w:line="360" w:lineRule="auto"/>
        <w:rPr>
          <w:rFonts w:cstheme="minorHAnsi"/>
        </w:rPr>
      </w:pPr>
      <w:r>
        <w:rPr>
          <w:rFonts w:cstheme="minorHAnsi"/>
        </w:rPr>
        <w:t xml:space="preserve">It is important to remember that this Show </w:t>
      </w:r>
      <w:r w:rsidR="00BB0341">
        <w:rPr>
          <w:rFonts w:cstheme="minorHAnsi"/>
        </w:rPr>
        <w:t xml:space="preserve">was </w:t>
      </w:r>
      <w:r>
        <w:rPr>
          <w:rFonts w:cstheme="minorHAnsi"/>
        </w:rPr>
        <w:t xml:space="preserve">put together in </w:t>
      </w:r>
      <w:r w:rsidR="00F605AA">
        <w:rPr>
          <w:rFonts w:cstheme="minorHAnsi"/>
        </w:rPr>
        <w:t>just a few</w:t>
      </w:r>
      <w:r>
        <w:rPr>
          <w:rFonts w:cstheme="minorHAnsi"/>
        </w:rPr>
        <w:t xml:space="preserve"> weeks during a period of widespre</w:t>
      </w:r>
      <w:r w:rsidR="00A71CD0">
        <w:rPr>
          <w:rFonts w:cstheme="minorHAnsi"/>
        </w:rPr>
        <w:t xml:space="preserve">ad uncertainty about the emerging impacts </w:t>
      </w:r>
      <w:r>
        <w:rPr>
          <w:rFonts w:cstheme="minorHAnsi"/>
        </w:rPr>
        <w:t xml:space="preserve">of </w:t>
      </w:r>
      <w:r w:rsidR="00A71CD0">
        <w:rPr>
          <w:rFonts w:cstheme="minorHAnsi"/>
        </w:rPr>
        <w:t>Covid-19</w:t>
      </w:r>
      <w:r>
        <w:rPr>
          <w:rFonts w:cstheme="minorHAnsi"/>
        </w:rPr>
        <w:t>.  Nevertheless, the mixed-methods engagement with participants, organisers and visitor</w:t>
      </w:r>
      <w:r w:rsidR="00635F07">
        <w:rPr>
          <w:rFonts w:cstheme="minorHAnsi"/>
        </w:rPr>
        <w:t>s has all</w:t>
      </w:r>
      <w:r w:rsidR="00A71CD0">
        <w:rPr>
          <w:rFonts w:cstheme="minorHAnsi"/>
        </w:rPr>
        <w:t xml:space="preserve">owed an initial appraisal of a new e-eventscape model. </w:t>
      </w:r>
      <w:r w:rsidR="00635F07">
        <w:rPr>
          <w:rFonts w:cstheme="minorHAnsi"/>
        </w:rPr>
        <w:t>The case also allow</w:t>
      </w:r>
      <w:r w:rsidR="00A71CD0">
        <w:rPr>
          <w:rFonts w:cstheme="minorHAnsi"/>
        </w:rPr>
        <w:t>ed</w:t>
      </w:r>
      <w:r w:rsidR="00635F07">
        <w:rPr>
          <w:rFonts w:cstheme="minorHAnsi"/>
        </w:rPr>
        <w:t xml:space="preserve"> reflect</w:t>
      </w:r>
      <w:r w:rsidR="00A71CD0">
        <w:rPr>
          <w:rFonts w:cstheme="minorHAnsi"/>
        </w:rPr>
        <w:t>ion</w:t>
      </w:r>
      <w:r w:rsidR="00635F07">
        <w:rPr>
          <w:rFonts w:cstheme="minorHAnsi"/>
        </w:rPr>
        <w:t xml:space="preserve"> on the role of innovation in Shows for the wider rural economy and </w:t>
      </w:r>
      <w:r w:rsidR="00A71CD0">
        <w:rPr>
          <w:rFonts w:cstheme="minorHAnsi"/>
        </w:rPr>
        <w:t>assessment of</w:t>
      </w:r>
      <w:r w:rsidR="00635F07">
        <w:rPr>
          <w:rFonts w:cstheme="minorHAnsi"/>
        </w:rPr>
        <w:t xml:space="preserve"> the</w:t>
      </w:r>
      <w:r w:rsidR="00A71CD0">
        <w:rPr>
          <w:rFonts w:cstheme="minorHAnsi"/>
        </w:rPr>
        <w:t xml:space="preserve"> evolving</w:t>
      </w:r>
      <w:r w:rsidR="00635F07">
        <w:rPr>
          <w:rFonts w:cstheme="minorHAnsi"/>
        </w:rPr>
        <w:t xml:space="preserve"> virtual-spatial interface. </w:t>
      </w:r>
    </w:p>
    <w:p w14:paraId="74863301" w14:textId="699E6E6B" w:rsidR="0038529B" w:rsidRPr="00733F77" w:rsidRDefault="00A71CD0" w:rsidP="00173778">
      <w:pPr>
        <w:spacing w:line="360" w:lineRule="auto"/>
        <w:rPr>
          <w:rFonts w:cstheme="minorHAnsi"/>
        </w:rPr>
      </w:pPr>
      <w:r>
        <w:rPr>
          <w:rFonts w:cstheme="minorHAnsi"/>
        </w:rPr>
        <w:t>Theories of “s</w:t>
      </w:r>
      <w:r w:rsidR="00635F07">
        <w:rPr>
          <w:rFonts w:cstheme="minorHAnsi"/>
        </w:rPr>
        <w:t>mart</w:t>
      </w:r>
      <w:r>
        <w:rPr>
          <w:rFonts w:cstheme="minorHAnsi"/>
        </w:rPr>
        <w:t>”</w:t>
      </w:r>
      <w:r w:rsidR="00635F07">
        <w:rPr>
          <w:rFonts w:cstheme="minorHAnsi"/>
        </w:rPr>
        <w:t xml:space="preserve"> rural development advocate the importance of both social and digital factors (Slee, 2019) and this </w:t>
      </w:r>
      <w:r w:rsidR="002532D5">
        <w:rPr>
          <w:rFonts w:cstheme="minorHAnsi"/>
        </w:rPr>
        <w:t>is</w:t>
      </w:r>
      <w:r w:rsidR="00635F07">
        <w:rPr>
          <w:rFonts w:cstheme="minorHAnsi"/>
        </w:rPr>
        <w:t xml:space="preserve"> confirmed here </w:t>
      </w:r>
      <w:r w:rsidR="002532D5">
        <w:rPr>
          <w:rFonts w:cstheme="minorHAnsi"/>
        </w:rPr>
        <w:t>as</w:t>
      </w:r>
      <w:r w:rsidR="00635F07">
        <w:rPr>
          <w:rFonts w:cstheme="minorHAnsi"/>
        </w:rPr>
        <w:t xml:space="preserve"> technology </w:t>
      </w:r>
      <w:r w:rsidR="002532D5">
        <w:rPr>
          <w:rFonts w:cstheme="minorHAnsi"/>
        </w:rPr>
        <w:t>provides</w:t>
      </w:r>
      <w:r w:rsidR="00635F07">
        <w:rPr>
          <w:rFonts w:cstheme="minorHAnsi"/>
        </w:rPr>
        <w:t xml:space="preserve"> the vehicle for innovation but social networks and engagement with Show </w:t>
      </w:r>
      <w:r>
        <w:rPr>
          <w:rFonts w:cstheme="minorHAnsi"/>
        </w:rPr>
        <w:t>support</w:t>
      </w:r>
      <w:r w:rsidR="00635F07">
        <w:rPr>
          <w:rFonts w:cstheme="minorHAnsi"/>
        </w:rPr>
        <w:t>ers determin</w:t>
      </w:r>
      <w:r w:rsidR="002532D5">
        <w:rPr>
          <w:rFonts w:cstheme="minorHAnsi"/>
        </w:rPr>
        <w:t>e</w:t>
      </w:r>
      <w:r w:rsidR="00635F07">
        <w:rPr>
          <w:rFonts w:cstheme="minorHAnsi"/>
        </w:rPr>
        <w:t xml:space="preserve"> its success. </w:t>
      </w:r>
      <w:r w:rsidR="002532D5">
        <w:rPr>
          <w:rFonts w:cstheme="minorHAnsi"/>
        </w:rPr>
        <w:t xml:space="preserve"> The innovation itself was rooted in place as the organisers are a Charity whose mission is focused on the rural economy and communities of Lincolnshire.  The significance of place attachment and identity was not lost on the organiser and </w:t>
      </w:r>
      <w:r w:rsidR="00BB0341">
        <w:rPr>
          <w:rFonts w:cstheme="minorHAnsi"/>
        </w:rPr>
        <w:t xml:space="preserve">the majority of survey respondents also recognised this </w:t>
      </w:r>
      <w:r w:rsidR="002532D5">
        <w:rPr>
          <w:rFonts w:cstheme="minorHAnsi"/>
        </w:rPr>
        <w:t xml:space="preserve">in the final product.  The ability to capture </w:t>
      </w:r>
      <w:r w:rsidR="00CA0FDB">
        <w:rPr>
          <w:rFonts w:cstheme="minorHAnsi"/>
        </w:rPr>
        <w:t>this</w:t>
      </w:r>
      <w:r w:rsidR="002532D5">
        <w:rPr>
          <w:rFonts w:cstheme="minorHAnsi"/>
        </w:rPr>
        <w:t xml:space="preserve"> local identity in an online space </w:t>
      </w:r>
      <w:r w:rsidR="00CA0FDB">
        <w:rPr>
          <w:rFonts w:cstheme="minorHAnsi"/>
        </w:rPr>
        <w:t xml:space="preserve">and reach out to visitors beyond the region, including internationally, offers a huge opportunity for communicating a place brand, building networks and expanding online retailing attached to these events.  The opportunity for emigres or individuals with mobility difficulties to participate in many aspects of a Show through the online platform as well as the scope to extend the timeframe of activities beyond the days of the </w:t>
      </w:r>
      <w:r w:rsidR="00CA0FDB" w:rsidRPr="00733F77">
        <w:rPr>
          <w:rFonts w:cstheme="minorHAnsi"/>
        </w:rPr>
        <w:t xml:space="preserve">physical event all add further opportunities for Show organisers and participants. </w:t>
      </w:r>
    </w:p>
    <w:p w14:paraId="04C73719" w14:textId="4DBD5489" w:rsidR="00226817" w:rsidRPr="00733F77" w:rsidRDefault="00CA0FDB" w:rsidP="00173778">
      <w:pPr>
        <w:spacing w:line="360" w:lineRule="auto"/>
        <w:rPr>
          <w:rFonts w:cstheme="minorHAnsi"/>
        </w:rPr>
      </w:pPr>
      <w:r w:rsidRPr="00733F77">
        <w:rPr>
          <w:rFonts w:cstheme="minorHAnsi"/>
        </w:rPr>
        <w:t xml:space="preserve">Throughout this </w:t>
      </w:r>
      <w:r w:rsidR="00F605AA" w:rsidRPr="00733F77">
        <w:rPr>
          <w:rFonts w:cstheme="minorHAnsi"/>
        </w:rPr>
        <w:t>paper,</w:t>
      </w:r>
      <w:r w:rsidRPr="00733F77">
        <w:rPr>
          <w:rFonts w:cstheme="minorHAnsi"/>
        </w:rPr>
        <w:t xml:space="preserve"> we have sought to identify the essential features of an e-eventscape that Show organisers must consider</w:t>
      </w:r>
      <w:r w:rsidR="005446D5" w:rsidRPr="00733F77">
        <w:rPr>
          <w:rFonts w:cstheme="minorHAnsi"/>
        </w:rPr>
        <w:t xml:space="preserve"> when developing online events.  In</w:t>
      </w:r>
      <w:r w:rsidR="00E2465C" w:rsidRPr="00733F77">
        <w:rPr>
          <w:rFonts w:cstheme="minorHAnsi"/>
        </w:rPr>
        <w:t xml:space="preserve"> terms of </w:t>
      </w:r>
      <w:r w:rsidR="00C06C9A" w:rsidRPr="00733F77">
        <w:rPr>
          <w:rFonts w:cstheme="minorHAnsi"/>
        </w:rPr>
        <w:t xml:space="preserve">specific </w:t>
      </w:r>
      <w:r w:rsidR="005446D5" w:rsidRPr="00733F77">
        <w:rPr>
          <w:rFonts w:cstheme="minorHAnsi"/>
        </w:rPr>
        <w:t xml:space="preserve">improvements to the site, </w:t>
      </w:r>
      <w:r w:rsidR="00C06C9A" w:rsidRPr="00733F77">
        <w:rPr>
          <w:rFonts w:cstheme="minorHAnsi"/>
        </w:rPr>
        <w:t>navigation</w:t>
      </w:r>
      <w:r w:rsidR="005446D5" w:rsidRPr="00733F77">
        <w:rPr>
          <w:rFonts w:cstheme="minorHAnsi"/>
        </w:rPr>
        <w:t xml:space="preserve"> could have been improved with </w:t>
      </w:r>
      <w:r w:rsidR="00A96AA0" w:rsidRPr="00733F77">
        <w:rPr>
          <w:rFonts w:cstheme="minorHAnsi"/>
        </w:rPr>
        <w:t>a focused search facility</w:t>
      </w:r>
      <w:r w:rsidR="005446D5" w:rsidRPr="00733F77">
        <w:rPr>
          <w:rFonts w:cstheme="minorHAnsi"/>
        </w:rPr>
        <w:t xml:space="preserve">, not dissimilar to the event programme available to purchase at a </w:t>
      </w:r>
      <w:r w:rsidR="00A71CD0">
        <w:rPr>
          <w:rFonts w:cstheme="minorHAnsi"/>
        </w:rPr>
        <w:t>live</w:t>
      </w:r>
      <w:r w:rsidR="005446D5" w:rsidRPr="00733F77">
        <w:rPr>
          <w:rFonts w:cstheme="minorHAnsi"/>
        </w:rPr>
        <w:t xml:space="preserve"> event.  This would also </w:t>
      </w:r>
      <w:r w:rsidR="00AC7D4D" w:rsidRPr="00733F77">
        <w:rPr>
          <w:rFonts w:cstheme="minorHAnsi"/>
        </w:rPr>
        <w:t>enable</w:t>
      </w:r>
      <w:r w:rsidR="005446D5" w:rsidRPr="00733F77">
        <w:rPr>
          <w:rFonts w:cstheme="minorHAnsi"/>
        </w:rPr>
        <w:t xml:space="preserve"> more </w:t>
      </w:r>
      <w:r w:rsidR="00AC7D4D" w:rsidRPr="00733F77">
        <w:rPr>
          <w:rFonts w:cstheme="minorHAnsi"/>
        </w:rPr>
        <w:t xml:space="preserve">customisation to occur, where some personal information could be gleaned from visitors </w:t>
      </w:r>
      <w:r w:rsidR="005446D5" w:rsidRPr="00733F77">
        <w:rPr>
          <w:rFonts w:cstheme="minorHAnsi"/>
        </w:rPr>
        <w:t>that could be used to personalise content for future</w:t>
      </w:r>
      <w:r w:rsidR="00AC7D4D" w:rsidRPr="00733F77">
        <w:rPr>
          <w:rFonts w:cstheme="minorHAnsi"/>
        </w:rPr>
        <w:t xml:space="preserve"> visits. </w:t>
      </w:r>
      <w:r w:rsidR="006540C9" w:rsidRPr="00733F77">
        <w:rPr>
          <w:rFonts w:cstheme="minorHAnsi"/>
        </w:rPr>
        <w:t xml:space="preserve"> The opening page of the</w:t>
      </w:r>
      <w:r w:rsidR="003D6A69" w:rsidRPr="00733F77">
        <w:rPr>
          <w:rFonts w:cstheme="minorHAnsi"/>
        </w:rPr>
        <w:t xml:space="preserve"> Online S</w:t>
      </w:r>
      <w:r w:rsidR="006540C9" w:rsidRPr="00733F77">
        <w:rPr>
          <w:rFonts w:cstheme="minorHAnsi"/>
        </w:rPr>
        <w:t xml:space="preserve">how </w:t>
      </w:r>
      <w:r w:rsidR="003D6A69" w:rsidRPr="00733F77">
        <w:rPr>
          <w:rFonts w:cstheme="minorHAnsi"/>
        </w:rPr>
        <w:t>could be designed around an image of the</w:t>
      </w:r>
      <w:r w:rsidR="006540C9" w:rsidRPr="00733F77">
        <w:rPr>
          <w:rFonts w:cstheme="minorHAnsi"/>
        </w:rPr>
        <w:t xml:space="preserve"> </w:t>
      </w:r>
      <w:r w:rsidR="00BD30FD" w:rsidRPr="00733F77">
        <w:rPr>
          <w:rFonts w:cstheme="minorHAnsi"/>
        </w:rPr>
        <w:t>exhibits</w:t>
      </w:r>
      <w:r w:rsidR="006540C9" w:rsidRPr="00733F77">
        <w:rPr>
          <w:rFonts w:cstheme="minorHAnsi"/>
        </w:rPr>
        <w:t xml:space="preserve">, </w:t>
      </w:r>
      <w:r w:rsidR="00BD30FD" w:rsidRPr="00733F77">
        <w:rPr>
          <w:rFonts w:cstheme="minorHAnsi"/>
        </w:rPr>
        <w:t>tents and</w:t>
      </w:r>
      <w:r w:rsidR="006540C9" w:rsidRPr="00733F77">
        <w:rPr>
          <w:rFonts w:cstheme="minorHAnsi"/>
        </w:rPr>
        <w:t xml:space="preserve"> attractions </w:t>
      </w:r>
      <w:r w:rsidR="003D6A69" w:rsidRPr="00733F77">
        <w:rPr>
          <w:rFonts w:cstheme="minorHAnsi"/>
        </w:rPr>
        <w:t xml:space="preserve">that </w:t>
      </w:r>
      <w:r w:rsidR="006540C9" w:rsidRPr="00733F77">
        <w:rPr>
          <w:rFonts w:cstheme="minorHAnsi"/>
        </w:rPr>
        <w:t xml:space="preserve">could simply be </w:t>
      </w:r>
      <w:r w:rsidR="00BD30FD" w:rsidRPr="00733F77">
        <w:rPr>
          <w:rFonts w:cstheme="minorHAnsi"/>
        </w:rPr>
        <w:t>clicked</w:t>
      </w:r>
      <w:r w:rsidR="006540C9" w:rsidRPr="00733F77">
        <w:rPr>
          <w:rFonts w:cstheme="minorHAnsi"/>
        </w:rPr>
        <w:t xml:space="preserve"> on in o</w:t>
      </w:r>
      <w:r w:rsidR="00BD30FD" w:rsidRPr="00733F77">
        <w:rPr>
          <w:rFonts w:cstheme="minorHAnsi"/>
        </w:rPr>
        <w:t>r</w:t>
      </w:r>
      <w:r w:rsidR="006540C9" w:rsidRPr="00733F77">
        <w:rPr>
          <w:rFonts w:cstheme="minorHAnsi"/>
        </w:rPr>
        <w:t xml:space="preserve">der to see what was available. </w:t>
      </w:r>
      <w:r w:rsidR="00BD30FD" w:rsidRPr="00733F77">
        <w:rPr>
          <w:rFonts w:cstheme="minorHAnsi"/>
        </w:rPr>
        <w:t xml:space="preserve"> </w:t>
      </w:r>
      <w:r w:rsidR="003D6A69" w:rsidRPr="00733F77">
        <w:rPr>
          <w:rFonts w:cstheme="minorHAnsi"/>
        </w:rPr>
        <w:t>This could include more</w:t>
      </w:r>
      <w:r w:rsidR="003A5E71" w:rsidRPr="00733F77">
        <w:rPr>
          <w:rFonts w:cstheme="minorHAnsi"/>
        </w:rPr>
        <w:t xml:space="preserve"> </w:t>
      </w:r>
      <w:r w:rsidR="003D6A69" w:rsidRPr="00733F77">
        <w:rPr>
          <w:rFonts w:cstheme="minorHAnsi"/>
        </w:rPr>
        <w:t xml:space="preserve">developed </w:t>
      </w:r>
      <w:r w:rsidR="003A5E71" w:rsidRPr="00733F77">
        <w:rPr>
          <w:rFonts w:cstheme="minorHAnsi"/>
        </w:rPr>
        <w:t xml:space="preserve">content </w:t>
      </w:r>
      <w:r w:rsidR="00F605AA">
        <w:rPr>
          <w:rFonts w:cstheme="minorHAnsi"/>
        </w:rPr>
        <w:t>embracing</w:t>
      </w:r>
      <w:r w:rsidR="003D6A69" w:rsidRPr="00733F77">
        <w:rPr>
          <w:rFonts w:cstheme="minorHAnsi"/>
        </w:rPr>
        <w:t xml:space="preserve"> the</w:t>
      </w:r>
      <w:r w:rsidR="003A5E71" w:rsidRPr="00733F77">
        <w:rPr>
          <w:rFonts w:cstheme="minorHAnsi"/>
        </w:rPr>
        <w:t xml:space="preserve"> unique heritage </w:t>
      </w:r>
      <w:r w:rsidR="003D6A69" w:rsidRPr="00733F77">
        <w:rPr>
          <w:rFonts w:cstheme="minorHAnsi"/>
        </w:rPr>
        <w:t>of the County and the Show, with potential brand-values extending beyond the Show</w:t>
      </w:r>
      <w:r w:rsidR="003A5E71" w:rsidRPr="00733F77">
        <w:rPr>
          <w:rFonts w:cstheme="minorHAnsi"/>
        </w:rPr>
        <w:t>.</w:t>
      </w:r>
      <w:r w:rsidR="003D6A69" w:rsidRPr="00733F77">
        <w:rPr>
          <w:rFonts w:cstheme="minorHAnsi"/>
        </w:rPr>
        <w:t xml:space="preserve"> F</w:t>
      </w:r>
      <w:r w:rsidR="000A42B5" w:rsidRPr="00733F77">
        <w:rPr>
          <w:rFonts w:cstheme="minorHAnsi"/>
        </w:rPr>
        <w:t>or example</w:t>
      </w:r>
      <w:r w:rsidR="008E6B70" w:rsidRPr="00733F77">
        <w:rPr>
          <w:rFonts w:cstheme="minorHAnsi"/>
        </w:rPr>
        <w:t xml:space="preserve">, more </w:t>
      </w:r>
      <w:r w:rsidR="003D6A69" w:rsidRPr="00733F77">
        <w:rPr>
          <w:rFonts w:cstheme="minorHAnsi"/>
        </w:rPr>
        <w:t>elements of</w:t>
      </w:r>
      <w:r w:rsidR="000A42B5" w:rsidRPr="00733F77">
        <w:rPr>
          <w:rFonts w:cstheme="minorHAnsi"/>
        </w:rPr>
        <w:t xml:space="preserve"> Lincolnshire farming, food delicacies</w:t>
      </w:r>
      <w:r w:rsidR="008E6B70" w:rsidRPr="00733F77">
        <w:rPr>
          <w:rFonts w:cstheme="minorHAnsi"/>
        </w:rPr>
        <w:t xml:space="preserve"> </w:t>
      </w:r>
      <w:r w:rsidR="003D6A69" w:rsidRPr="00733F77">
        <w:rPr>
          <w:rFonts w:cstheme="minorHAnsi"/>
        </w:rPr>
        <w:t>and destinations could be showcased to</w:t>
      </w:r>
      <w:r w:rsidR="000A42B5" w:rsidRPr="00733F77">
        <w:rPr>
          <w:rFonts w:cstheme="minorHAnsi"/>
        </w:rPr>
        <w:t xml:space="preserve"> enhance perceptions of place</w:t>
      </w:r>
      <w:r w:rsidR="003D6A69" w:rsidRPr="00733F77">
        <w:rPr>
          <w:rFonts w:cstheme="minorHAnsi"/>
        </w:rPr>
        <w:t xml:space="preserve"> and generate wider audience engagement with the County</w:t>
      </w:r>
      <w:r w:rsidR="000A42B5" w:rsidRPr="00733F77">
        <w:rPr>
          <w:rFonts w:cstheme="minorHAnsi"/>
        </w:rPr>
        <w:t>.</w:t>
      </w:r>
      <w:r w:rsidR="003A5E71" w:rsidRPr="00733F77">
        <w:rPr>
          <w:rFonts w:cstheme="minorHAnsi"/>
        </w:rPr>
        <w:t xml:space="preserve"> </w:t>
      </w:r>
      <w:r w:rsidR="00BD30FD" w:rsidRPr="00733F77">
        <w:rPr>
          <w:rFonts w:cstheme="minorHAnsi"/>
        </w:rPr>
        <w:t>Some element of gamification could be u</w:t>
      </w:r>
      <w:r w:rsidR="003D6A69" w:rsidRPr="00733F77">
        <w:rPr>
          <w:rFonts w:cstheme="minorHAnsi"/>
        </w:rPr>
        <w:t>sed to increase engagement</w:t>
      </w:r>
      <w:r w:rsidR="0071207C" w:rsidRPr="00733F77">
        <w:rPr>
          <w:rFonts w:cstheme="minorHAnsi"/>
        </w:rPr>
        <w:t>;</w:t>
      </w:r>
      <w:r w:rsidR="00733F77" w:rsidRPr="00733F77">
        <w:rPr>
          <w:rFonts w:cstheme="minorHAnsi"/>
        </w:rPr>
        <w:t xml:space="preserve"> </w:t>
      </w:r>
      <w:r w:rsidR="00BD30FD" w:rsidRPr="00733F77">
        <w:rPr>
          <w:rFonts w:cstheme="minorHAnsi"/>
        </w:rPr>
        <w:t xml:space="preserve">for example </w:t>
      </w:r>
      <w:r w:rsidR="00A71CD0" w:rsidRPr="00733F77">
        <w:rPr>
          <w:rFonts w:cstheme="minorHAnsi"/>
        </w:rPr>
        <w:t>voting for “people’s favourites”</w:t>
      </w:r>
      <w:r w:rsidR="00A71CD0">
        <w:rPr>
          <w:rFonts w:cstheme="minorHAnsi"/>
        </w:rPr>
        <w:t xml:space="preserve"> in the animal shows, home-participation in cookery classes and</w:t>
      </w:r>
      <w:r w:rsidR="00A71CD0" w:rsidRPr="00733F77">
        <w:rPr>
          <w:rFonts w:cstheme="minorHAnsi"/>
        </w:rPr>
        <w:t xml:space="preserve"> </w:t>
      </w:r>
      <w:r w:rsidR="003C5FC3" w:rsidRPr="00733F77">
        <w:rPr>
          <w:rFonts w:cstheme="minorHAnsi"/>
        </w:rPr>
        <w:t>quiz</w:t>
      </w:r>
      <w:r w:rsidR="00A71CD0">
        <w:rPr>
          <w:rFonts w:cstheme="minorHAnsi"/>
        </w:rPr>
        <w:t>zes or</w:t>
      </w:r>
      <w:r w:rsidR="003C5FC3" w:rsidRPr="00733F77">
        <w:rPr>
          <w:rFonts w:cstheme="minorHAnsi"/>
        </w:rPr>
        <w:t xml:space="preserve"> educational “treasure-hunts” could </w:t>
      </w:r>
      <w:r w:rsidR="00A71CD0">
        <w:rPr>
          <w:rFonts w:cstheme="minorHAnsi"/>
        </w:rPr>
        <w:t xml:space="preserve">all increase interaction and promote learning </w:t>
      </w:r>
      <w:r w:rsidR="003C5FC3" w:rsidRPr="00733F77">
        <w:rPr>
          <w:rFonts w:cstheme="minorHAnsi"/>
        </w:rPr>
        <w:t>about different features of rural life</w:t>
      </w:r>
      <w:r w:rsidR="00BD30FD" w:rsidRPr="00733F77">
        <w:rPr>
          <w:rFonts w:cstheme="minorHAnsi"/>
        </w:rPr>
        <w:t xml:space="preserve">.  </w:t>
      </w:r>
    </w:p>
    <w:p w14:paraId="4D961B50" w14:textId="3E44E897" w:rsidR="00C34FD0" w:rsidRDefault="00A71CD0" w:rsidP="00173778">
      <w:pPr>
        <w:spacing w:line="360" w:lineRule="auto"/>
        <w:rPr>
          <w:rFonts w:cstheme="minorHAnsi"/>
        </w:rPr>
      </w:pPr>
      <w:r>
        <w:rPr>
          <w:rFonts w:cstheme="minorHAnsi"/>
        </w:rPr>
        <w:t>Enhanced</w:t>
      </w:r>
      <w:r w:rsidR="00C06C9A" w:rsidRPr="00733F77">
        <w:rPr>
          <w:rFonts w:cstheme="minorHAnsi"/>
        </w:rPr>
        <w:t xml:space="preserve"> visitor interactivity </w:t>
      </w:r>
      <w:r>
        <w:rPr>
          <w:rFonts w:cstheme="minorHAnsi"/>
        </w:rPr>
        <w:t xml:space="preserve">at </w:t>
      </w:r>
      <w:r w:rsidR="00B645B5">
        <w:rPr>
          <w:rFonts w:cstheme="minorHAnsi"/>
        </w:rPr>
        <w:t>online</w:t>
      </w:r>
      <w:r>
        <w:rPr>
          <w:rFonts w:cstheme="minorHAnsi"/>
        </w:rPr>
        <w:t xml:space="preserve"> Shows, </w:t>
      </w:r>
      <w:r w:rsidR="00F605AA">
        <w:rPr>
          <w:rFonts w:cstheme="minorHAnsi"/>
        </w:rPr>
        <w:t>encompassing</w:t>
      </w:r>
      <w:r w:rsidR="00C06C9A" w:rsidRPr="00733F77">
        <w:rPr>
          <w:rFonts w:cstheme="minorHAnsi"/>
        </w:rPr>
        <w:t xml:space="preserve"> greater social and</w:t>
      </w:r>
      <w:r w:rsidR="00F605AA">
        <w:rPr>
          <w:rFonts w:cstheme="minorHAnsi"/>
        </w:rPr>
        <w:t xml:space="preserve"> individual linking with others</w:t>
      </w:r>
      <w:r>
        <w:rPr>
          <w:rFonts w:cstheme="minorHAnsi"/>
        </w:rPr>
        <w:t>,</w:t>
      </w:r>
      <w:r w:rsidR="00F605AA">
        <w:rPr>
          <w:rFonts w:cstheme="minorHAnsi"/>
        </w:rPr>
        <w:t xml:space="preserve"> is essential for their future development and wider </w:t>
      </w:r>
      <w:r w:rsidR="00E2465C" w:rsidRPr="00733F77">
        <w:rPr>
          <w:rFonts w:cstheme="minorHAnsi"/>
        </w:rPr>
        <w:t>community</w:t>
      </w:r>
      <w:r w:rsidR="00F605AA">
        <w:rPr>
          <w:rFonts w:cstheme="minorHAnsi"/>
        </w:rPr>
        <w:t>-building</w:t>
      </w:r>
      <w:r w:rsidR="00E2465C" w:rsidRPr="00733F77">
        <w:rPr>
          <w:rFonts w:cstheme="minorHAnsi"/>
        </w:rPr>
        <w:t xml:space="preserve">.  </w:t>
      </w:r>
      <w:r w:rsidR="00F605AA">
        <w:rPr>
          <w:rFonts w:cstheme="minorHAnsi"/>
        </w:rPr>
        <w:t xml:space="preserve">This could take the form of </w:t>
      </w:r>
      <w:r w:rsidR="004965E0">
        <w:rPr>
          <w:rFonts w:cstheme="minorHAnsi"/>
        </w:rPr>
        <w:t>rudimentary</w:t>
      </w:r>
      <w:r w:rsidR="00F605AA">
        <w:rPr>
          <w:rFonts w:cstheme="minorHAnsi"/>
        </w:rPr>
        <w:t xml:space="preserve"> </w:t>
      </w:r>
      <w:r w:rsidR="00E2465C" w:rsidRPr="00733F77">
        <w:rPr>
          <w:rFonts w:cstheme="minorHAnsi"/>
        </w:rPr>
        <w:t xml:space="preserve">discussion </w:t>
      </w:r>
      <w:r w:rsidR="00B770B6" w:rsidRPr="00733F77">
        <w:rPr>
          <w:rFonts w:cstheme="minorHAnsi"/>
        </w:rPr>
        <w:t>forum</w:t>
      </w:r>
      <w:r w:rsidR="00F605AA">
        <w:rPr>
          <w:rFonts w:cstheme="minorHAnsi"/>
        </w:rPr>
        <w:t>s right through to virtual beer-tents, displays and other live events where registered, and potentially paying, visitors can participate in</w:t>
      </w:r>
      <w:r w:rsidR="00BA4860">
        <w:rPr>
          <w:rFonts w:cstheme="minorHAnsi"/>
        </w:rPr>
        <w:t xml:space="preserve"> real time, as happened at the Business Breakfas</w:t>
      </w:r>
      <w:r w:rsidR="00F605AA">
        <w:rPr>
          <w:rFonts w:cstheme="minorHAnsi"/>
        </w:rPr>
        <w:t>t</w:t>
      </w:r>
      <w:r w:rsidR="00B770B6" w:rsidRPr="00733F77">
        <w:rPr>
          <w:rFonts w:cstheme="minorHAnsi"/>
        </w:rPr>
        <w:t xml:space="preserve">. </w:t>
      </w:r>
      <w:r w:rsidR="00F605AA">
        <w:rPr>
          <w:rFonts w:cstheme="minorHAnsi"/>
        </w:rPr>
        <w:t>Promoting this</w:t>
      </w:r>
      <w:r w:rsidR="00B770B6" w:rsidRPr="00733F77">
        <w:rPr>
          <w:rFonts w:cstheme="minorHAnsi"/>
        </w:rPr>
        <w:t xml:space="preserve"> social element of </w:t>
      </w:r>
      <w:r w:rsidR="00AC7D4D" w:rsidRPr="00733F77">
        <w:rPr>
          <w:rFonts w:cstheme="minorHAnsi"/>
        </w:rPr>
        <w:t>the e</w:t>
      </w:r>
      <w:r w:rsidR="00F605AA">
        <w:rPr>
          <w:rFonts w:cstheme="minorHAnsi"/>
        </w:rPr>
        <w:t>-</w:t>
      </w:r>
      <w:r w:rsidR="00B770B6" w:rsidRPr="00733F77">
        <w:rPr>
          <w:rFonts w:cstheme="minorHAnsi"/>
        </w:rPr>
        <w:t>event</w:t>
      </w:r>
      <w:r w:rsidR="00AC7D4D" w:rsidRPr="00733F77">
        <w:rPr>
          <w:rFonts w:cstheme="minorHAnsi"/>
        </w:rPr>
        <w:t xml:space="preserve">scape </w:t>
      </w:r>
      <w:r w:rsidR="00F605AA">
        <w:rPr>
          <w:rFonts w:cstheme="minorHAnsi"/>
        </w:rPr>
        <w:t>would increase attachment to the event, encourage visitors to spend longer on the platform and thus create a more attractive proposition for business participation too</w:t>
      </w:r>
      <w:r w:rsidR="00B770B6" w:rsidRPr="00733F77">
        <w:rPr>
          <w:rFonts w:cstheme="minorHAnsi"/>
        </w:rPr>
        <w:t xml:space="preserve">. </w:t>
      </w:r>
      <w:r w:rsidR="00E2465C" w:rsidRPr="00733F77">
        <w:rPr>
          <w:rFonts w:cstheme="minorHAnsi"/>
        </w:rPr>
        <w:t xml:space="preserve">  </w:t>
      </w:r>
      <w:r w:rsidR="00F605AA">
        <w:rPr>
          <w:rFonts w:cstheme="minorHAnsi"/>
        </w:rPr>
        <w:t xml:space="preserve">Video content </w:t>
      </w:r>
      <w:r w:rsidR="003C5FC3" w:rsidRPr="00733F77">
        <w:rPr>
          <w:rFonts w:cstheme="minorHAnsi"/>
        </w:rPr>
        <w:t xml:space="preserve">has a place, but it needs to allow for interactions build around the fixed content, perhaps with </w:t>
      </w:r>
      <w:r w:rsidR="006540C9" w:rsidRPr="00733F77">
        <w:rPr>
          <w:rFonts w:cstheme="minorHAnsi"/>
        </w:rPr>
        <w:t xml:space="preserve">more personally tailored information made available to visitors </w:t>
      </w:r>
      <w:r w:rsidR="0038529B" w:rsidRPr="00733F77">
        <w:rPr>
          <w:rFonts w:cstheme="minorHAnsi"/>
        </w:rPr>
        <w:t>and opportunities to converse with exhibitors through a chat function or Q&amp;A session</w:t>
      </w:r>
      <w:r w:rsidR="003A5E71" w:rsidRPr="00733F77">
        <w:rPr>
          <w:rFonts w:cstheme="minorHAnsi"/>
        </w:rPr>
        <w:t xml:space="preserve">. </w:t>
      </w:r>
      <w:r w:rsidR="002D4AFF">
        <w:rPr>
          <w:rFonts w:cstheme="minorHAnsi"/>
        </w:rPr>
        <w:t>Overall, with some refinements, the online show offers potential to co-exist alongside</w:t>
      </w:r>
      <w:r w:rsidR="003A5E71" w:rsidRPr="00733F77">
        <w:rPr>
          <w:rFonts w:cstheme="minorHAnsi"/>
        </w:rPr>
        <w:t xml:space="preserve"> the actual show</w:t>
      </w:r>
      <w:r w:rsidR="002D4AFF">
        <w:rPr>
          <w:rFonts w:cstheme="minorHAnsi"/>
        </w:rPr>
        <w:t xml:space="preserve"> and</w:t>
      </w:r>
      <w:r w:rsidR="004965E0">
        <w:rPr>
          <w:rFonts w:cstheme="minorHAnsi"/>
        </w:rPr>
        <w:t xml:space="preserve"> enhance the visitor experience, </w:t>
      </w:r>
      <w:r w:rsidR="007B2466" w:rsidRPr="00733F77">
        <w:rPr>
          <w:rFonts w:cstheme="minorHAnsi"/>
        </w:rPr>
        <w:t>mirror</w:t>
      </w:r>
      <w:r w:rsidR="004965E0">
        <w:rPr>
          <w:rFonts w:cstheme="minorHAnsi"/>
        </w:rPr>
        <w:t>ing</w:t>
      </w:r>
      <w:r w:rsidR="00C34FD0" w:rsidRPr="00733F77">
        <w:rPr>
          <w:rFonts w:cstheme="minorHAnsi"/>
        </w:rPr>
        <w:t xml:space="preserve"> digital</w:t>
      </w:r>
      <w:r w:rsidR="007B2466" w:rsidRPr="00733F77">
        <w:rPr>
          <w:rFonts w:cstheme="minorHAnsi"/>
        </w:rPr>
        <w:t xml:space="preserve"> developments </w:t>
      </w:r>
      <w:r w:rsidR="004965E0">
        <w:rPr>
          <w:rFonts w:cstheme="minorHAnsi"/>
        </w:rPr>
        <w:t>in</w:t>
      </w:r>
      <w:r w:rsidR="00C34FD0" w:rsidRPr="00733F77">
        <w:rPr>
          <w:rFonts w:cstheme="minorHAnsi"/>
        </w:rPr>
        <w:t xml:space="preserve"> other business sectors, </w:t>
      </w:r>
      <w:r w:rsidR="007B2466" w:rsidRPr="00733F77">
        <w:rPr>
          <w:rFonts w:cstheme="minorHAnsi"/>
        </w:rPr>
        <w:t xml:space="preserve">where the online and the offline </w:t>
      </w:r>
      <w:r w:rsidR="007B2466">
        <w:rPr>
          <w:rFonts w:cstheme="minorHAnsi"/>
        </w:rPr>
        <w:t xml:space="preserve">combine to produce an </w:t>
      </w:r>
      <w:r w:rsidR="003E24AE">
        <w:rPr>
          <w:rFonts w:cstheme="minorHAnsi"/>
        </w:rPr>
        <w:t>immersive customer</w:t>
      </w:r>
      <w:r w:rsidR="007B2466">
        <w:rPr>
          <w:rFonts w:cstheme="minorHAnsi"/>
        </w:rPr>
        <w:t xml:space="preserve"> experience.</w:t>
      </w:r>
      <w:r w:rsidR="00C34FD0">
        <w:rPr>
          <w:rFonts w:cstheme="minorHAnsi"/>
        </w:rPr>
        <w:t xml:space="preserve"> To add to this</w:t>
      </w:r>
      <w:r w:rsidR="003E24AE">
        <w:rPr>
          <w:rFonts w:cstheme="minorHAnsi"/>
        </w:rPr>
        <w:t>,</w:t>
      </w:r>
      <w:r w:rsidR="00C34FD0">
        <w:rPr>
          <w:rFonts w:cstheme="minorHAnsi"/>
        </w:rPr>
        <w:t xml:space="preserve"> customisation of parts of the content of the site would contribute to a greater degree of personalisation, another key driver of </w:t>
      </w:r>
      <w:r w:rsidR="003E24AE">
        <w:rPr>
          <w:rFonts w:cstheme="minorHAnsi"/>
        </w:rPr>
        <w:t xml:space="preserve">recent </w:t>
      </w:r>
      <w:r w:rsidR="00C34FD0">
        <w:rPr>
          <w:rFonts w:cstheme="minorHAnsi"/>
        </w:rPr>
        <w:t>digital development</w:t>
      </w:r>
      <w:r w:rsidR="003E24AE">
        <w:rPr>
          <w:rFonts w:cstheme="minorHAnsi"/>
        </w:rPr>
        <w:t>s</w:t>
      </w:r>
      <w:r w:rsidR="003E24AE" w:rsidRPr="003E24AE">
        <w:rPr>
          <w:rFonts w:cstheme="minorHAnsi"/>
        </w:rPr>
        <w:t xml:space="preserve"> </w:t>
      </w:r>
      <w:r w:rsidR="003E24AE">
        <w:rPr>
          <w:rFonts w:cstheme="minorHAnsi"/>
        </w:rPr>
        <w:t>(</w:t>
      </w:r>
      <w:r w:rsidR="003E24AE" w:rsidRPr="003E24AE">
        <w:rPr>
          <w:rFonts w:cstheme="minorHAnsi"/>
        </w:rPr>
        <w:t>Ahn</w:t>
      </w:r>
      <w:r w:rsidR="003E24AE">
        <w:rPr>
          <w:rFonts w:cstheme="minorHAnsi"/>
        </w:rPr>
        <w:t xml:space="preserve"> et al., 2021)</w:t>
      </w:r>
      <w:r w:rsidR="00C34FD0">
        <w:rPr>
          <w:rFonts w:cstheme="minorHAnsi"/>
        </w:rPr>
        <w:t xml:space="preserve">. </w:t>
      </w:r>
    </w:p>
    <w:p w14:paraId="0F4C9F75" w14:textId="77777777" w:rsidR="009D3FB3" w:rsidRDefault="009D3FB3" w:rsidP="009D3FB3">
      <w:pPr>
        <w:rPr>
          <w:rFonts w:cstheme="minorHAnsi"/>
        </w:rPr>
      </w:pPr>
      <w:r>
        <w:rPr>
          <w:rFonts w:cstheme="minorHAnsi"/>
        </w:rPr>
        <w:t>Figure 1: Modelling interdependencies in the e-eventscape</w:t>
      </w:r>
    </w:p>
    <w:p w14:paraId="098E0B59" w14:textId="77777777" w:rsidR="009D3FB3" w:rsidRDefault="009D3FB3" w:rsidP="009D3FB3">
      <w:pPr>
        <w:rPr>
          <w:rFonts w:cstheme="minorHAnsi"/>
        </w:rPr>
      </w:pPr>
      <w:r>
        <w:rPr>
          <w:rFonts w:cstheme="minorHAnsi"/>
          <w:noProof/>
          <w:lang w:eastAsia="en-GB"/>
        </w:rPr>
        <w:drawing>
          <wp:inline distT="0" distB="0" distL="0" distR="0" wp14:anchorId="0237FFF7" wp14:editId="39634680">
            <wp:extent cx="5791200" cy="17350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5869" cy="1742419"/>
                    </a:xfrm>
                    <a:prstGeom prst="rect">
                      <a:avLst/>
                    </a:prstGeom>
                    <a:noFill/>
                  </pic:spPr>
                </pic:pic>
              </a:graphicData>
            </a:graphic>
          </wp:inline>
        </w:drawing>
      </w:r>
    </w:p>
    <w:p w14:paraId="2955FF85" w14:textId="77777777" w:rsidR="009D3FB3" w:rsidRPr="000524F1" w:rsidRDefault="009D3FB3" w:rsidP="009D3FB3">
      <w:pPr>
        <w:rPr>
          <w:rFonts w:cstheme="minorHAnsi"/>
        </w:rPr>
      </w:pPr>
    </w:p>
    <w:p w14:paraId="520D0823" w14:textId="119F3BD6" w:rsidR="000D6194" w:rsidRDefault="00F166BF" w:rsidP="00173778">
      <w:pPr>
        <w:spacing w:line="360" w:lineRule="auto"/>
        <w:rPr>
          <w:rFonts w:cstheme="minorHAnsi"/>
        </w:rPr>
      </w:pPr>
      <w:r>
        <w:rPr>
          <w:rFonts w:cstheme="minorHAnsi"/>
        </w:rPr>
        <w:t>The Five components of the e-servicescap</w:t>
      </w:r>
      <w:r w:rsidR="008C54CC">
        <w:rPr>
          <w:rFonts w:cstheme="minorHAnsi"/>
        </w:rPr>
        <w:t xml:space="preserve">e </w:t>
      </w:r>
      <w:r w:rsidR="004965E0">
        <w:rPr>
          <w:rFonts w:cstheme="minorHAnsi"/>
        </w:rPr>
        <w:t xml:space="preserve">are inevitably inter-connected and might be conceived hierarchically, </w:t>
      </w:r>
      <w:r w:rsidR="008C54CC">
        <w:rPr>
          <w:rFonts w:cstheme="minorHAnsi"/>
        </w:rPr>
        <w:t>as illustrated in Figure 1</w:t>
      </w:r>
      <w:r>
        <w:rPr>
          <w:rFonts w:cstheme="minorHAnsi"/>
        </w:rPr>
        <w:t>.  For example, without the aesthetical appeal created through the use of iconic images of Lincolnshire, the place attachment that influences behaviour and engageme</w:t>
      </w:r>
      <w:r w:rsidR="004965E0">
        <w:rPr>
          <w:rFonts w:cstheme="minorHAnsi"/>
        </w:rPr>
        <w:t>nt would be weakened</w:t>
      </w:r>
      <w:r>
        <w:rPr>
          <w:rFonts w:cstheme="minorHAnsi"/>
        </w:rPr>
        <w:t>.  Essentially, a website requires good design and infrastructure, as with any e-servicescape</w:t>
      </w:r>
      <w:r w:rsidR="004965E0">
        <w:rPr>
          <w:rFonts w:cstheme="minorHAnsi"/>
        </w:rPr>
        <w:t>,</w:t>
      </w:r>
      <w:r>
        <w:rPr>
          <w:rFonts w:cstheme="minorHAnsi"/>
        </w:rPr>
        <w:t xml:space="preserve"> but the goal of this is not simply to achieve consumer satisfaction that translates into expenditure. As we heard from the CEO of the Lincolnshire Show, maintaining a “voice in the dark” is about sustaining consumer loyalty and attachment so that they will attend future events in person as well as participating in </w:t>
      </w:r>
      <w:r w:rsidR="000D6194">
        <w:rPr>
          <w:rFonts w:cstheme="minorHAnsi"/>
        </w:rPr>
        <w:t xml:space="preserve">new online activities. </w:t>
      </w:r>
    </w:p>
    <w:p w14:paraId="2467EDC0" w14:textId="33BCD0A2" w:rsidR="000D6194" w:rsidRDefault="000D6194" w:rsidP="00173778">
      <w:pPr>
        <w:spacing w:line="360" w:lineRule="auto"/>
        <w:rPr>
          <w:rFonts w:cstheme="minorHAnsi"/>
        </w:rPr>
      </w:pPr>
      <w:r>
        <w:rPr>
          <w:rFonts w:cstheme="minorHAnsi"/>
        </w:rPr>
        <w:t>The</w:t>
      </w:r>
      <w:r w:rsidR="00F166BF">
        <w:rPr>
          <w:rFonts w:cstheme="minorHAnsi"/>
        </w:rPr>
        <w:t xml:space="preserve"> “customer intention” stage serves a dual purpose where the reputation of </w:t>
      </w:r>
      <w:r>
        <w:rPr>
          <w:rFonts w:cstheme="minorHAnsi"/>
        </w:rPr>
        <w:t>a show or festival</w:t>
      </w:r>
      <w:r w:rsidR="00F166BF">
        <w:rPr>
          <w:rFonts w:cstheme="minorHAnsi"/>
        </w:rPr>
        <w:t xml:space="preserve"> translates into participa</w:t>
      </w:r>
      <w:r w:rsidR="008C54CC">
        <w:rPr>
          <w:rFonts w:cstheme="minorHAnsi"/>
        </w:rPr>
        <w:t>tion in the moment</w:t>
      </w:r>
      <w:r w:rsidR="00F166BF">
        <w:rPr>
          <w:rFonts w:cstheme="minorHAnsi"/>
        </w:rPr>
        <w:t xml:space="preserve"> </w:t>
      </w:r>
      <w:r w:rsidR="008C54CC">
        <w:rPr>
          <w:rFonts w:cstheme="minorHAnsi"/>
        </w:rPr>
        <w:t>(</w:t>
      </w:r>
      <w:r w:rsidR="00F166BF">
        <w:rPr>
          <w:rFonts w:cstheme="minorHAnsi"/>
        </w:rPr>
        <w:t>e.g. spending time engaging with a single event</w:t>
      </w:r>
      <w:r w:rsidR="008C54CC">
        <w:rPr>
          <w:rFonts w:cstheme="minorHAnsi"/>
        </w:rPr>
        <w:t>) as well as a continuing intent to participate in future events as part of the event community.</w:t>
      </w:r>
      <w:r w:rsidR="00CB6661" w:rsidRPr="00CB6661">
        <w:t xml:space="preserve"> </w:t>
      </w:r>
      <w:r w:rsidR="00CB6661">
        <w:t>This represents both af</w:t>
      </w:r>
      <w:r w:rsidR="00CB6661" w:rsidRPr="00CB6661">
        <w:rPr>
          <w:rFonts w:cstheme="minorHAnsi"/>
        </w:rPr>
        <w:t xml:space="preserve">fective and </w:t>
      </w:r>
      <w:r w:rsidR="00CB6661">
        <w:rPr>
          <w:rFonts w:cstheme="minorHAnsi"/>
        </w:rPr>
        <w:t>c</w:t>
      </w:r>
      <w:r w:rsidR="00CB6661" w:rsidRPr="00CB6661">
        <w:rPr>
          <w:rFonts w:cstheme="minorHAnsi"/>
        </w:rPr>
        <w:t xml:space="preserve">ognitive </w:t>
      </w:r>
      <w:r w:rsidR="00CB6661">
        <w:rPr>
          <w:rFonts w:cstheme="minorHAnsi"/>
        </w:rPr>
        <w:t>a</w:t>
      </w:r>
      <w:r w:rsidR="00CB6661" w:rsidRPr="00CB6661">
        <w:rPr>
          <w:rFonts w:cstheme="minorHAnsi"/>
        </w:rPr>
        <w:t>bsorption</w:t>
      </w:r>
      <w:r w:rsidR="00CB6661">
        <w:rPr>
          <w:rFonts w:cstheme="minorHAnsi"/>
        </w:rPr>
        <w:t>, which</w:t>
      </w:r>
      <w:r>
        <w:rPr>
          <w:rFonts w:cstheme="minorHAnsi"/>
        </w:rPr>
        <w:t xml:space="preserve"> </w:t>
      </w:r>
      <w:r w:rsidR="00CB6661">
        <w:rPr>
          <w:rFonts w:cstheme="minorHAnsi"/>
        </w:rPr>
        <w:t xml:space="preserve">is </w:t>
      </w:r>
      <w:r>
        <w:rPr>
          <w:rFonts w:cstheme="minorHAnsi"/>
        </w:rPr>
        <w:t>more sophisticated tha</w:t>
      </w:r>
      <w:r w:rsidR="00ED64D2">
        <w:rPr>
          <w:rFonts w:cstheme="minorHAnsi"/>
        </w:rPr>
        <w:t>n</w:t>
      </w:r>
      <w:r w:rsidR="008C54CC">
        <w:rPr>
          <w:rFonts w:cstheme="minorHAnsi"/>
        </w:rPr>
        <w:t xml:space="preserve"> a retail brand community</w:t>
      </w:r>
      <w:r w:rsidR="00ED64D2">
        <w:rPr>
          <w:rFonts w:cstheme="minorHAnsi"/>
        </w:rPr>
        <w:t>,</w:t>
      </w:r>
      <w:r w:rsidR="008C54CC">
        <w:rPr>
          <w:rFonts w:cstheme="minorHAnsi"/>
        </w:rPr>
        <w:t xml:space="preserve"> </w:t>
      </w:r>
      <w:r w:rsidR="00CB6661">
        <w:rPr>
          <w:rFonts w:cstheme="minorHAnsi"/>
        </w:rPr>
        <w:t>since</w:t>
      </w:r>
      <w:r>
        <w:rPr>
          <w:rFonts w:cstheme="minorHAnsi"/>
        </w:rPr>
        <w:t xml:space="preserve"> the goal is not just </w:t>
      </w:r>
      <w:r w:rsidR="008C54CC">
        <w:rPr>
          <w:rFonts w:cstheme="minorHAnsi"/>
        </w:rPr>
        <w:t xml:space="preserve">repeat purchasing </w:t>
      </w:r>
      <w:r>
        <w:rPr>
          <w:rFonts w:cstheme="minorHAnsi"/>
        </w:rPr>
        <w:t xml:space="preserve">but </w:t>
      </w:r>
      <w:r w:rsidR="00CB6661">
        <w:rPr>
          <w:rFonts w:cstheme="minorHAnsi"/>
        </w:rPr>
        <w:t xml:space="preserve">the </w:t>
      </w:r>
      <w:r w:rsidR="008C54CC">
        <w:rPr>
          <w:rFonts w:cstheme="minorHAnsi"/>
        </w:rPr>
        <w:t>active involvement</w:t>
      </w:r>
      <w:r>
        <w:rPr>
          <w:rFonts w:cstheme="minorHAnsi"/>
        </w:rPr>
        <w:t xml:space="preserve"> of visitors or festival-goers</w:t>
      </w:r>
      <w:r w:rsidR="008C54CC">
        <w:rPr>
          <w:rFonts w:cstheme="minorHAnsi"/>
        </w:rPr>
        <w:t xml:space="preserve">.  </w:t>
      </w:r>
      <w:r w:rsidR="00CB6661">
        <w:rPr>
          <w:rFonts w:cstheme="minorHAnsi"/>
        </w:rPr>
        <w:t xml:space="preserve">To achieve this, an e-eventscape cannot rely on an easy to use interface and a strong brand alone.  This may instil loyalty in other sectors (e.g. retail) where the online activity is largely one of convenience, but an e-eventscape must offer new experiences, memories and friendships if they are to attract the visitors that sustain the other aspects of Shows’ business models. </w:t>
      </w:r>
      <w:r w:rsidR="008C54CC">
        <w:rPr>
          <w:rFonts w:cstheme="minorHAnsi"/>
        </w:rPr>
        <w:t xml:space="preserve">The rapid development of the Lincolnshire Show Online struggled to reach this stage except for the Business Breakfast component where genuine participation through online video conferencing was facilitated.  </w:t>
      </w:r>
    </w:p>
    <w:p w14:paraId="303FF916" w14:textId="3E8E5A57" w:rsidR="00481C94" w:rsidRDefault="008C54CC" w:rsidP="00173778">
      <w:pPr>
        <w:spacing w:line="360" w:lineRule="auto"/>
        <w:rPr>
          <w:rFonts w:cstheme="minorHAnsi"/>
        </w:rPr>
      </w:pPr>
      <w:r>
        <w:rPr>
          <w:rFonts w:cstheme="minorHAnsi"/>
        </w:rPr>
        <w:t xml:space="preserve">Whether future involvement will return to the physical showground and associated in-person events or whether a continuing blend of online and physical spaces will evolve, this </w:t>
      </w:r>
      <w:r w:rsidR="00181C10">
        <w:t>af</w:t>
      </w:r>
      <w:r w:rsidR="00181C10" w:rsidRPr="00CB6661">
        <w:rPr>
          <w:rFonts w:cstheme="minorHAnsi"/>
        </w:rPr>
        <w:t xml:space="preserve">fective and </w:t>
      </w:r>
      <w:r w:rsidR="00181C10">
        <w:rPr>
          <w:rFonts w:cstheme="minorHAnsi"/>
        </w:rPr>
        <w:t>c</w:t>
      </w:r>
      <w:r w:rsidR="00181C10" w:rsidRPr="00CB6661">
        <w:rPr>
          <w:rFonts w:cstheme="minorHAnsi"/>
        </w:rPr>
        <w:t xml:space="preserve">ognitive </w:t>
      </w:r>
      <w:r w:rsidR="00181C10">
        <w:rPr>
          <w:rFonts w:cstheme="minorHAnsi"/>
        </w:rPr>
        <w:t>a</w:t>
      </w:r>
      <w:r w:rsidR="00181C10" w:rsidRPr="00CB6661">
        <w:rPr>
          <w:rFonts w:cstheme="minorHAnsi"/>
        </w:rPr>
        <w:t>bsorption</w:t>
      </w:r>
      <w:r w:rsidR="00181C10">
        <w:rPr>
          <w:rFonts w:cstheme="minorHAnsi"/>
        </w:rPr>
        <w:t xml:space="preserve"> </w:t>
      </w:r>
      <w:r>
        <w:rPr>
          <w:rFonts w:cstheme="minorHAnsi"/>
        </w:rPr>
        <w:t xml:space="preserve">phase is the heart and soul of events.  </w:t>
      </w:r>
      <w:r w:rsidR="00181C10">
        <w:rPr>
          <w:rFonts w:cstheme="minorHAnsi"/>
        </w:rPr>
        <w:t xml:space="preserve">Therefore, </w:t>
      </w:r>
      <w:r>
        <w:rPr>
          <w:rFonts w:cstheme="minorHAnsi"/>
        </w:rPr>
        <w:t>marketing and innovation connected to online events must replicate the emphasis on people’s experiences, out of which will flow the consumer behaviour that sustains their business models.</w:t>
      </w:r>
      <w:r w:rsidR="00181C10">
        <w:rPr>
          <w:rFonts w:cstheme="minorHAnsi"/>
        </w:rPr>
        <w:t xml:space="preserve">  This resonates with earlier research that identified the </w:t>
      </w:r>
      <w:r w:rsidR="00481C94">
        <w:t>depth of engagement</w:t>
      </w:r>
      <w:r w:rsidR="00181C10">
        <w:t xml:space="preserve"> and commitment of partners as critical elements of building successful events and destination brands </w:t>
      </w:r>
      <w:r w:rsidR="00481C94">
        <w:t xml:space="preserve">(Schofield et al., 2017).  </w:t>
      </w:r>
    </w:p>
    <w:p w14:paraId="7BCF1044" w14:textId="77777777" w:rsidR="000D6194" w:rsidRDefault="000D6194" w:rsidP="00173778">
      <w:pPr>
        <w:spacing w:line="360" w:lineRule="auto"/>
        <w:rPr>
          <w:rFonts w:cstheme="minorHAnsi"/>
        </w:rPr>
      </w:pPr>
    </w:p>
    <w:p w14:paraId="3C048A2C" w14:textId="67EA73F2" w:rsidR="000524F1" w:rsidRDefault="000524F1" w:rsidP="00173778">
      <w:pPr>
        <w:spacing w:line="360" w:lineRule="auto"/>
        <w:rPr>
          <w:rFonts w:cstheme="minorHAnsi"/>
          <w:u w:val="single"/>
        </w:rPr>
      </w:pPr>
      <w:r w:rsidRPr="000524F1">
        <w:rPr>
          <w:rFonts w:cstheme="minorHAnsi"/>
          <w:u w:val="single"/>
        </w:rPr>
        <w:t>Conclusions</w:t>
      </w:r>
    </w:p>
    <w:p w14:paraId="23330231" w14:textId="5A7D6991" w:rsidR="006330BE" w:rsidRDefault="00A71CD0" w:rsidP="00173778">
      <w:pPr>
        <w:spacing w:line="360" w:lineRule="auto"/>
        <w:rPr>
          <w:rFonts w:cstheme="minorHAnsi"/>
        </w:rPr>
      </w:pPr>
      <w:r>
        <w:rPr>
          <w:rFonts w:cstheme="minorHAnsi"/>
        </w:rPr>
        <w:t>Th</w:t>
      </w:r>
      <w:r w:rsidR="000A42B5" w:rsidRPr="006330BE">
        <w:rPr>
          <w:rFonts w:cstheme="minorHAnsi"/>
        </w:rPr>
        <w:t xml:space="preserve">e </w:t>
      </w:r>
      <w:r w:rsidR="00394C26" w:rsidRPr="006330BE">
        <w:rPr>
          <w:rFonts w:cstheme="minorHAnsi"/>
        </w:rPr>
        <w:t xml:space="preserve">key </w:t>
      </w:r>
      <w:r w:rsidR="000A42B5" w:rsidRPr="006330BE">
        <w:rPr>
          <w:rFonts w:cstheme="minorHAnsi"/>
        </w:rPr>
        <w:t>research question</w:t>
      </w:r>
      <w:r>
        <w:rPr>
          <w:rFonts w:cstheme="minorHAnsi"/>
        </w:rPr>
        <w:t>s</w:t>
      </w:r>
      <w:r w:rsidR="000A42B5" w:rsidRPr="006330BE">
        <w:rPr>
          <w:rFonts w:cstheme="minorHAnsi"/>
        </w:rPr>
        <w:t xml:space="preserve"> </w:t>
      </w:r>
      <w:r>
        <w:rPr>
          <w:rFonts w:cstheme="minorHAnsi"/>
        </w:rPr>
        <w:t>sought to determine the</w:t>
      </w:r>
      <w:r w:rsidR="000A42B5" w:rsidRPr="006330BE">
        <w:rPr>
          <w:rFonts w:cstheme="minorHAnsi"/>
        </w:rPr>
        <w:t xml:space="preserve"> extent</w:t>
      </w:r>
      <w:r>
        <w:rPr>
          <w:rFonts w:cstheme="minorHAnsi"/>
        </w:rPr>
        <w:t xml:space="preserve"> to which</w:t>
      </w:r>
      <w:r w:rsidR="000A42B5" w:rsidRPr="006330BE">
        <w:rPr>
          <w:rFonts w:cstheme="minorHAnsi"/>
        </w:rPr>
        <w:t xml:space="preserve"> visitor experiences of the Lincolnshire Show can be replicated online and the degree to which the digital experience is of value. Our accumulated evidence suggests that the </w:t>
      </w:r>
      <w:r>
        <w:rPr>
          <w:rFonts w:cstheme="minorHAnsi"/>
        </w:rPr>
        <w:t>O</w:t>
      </w:r>
      <w:r w:rsidR="000A42B5" w:rsidRPr="006330BE">
        <w:rPr>
          <w:rFonts w:cstheme="minorHAnsi"/>
        </w:rPr>
        <w:t xml:space="preserve">nline </w:t>
      </w:r>
      <w:r>
        <w:rPr>
          <w:rFonts w:cstheme="minorHAnsi"/>
        </w:rPr>
        <w:t>S</w:t>
      </w:r>
      <w:r w:rsidR="000A42B5" w:rsidRPr="006330BE">
        <w:rPr>
          <w:rFonts w:cstheme="minorHAnsi"/>
        </w:rPr>
        <w:t xml:space="preserve">how has undoubtedly provided different types of value to visitors </w:t>
      </w:r>
      <w:r w:rsidR="00181C10" w:rsidRPr="006330BE">
        <w:rPr>
          <w:rFonts w:cstheme="minorHAnsi"/>
        </w:rPr>
        <w:t>and to participating</w:t>
      </w:r>
      <w:r w:rsidR="000A42B5" w:rsidRPr="006330BE">
        <w:rPr>
          <w:rFonts w:cstheme="minorHAnsi"/>
        </w:rPr>
        <w:t xml:space="preserve"> businesses. Whilst the show does not </w:t>
      </w:r>
      <w:r w:rsidR="00181C10" w:rsidRPr="006330BE">
        <w:rPr>
          <w:rFonts w:cstheme="minorHAnsi"/>
        </w:rPr>
        <w:t xml:space="preserve">fully </w:t>
      </w:r>
      <w:r w:rsidR="000A42B5" w:rsidRPr="006330BE">
        <w:rPr>
          <w:rFonts w:cstheme="minorHAnsi"/>
        </w:rPr>
        <w:t>replicate a live event, it has proven to be a</w:t>
      </w:r>
      <w:r w:rsidR="004965E0">
        <w:rPr>
          <w:rFonts w:cstheme="minorHAnsi"/>
        </w:rPr>
        <w:t xml:space="preserve"> well-received</w:t>
      </w:r>
      <w:r w:rsidR="000A42B5" w:rsidRPr="006330BE">
        <w:rPr>
          <w:rFonts w:cstheme="minorHAnsi"/>
        </w:rPr>
        <w:t xml:space="preserve"> innovation that </w:t>
      </w:r>
      <w:r w:rsidR="00181C10" w:rsidRPr="006330BE">
        <w:rPr>
          <w:rFonts w:cstheme="minorHAnsi"/>
        </w:rPr>
        <w:t>satisfied the short-term goals of the organisers.  W</w:t>
      </w:r>
      <w:r w:rsidR="000A42B5" w:rsidRPr="006330BE">
        <w:rPr>
          <w:rFonts w:cstheme="minorHAnsi"/>
        </w:rPr>
        <w:t>ith some incremental adaptation,</w:t>
      </w:r>
      <w:r w:rsidR="00181C10" w:rsidRPr="006330BE">
        <w:rPr>
          <w:rFonts w:cstheme="minorHAnsi"/>
        </w:rPr>
        <w:t xml:space="preserve"> online events platforms will play</w:t>
      </w:r>
      <w:r w:rsidR="000A42B5" w:rsidRPr="006330BE">
        <w:rPr>
          <w:rFonts w:cstheme="minorHAnsi"/>
        </w:rPr>
        <w:t xml:space="preserve"> a</w:t>
      </w:r>
      <w:r w:rsidR="00394C26" w:rsidRPr="006330BE">
        <w:rPr>
          <w:rFonts w:cstheme="minorHAnsi"/>
        </w:rPr>
        <w:t xml:space="preserve">n important </w:t>
      </w:r>
      <w:r w:rsidR="00181C10" w:rsidRPr="006330BE">
        <w:rPr>
          <w:rFonts w:cstheme="minorHAnsi"/>
        </w:rPr>
        <w:t>role alongside</w:t>
      </w:r>
      <w:r w:rsidR="000A42B5" w:rsidRPr="006330BE">
        <w:rPr>
          <w:rFonts w:cstheme="minorHAnsi"/>
        </w:rPr>
        <w:t xml:space="preserve"> future live event</w:t>
      </w:r>
      <w:r w:rsidR="00181C10" w:rsidRPr="006330BE">
        <w:rPr>
          <w:rFonts w:cstheme="minorHAnsi"/>
        </w:rPr>
        <w:t>s and the opportunity to reflect on this nascent example will provide considerable benefits for the next phase of development in this online arena.  In addressing the</w:t>
      </w:r>
      <w:r w:rsidR="006330BE" w:rsidRPr="006330BE">
        <w:rPr>
          <w:rFonts w:cstheme="minorHAnsi"/>
        </w:rPr>
        <w:t>se questions about</w:t>
      </w:r>
      <w:r w:rsidR="00181C10" w:rsidRPr="006330BE">
        <w:rPr>
          <w:rFonts w:cstheme="minorHAnsi"/>
        </w:rPr>
        <w:t xml:space="preserve"> the </w:t>
      </w:r>
      <w:r w:rsidR="006330BE" w:rsidRPr="006330BE">
        <w:rPr>
          <w:rFonts w:cstheme="minorHAnsi"/>
        </w:rPr>
        <w:t>longer-term</w:t>
      </w:r>
      <w:r w:rsidR="00181C10" w:rsidRPr="006330BE">
        <w:rPr>
          <w:rFonts w:cstheme="minorHAnsi"/>
        </w:rPr>
        <w:t xml:space="preserve"> </w:t>
      </w:r>
      <w:r w:rsidR="006330BE" w:rsidRPr="006330BE">
        <w:rPr>
          <w:rFonts w:cstheme="minorHAnsi"/>
        </w:rPr>
        <w:t>opportunities</w:t>
      </w:r>
      <w:r w:rsidR="00181C10" w:rsidRPr="006330BE">
        <w:rPr>
          <w:rFonts w:cstheme="minorHAnsi"/>
        </w:rPr>
        <w:t xml:space="preserve"> </w:t>
      </w:r>
      <w:r w:rsidR="006330BE" w:rsidRPr="006330BE">
        <w:rPr>
          <w:rFonts w:cstheme="minorHAnsi"/>
        </w:rPr>
        <w:t>and</w:t>
      </w:r>
      <w:r w:rsidR="00181C10" w:rsidRPr="006330BE">
        <w:rPr>
          <w:rFonts w:cstheme="minorHAnsi"/>
        </w:rPr>
        <w:t xml:space="preserve"> the timeliness of the innovation, </w:t>
      </w:r>
      <w:r w:rsidR="006330BE" w:rsidRPr="006330BE">
        <w:rPr>
          <w:rFonts w:cstheme="minorHAnsi"/>
        </w:rPr>
        <w:t>the research has also identified</w:t>
      </w:r>
      <w:r w:rsidR="004965E0">
        <w:rPr>
          <w:rFonts w:cstheme="minorHAnsi"/>
        </w:rPr>
        <w:t xml:space="preserve"> the importance of local</w:t>
      </w:r>
      <w:r w:rsidR="006330BE" w:rsidRPr="006330BE">
        <w:rPr>
          <w:rFonts w:cstheme="minorHAnsi"/>
        </w:rPr>
        <w:t xml:space="preserve"> attachment </w:t>
      </w:r>
      <w:r w:rsidR="004965E0">
        <w:rPr>
          <w:rFonts w:cstheme="minorHAnsi"/>
        </w:rPr>
        <w:t xml:space="preserve">for </w:t>
      </w:r>
      <w:r w:rsidR="006330BE" w:rsidRPr="006330BE">
        <w:rPr>
          <w:rFonts w:cstheme="minorHAnsi"/>
        </w:rPr>
        <w:t>pulling together a supportive network of contributors to make it happen.</w:t>
      </w:r>
    </w:p>
    <w:p w14:paraId="15F1DFD5" w14:textId="2277ED7A" w:rsidR="006330BE" w:rsidRPr="006330BE" w:rsidRDefault="006330BE" w:rsidP="00173778">
      <w:pPr>
        <w:spacing w:line="360" w:lineRule="auto"/>
        <w:rPr>
          <w:rFonts w:cstheme="minorHAnsi"/>
        </w:rPr>
      </w:pPr>
      <w:r>
        <w:rPr>
          <w:rFonts w:cstheme="minorHAnsi"/>
        </w:rPr>
        <w:t xml:space="preserve">In summary, online events provide the dual opportunities of reaching wider audiences and deepening connection with local stakeholders and supporters. This challenges any pre-supposition that the online world removes the distinctiveness of place and promotes the importance of local support, albeit during a unique time of crisis.  Finally, the research has shown that even the most traditional rural events can be </w:t>
      </w:r>
      <w:r w:rsidR="004965E0">
        <w:rPr>
          <w:rFonts w:cstheme="minorHAnsi"/>
        </w:rPr>
        <w:t>at the forefront of innovation with th</w:t>
      </w:r>
      <w:r w:rsidR="00A71CD0">
        <w:rPr>
          <w:rFonts w:cstheme="minorHAnsi"/>
        </w:rPr>
        <w:t>e Online S</w:t>
      </w:r>
      <w:r w:rsidR="004965E0">
        <w:rPr>
          <w:rFonts w:cstheme="minorHAnsi"/>
        </w:rPr>
        <w:t>how sparking</w:t>
      </w:r>
      <w:r>
        <w:rPr>
          <w:rFonts w:cstheme="minorHAnsi"/>
        </w:rPr>
        <w:t xml:space="preserve"> further innovations among its collaborators </w:t>
      </w:r>
      <w:r w:rsidR="004965E0">
        <w:rPr>
          <w:rFonts w:cstheme="minorHAnsi"/>
        </w:rPr>
        <w:t xml:space="preserve">too.  </w:t>
      </w:r>
      <w:r w:rsidR="00F176CC">
        <w:rPr>
          <w:rFonts w:cstheme="minorHAnsi"/>
        </w:rPr>
        <w:t xml:space="preserve">As Shows and other festivals develop more ‘blended’ online and physical content post-Covid, we encourage other researchers to test and refine the e-eventscape model and to recognise the importance of their innovation to their regional and rural economies. </w:t>
      </w:r>
    </w:p>
    <w:p w14:paraId="0358F363" w14:textId="77777777" w:rsidR="002532D5" w:rsidRDefault="002532D5" w:rsidP="00173778">
      <w:pPr>
        <w:spacing w:line="360" w:lineRule="auto"/>
        <w:rPr>
          <w:rFonts w:cstheme="minorHAnsi"/>
          <w:u w:val="single"/>
        </w:rPr>
      </w:pPr>
    </w:p>
    <w:p w14:paraId="344A8AED" w14:textId="4B60749C" w:rsidR="00F73782" w:rsidRPr="004A2747" w:rsidRDefault="002532D5" w:rsidP="00173778">
      <w:pPr>
        <w:spacing w:line="360" w:lineRule="auto"/>
        <w:rPr>
          <w:rFonts w:cstheme="minorHAnsi"/>
          <w:u w:val="single"/>
        </w:rPr>
      </w:pPr>
      <w:r>
        <w:rPr>
          <w:rFonts w:cstheme="minorHAnsi"/>
          <w:u w:val="single"/>
        </w:rPr>
        <w:br w:type="page"/>
      </w:r>
      <w:r w:rsidR="00F73782" w:rsidRPr="004A2747">
        <w:rPr>
          <w:rFonts w:cstheme="minorHAnsi"/>
          <w:u w:val="single"/>
        </w:rPr>
        <w:t>References</w:t>
      </w:r>
    </w:p>
    <w:p w14:paraId="220A201D" w14:textId="1AE04229" w:rsidR="009C4B3E" w:rsidRDefault="009C4B3E" w:rsidP="00173778">
      <w:pPr>
        <w:spacing w:line="360" w:lineRule="auto"/>
        <w:rPr>
          <w:rFonts w:cstheme="minorHAnsi"/>
        </w:rPr>
      </w:pPr>
      <w:r>
        <w:rPr>
          <w:rFonts w:cstheme="minorHAnsi"/>
        </w:rPr>
        <w:t>Abarbanel, B., Bernhard, B., Singh, A.K. and Lucas, A. (2015) “</w:t>
      </w:r>
      <w:r w:rsidRPr="009C4B3E">
        <w:rPr>
          <w:rFonts w:cstheme="minorHAnsi"/>
        </w:rPr>
        <w:t>Impact of virtual atmospherics and functional qualities on the online gambler's experience</w:t>
      </w:r>
      <w:r>
        <w:rPr>
          <w:rFonts w:cstheme="minorHAnsi"/>
        </w:rPr>
        <w:t xml:space="preserve">”, </w:t>
      </w:r>
      <w:r w:rsidRPr="009C4B3E">
        <w:rPr>
          <w:rFonts w:cstheme="minorHAnsi"/>
          <w:i/>
        </w:rPr>
        <w:t>Behaviour and Information Technology</w:t>
      </w:r>
      <w:r w:rsidRPr="009C4B3E">
        <w:rPr>
          <w:rFonts w:cstheme="minorHAnsi"/>
        </w:rPr>
        <w:t xml:space="preserve"> </w:t>
      </w:r>
      <w:r>
        <w:rPr>
          <w:rFonts w:cstheme="minorHAnsi"/>
        </w:rPr>
        <w:t xml:space="preserve">Vol </w:t>
      </w:r>
      <w:r w:rsidRPr="009C4B3E">
        <w:rPr>
          <w:rFonts w:cstheme="minorHAnsi"/>
        </w:rPr>
        <w:t>34</w:t>
      </w:r>
      <w:r>
        <w:rPr>
          <w:rFonts w:cstheme="minorHAnsi"/>
        </w:rPr>
        <w:t xml:space="preserve">, No. 10, pp. </w:t>
      </w:r>
      <w:r w:rsidRPr="009C4B3E">
        <w:rPr>
          <w:rFonts w:cstheme="minorHAnsi"/>
        </w:rPr>
        <w:t>1-17</w:t>
      </w:r>
    </w:p>
    <w:p w14:paraId="1584FA2E" w14:textId="2E3428B3" w:rsidR="00F73782" w:rsidRDefault="00F73782" w:rsidP="00173778">
      <w:pPr>
        <w:spacing w:line="360" w:lineRule="auto"/>
        <w:rPr>
          <w:rFonts w:cstheme="minorHAnsi"/>
        </w:rPr>
      </w:pPr>
      <w:r w:rsidRPr="004A2747">
        <w:rPr>
          <w:rFonts w:cstheme="minorHAnsi"/>
        </w:rPr>
        <w:t>ACRE (2020) Letter to George Eustice, 20</w:t>
      </w:r>
      <w:r w:rsidRPr="004A2747">
        <w:rPr>
          <w:rFonts w:cstheme="minorHAnsi"/>
          <w:vertAlign w:val="superscript"/>
        </w:rPr>
        <w:t>th</w:t>
      </w:r>
      <w:r w:rsidRPr="004A2747">
        <w:rPr>
          <w:rFonts w:cstheme="minorHAnsi"/>
        </w:rPr>
        <w:t xml:space="preserve"> March, 2020. Accessed online at: </w:t>
      </w:r>
      <w:hyperlink r:id="rId10" w:history="1">
        <w:r w:rsidRPr="004A2747">
          <w:rPr>
            <w:rStyle w:val="Hyperlink"/>
            <w:rFonts w:cstheme="minorHAnsi"/>
            <w:color w:val="auto"/>
          </w:rPr>
          <w:t>https://acre.org.uk/news/2020-04-02-action-with-communities-in-rural-england-acre-urges-government-to-support-rural-communities-during-covid-19-outbreak</w:t>
        </w:r>
      </w:hyperlink>
      <w:r w:rsidRPr="004A2747">
        <w:rPr>
          <w:rFonts w:cstheme="minorHAnsi"/>
        </w:rPr>
        <w:t xml:space="preserve"> (22</w:t>
      </w:r>
      <w:r w:rsidRPr="004A2747">
        <w:rPr>
          <w:rFonts w:cstheme="minorHAnsi"/>
          <w:vertAlign w:val="superscript"/>
        </w:rPr>
        <w:t>nd</w:t>
      </w:r>
      <w:r w:rsidRPr="004A2747">
        <w:rPr>
          <w:rFonts w:cstheme="minorHAnsi"/>
        </w:rPr>
        <w:t xml:space="preserve"> June 2020)</w:t>
      </w:r>
      <w:r w:rsidR="00173778">
        <w:rPr>
          <w:rFonts w:cstheme="minorHAnsi"/>
        </w:rPr>
        <w:t xml:space="preserve">  </w:t>
      </w:r>
    </w:p>
    <w:p w14:paraId="0F0E4815" w14:textId="547B63C5" w:rsidR="00462690" w:rsidRDefault="00462690" w:rsidP="00173778">
      <w:pPr>
        <w:spacing w:line="360" w:lineRule="auto"/>
        <w:rPr>
          <w:rFonts w:cstheme="minorHAnsi"/>
        </w:rPr>
      </w:pPr>
      <w:r>
        <w:rPr>
          <w:rFonts w:cstheme="minorHAnsi"/>
        </w:rPr>
        <w:t xml:space="preserve">Adey, L. (2020) </w:t>
      </w:r>
      <w:r w:rsidRPr="00462690">
        <w:rPr>
          <w:rFonts w:cstheme="minorHAnsi"/>
          <w:i/>
        </w:rPr>
        <w:t xml:space="preserve">Successful </w:t>
      </w:r>
      <w:r>
        <w:rPr>
          <w:rFonts w:cstheme="minorHAnsi"/>
          <w:i/>
        </w:rPr>
        <w:t xml:space="preserve">Business </w:t>
      </w:r>
      <w:r w:rsidRPr="00462690">
        <w:rPr>
          <w:rFonts w:cstheme="minorHAnsi"/>
          <w:i/>
        </w:rPr>
        <w:t>Networking Online.</w:t>
      </w:r>
      <w:r>
        <w:rPr>
          <w:rFonts w:cstheme="minorHAnsi"/>
        </w:rPr>
        <w:t xml:space="preserve"> Ladey Adey Publications, Ancaster, UK</w:t>
      </w:r>
    </w:p>
    <w:p w14:paraId="711F3C16" w14:textId="4FC3367D" w:rsidR="003E24AE" w:rsidRPr="004A2747" w:rsidRDefault="003E24AE" w:rsidP="00173778">
      <w:pPr>
        <w:spacing w:line="360" w:lineRule="auto"/>
        <w:rPr>
          <w:rFonts w:cstheme="minorHAnsi"/>
        </w:rPr>
      </w:pPr>
      <w:r w:rsidRPr="003E24AE">
        <w:rPr>
          <w:rFonts w:cstheme="minorHAnsi"/>
        </w:rPr>
        <w:t xml:space="preserve">Ahn, J., Park, J.M., Lee, W.H. and Noh, G.Y. </w:t>
      </w:r>
      <w:r>
        <w:rPr>
          <w:rFonts w:cstheme="minorHAnsi"/>
        </w:rPr>
        <w:t>(</w:t>
      </w:r>
      <w:r w:rsidRPr="003E24AE">
        <w:rPr>
          <w:rFonts w:cstheme="minorHAnsi"/>
        </w:rPr>
        <w:t>2021</w:t>
      </w:r>
      <w:r>
        <w:rPr>
          <w:rFonts w:cstheme="minorHAnsi"/>
        </w:rPr>
        <w:t>)</w:t>
      </w:r>
      <w:r w:rsidRPr="003E24AE">
        <w:rPr>
          <w:rFonts w:cstheme="minorHAnsi"/>
        </w:rPr>
        <w:t xml:space="preserve">. </w:t>
      </w:r>
      <w:r>
        <w:rPr>
          <w:rFonts w:cstheme="minorHAnsi"/>
        </w:rPr>
        <w:t>“</w:t>
      </w:r>
      <w:r w:rsidRPr="003E24AE">
        <w:rPr>
          <w:rFonts w:cstheme="minorHAnsi"/>
        </w:rPr>
        <w:t>Website interactivity and processing: Menu customization and sense of agency are keys to better interaction design</w:t>
      </w:r>
      <w:r>
        <w:rPr>
          <w:rFonts w:cstheme="minorHAnsi"/>
        </w:rPr>
        <w:t>”</w:t>
      </w:r>
      <w:r w:rsidRPr="003E24AE">
        <w:rPr>
          <w:rFonts w:cstheme="minorHAnsi"/>
        </w:rPr>
        <w:t xml:space="preserve">. </w:t>
      </w:r>
      <w:r w:rsidRPr="003E24AE">
        <w:rPr>
          <w:rFonts w:cstheme="minorHAnsi"/>
          <w:i/>
        </w:rPr>
        <w:t>International Journal of Human-Computer Studies</w:t>
      </w:r>
      <w:r w:rsidRPr="003E24AE">
        <w:rPr>
          <w:rFonts w:cstheme="minorHAnsi"/>
        </w:rPr>
        <w:t xml:space="preserve">, </w:t>
      </w:r>
      <w:r>
        <w:rPr>
          <w:rFonts w:cstheme="minorHAnsi"/>
        </w:rPr>
        <w:t xml:space="preserve">Vol </w:t>
      </w:r>
      <w:r w:rsidRPr="003E24AE">
        <w:rPr>
          <w:rFonts w:cstheme="minorHAnsi"/>
        </w:rPr>
        <w:t xml:space="preserve">147, </w:t>
      </w:r>
      <w:r>
        <w:rPr>
          <w:rFonts w:cstheme="minorHAnsi"/>
        </w:rPr>
        <w:t xml:space="preserve">March </w:t>
      </w:r>
      <w:r w:rsidRPr="003E24AE">
        <w:rPr>
          <w:rFonts w:cstheme="minorHAnsi"/>
        </w:rPr>
        <w:t>p</w:t>
      </w:r>
      <w:r>
        <w:rPr>
          <w:rFonts w:cstheme="minorHAnsi"/>
        </w:rPr>
        <w:t>p</w:t>
      </w:r>
      <w:r w:rsidRPr="003E24AE">
        <w:rPr>
          <w:rFonts w:cstheme="minorHAnsi"/>
        </w:rPr>
        <w:t>.</w:t>
      </w:r>
      <w:r>
        <w:rPr>
          <w:rFonts w:cstheme="minorHAnsi"/>
        </w:rPr>
        <w:t xml:space="preserve">1- </w:t>
      </w:r>
      <w:r w:rsidRPr="003E24AE">
        <w:rPr>
          <w:rFonts w:cstheme="minorHAnsi"/>
        </w:rPr>
        <w:t>10</w:t>
      </w:r>
    </w:p>
    <w:p w14:paraId="0CB08FBB" w14:textId="112C397A" w:rsidR="0037448C" w:rsidRPr="004A2747" w:rsidRDefault="004A2747" w:rsidP="00173778">
      <w:pPr>
        <w:spacing w:line="360" w:lineRule="auto"/>
        <w:rPr>
          <w:rFonts w:cstheme="minorHAnsi"/>
        </w:rPr>
      </w:pPr>
      <w:r>
        <w:rPr>
          <w:rFonts w:cstheme="minorHAnsi"/>
        </w:rPr>
        <w:t>Ardley, B. and McIntosh, E.</w:t>
      </w:r>
      <w:r w:rsidR="0037448C" w:rsidRPr="004A2747">
        <w:rPr>
          <w:rFonts w:cstheme="minorHAnsi"/>
        </w:rPr>
        <w:t xml:space="preserve"> </w:t>
      </w:r>
      <w:r>
        <w:rPr>
          <w:rFonts w:cstheme="minorHAnsi"/>
        </w:rPr>
        <w:t>(</w:t>
      </w:r>
      <w:r w:rsidR="0037448C" w:rsidRPr="004A2747">
        <w:rPr>
          <w:rFonts w:cstheme="minorHAnsi"/>
        </w:rPr>
        <w:t>2019</w:t>
      </w:r>
      <w:r>
        <w:rPr>
          <w:rFonts w:cstheme="minorHAnsi"/>
        </w:rPr>
        <w:t>),</w:t>
      </w:r>
      <w:r w:rsidR="0037448C" w:rsidRPr="004A2747">
        <w:rPr>
          <w:rFonts w:cstheme="minorHAnsi"/>
        </w:rPr>
        <w:t xml:space="preserve"> </w:t>
      </w:r>
      <w:r>
        <w:rPr>
          <w:rFonts w:cstheme="minorHAnsi"/>
        </w:rPr>
        <w:t>“</w:t>
      </w:r>
      <w:r w:rsidR="0037448C" w:rsidRPr="004A2747">
        <w:rPr>
          <w:rFonts w:cstheme="minorHAnsi"/>
        </w:rPr>
        <w:t>Business strategy and business environment: The impact of virtual communities on value creati</w:t>
      </w:r>
      <w:r>
        <w:rPr>
          <w:rFonts w:cstheme="minorHAnsi"/>
        </w:rPr>
        <w:t xml:space="preserve">on” </w:t>
      </w:r>
      <w:r w:rsidRPr="004A2747">
        <w:rPr>
          <w:rFonts w:cstheme="minorHAnsi"/>
          <w:i/>
        </w:rPr>
        <w:t>Strategic Change</w:t>
      </w:r>
      <w:r>
        <w:rPr>
          <w:rFonts w:cstheme="minorHAnsi"/>
        </w:rPr>
        <w:t xml:space="preserve">, Vol. 28, No. 5, pp. </w:t>
      </w:r>
      <w:r w:rsidR="00077566">
        <w:rPr>
          <w:rFonts w:cstheme="minorHAnsi"/>
        </w:rPr>
        <w:t>325-331</w:t>
      </w:r>
    </w:p>
    <w:p w14:paraId="09DBA4C1" w14:textId="405F2219" w:rsidR="007D58AA" w:rsidRPr="004A2747" w:rsidRDefault="007D58AA" w:rsidP="00173778">
      <w:pPr>
        <w:spacing w:line="360" w:lineRule="auto"/>
        <w:rPr>
          <w:rFonts w:cstheme="minorHAnsi"/>
        </w:rPr>
      </w:pPr>
      <w:r w:rsidRPr="004A2747">
        <w:rPr>
          <w:rFonts w:cs="Arial"/>
          <w:shd w:val="clear" w:color="auto" w:fill="FFFFFF"/>
        </w:rPr>
        <w:t xml:space="preserve">Bitner, M.J. </w:t>
      </w:r>
      <w:r w:rsidR="00077566">
        <w:rPr>
          <w:rFonts w:cs="Arial"/>
          <w:shd w:val="clear" w:color="auto" w:fill="FFFFFF"/>
        </w:rPr>
        <w:t>(</w:t>
      </w:r>
      <w:r w:rsidRPr="004A2747">
        <w:rPr>
          <w:rFonts w:cs="Arial"/>
          <w:shd w:val="clear" w:color="auto" w:fill="FFFFFF"/>
        </w:rPr>
        <w:t>1992</w:t>
      </w:r>
      <w:r w:rsidR="00077566">
        <w:rPr>
          <w:rFonts w:cs="Arial"/>
          <w:shd w:val="clear" w:color="auto" w:fill="FFFFFF"/>
        </w:rPr>
        <w:t>), “</w:t>
      </w:r>
      <w:r w:rsidRPr="004A2747">
        <w:rPr>
          <w:rFonts w:cs="Arial"/>
          <w:shd w:val="clear" w:color="auto" w:fill="FFFFFF"/>
        </w:rPr>
        <w:t>Servicescapes: The impact of physical surround</w:t>
      </w:r>
      <w:r w:rsidR="00077566">
        <w:rPr>
          <w:rFonts w:cs="Arial"/>
          <w:shd w:val="clear" w:color="auto" w:fill="FFFFFF"/>
        </w:rPr>
        <w:t>ings on customers and employees”,</w:t>
      </w:r>
      <w:r w:rsidRPr="004A2747">
        <w:rPr>
          <w:rFonts w:cs="Arial"/>
          <w:shd w:val="clear" w:color="auto" w:fill="FFFFFF"/>
        </w:rPr>
        <w:t> </w:t>
      </w:r>
      <w:r w:rsidRPr="004A2747">
        <w:rPr>
          <w:rFonts w:cs="Arial"/>
          <w:i/>
          <w:iCs/>
          <w:shd w:val="clear" w:color="auto" w:fill="FFFFFF"/>
        </w:rPr>
        <w:t xml:space="preserve">Journal of </w:t>
      </w:r>
      <w:r w:rsidR="00077566">
        <w:rPr>
          <w:rFonts w:cs="Arial"/>
          <w:i/>
          <w:iCs/>
          <w:shd w:val="clear" w:color="auto" w:fill="FFFFFF"/>
        </w:rPr>
        <w:t>M</w:t>
      </w:r>
      <w:r w:rsidRPr="004A2747">
        <w:rPr>
          <w:rFonts w:cs="Arial"/>
          <w:i/>
          <w:iCs/>
          <w:shd w:val="clear" w:color="auto" w:fill="FFFFFF"/>
        </w:rPr>
        <w:t>arketing</w:t>
      </w:r>
      <w:r w:rsidRPr="004A2747">
        <w:rPr>
          <w:rFonts w:cs="Arial"/>
          <w:shd w:val="clear" w:color="auto" w:fill="FFFFFF"/>
        </w:rPr>
        <w:t>, </w:t>
      </w:r>
      <w:r w:rsidR="00077566">
        <w:rPr>
          <w:rFonts w:cs="Arial"/>
          <w:shd w:val="clear" w:color="auto" w:fill="FFFFFF"/>
        </w:rPr>
        <w:t xml:space="preserve">Vol. 56, No. </w:t>
      </w:r>
      <w:r w:rsidRPr="004A2747">
        <w:rPr>
          <w:rFonts w:cs="Arial"/>
          <w:shd w:val="clear" w:color="auto" w:fill="FFFFFF"/>
        </w:rPr>
        <w:t>2</w:t>
      </w:r>
      <w:r w:rsidR="00077566">
        <w:rPr>
          <w:rFonts w:cs="Arial"/>
          <w:shd w:val="clear" w:color="auto" w:fill="FFFFFF"/>
        </w:rPr>
        <w:t>, pp.57-71</w:t>
      </w:r>
    </w:p>
    <w:p w14:paraId="15F05A18" w14:textId="37A07581" w:rsidR="00852087" w:rsidRPr="004A2747" w:rsidRDefault="00852087" w:rsidP="00173778">
      <w:pPr>
        <w:spacing w:line="360" w:lineRule="auto"/>
        <w:rPr>
          <w:rFonts w:cstheme="minorHAnsi"/>
        </w:rPr>
      </w:pPr>
      <w:r w:rsidRPr="004A2747">
        <w:rPr>
          <w:rFonts w:cstheme="minorHAnsi"/>
        </w:rPr>
        <w:t>Black, N. (2016)</w:t>
      </w:r>
      <w:r w:rsidR="00077566">
        <w:rPr>
          <w:rFonts w:cstheme="minorHAnsi"/>
        </w:rPr>
        <w:t>,</w:t>
      </w:r>
      <w:r w:rsidRPr="004A2747">
        <w:t xml:space="preserve"> </w:t>
      </w:r>
      <w:r w:rsidR="00077566">
        <w:t>“</w:t>
      </w:r>
      <w:r w:rsidRPr="004A2747">
        <w:rPr>
          <w:rFonts w:cstheme="minorHAnsi"/>
        </w:rPr>
        <w:t>Festival connections: how consistent and innovative connections enable small-scale rural festivals to contribute to s</w:t>
      </w:r>
      <w:r w:rsidR="00077566">
        <w:rPr>
          <w:rFonts w:cstheme="minorHAnsi"/>
        </w:rPr>
        <w:t>ocially sustainable communities”,</w:t>
      </w:r>
      <w:r w:rsidRPr="004A2747">
        <w:rPr>
          <w:rFonts w:cstheme="minorHAnsi"/>
        </w:rPr>
        <w:t xml:space="preserve"> </w:t>
      </w:r>
      <w:r w:rsidRPr="004A2747">
        <w:rPr>
          <w:rFonts w:cstheme="minorHAnsi"/>
          <w:i/>
        </w:rPr>
        <w:t>International Journal of Event and Festival Management</w:t>
      </w:r>
      <w:r w:rsidR="00077566">
        <w:rPr>
          <w:rFonts w:cstheme="minorHAnsi"/>
          <w:i/>
        </w:rPr>
        <w:t>,</w:t>
      </w:r>
      <w:r w:rsidRPr="004A2747">
        <w:rPr>
          <w:rFonts w:cstheme="minorHAnsi"/>
        </w:rPr>
        <w:t xml:space="preserve"> </w:t>
      </w:r>
      <w:r w:rsidR="00077566">
        <w:rPr>
          <w:rFonts w:cstheme="minorHAnsi"/>
        </w:rPr>
        <w:t xml:space="preserve">Vol. </w:t>
      </w:r>
      <w:r w:rsidRPr="004A2747">
        <w:rPr>
          <w:rFonts w:cstheme="minorHAnsi"/>
        </w:rPr>
        <w:t>7</w:t>
      </w:r>
      <w:r w:rsidR="00077566">
        <w:rPr>
          <w:rFonts w:cstheme="minorHAnsi"/>
        </w:rPr>
        <w:t xml:space="preserve">, No. </w:t>
      </w:r>
      <w:r w:rsidRPr="004A2747">
        <w:rPr>
          <w:rFonts w:cstheme="minorHAnsi"/>
        </w:rPr>
        <w:t>3,</w:t>
      </w:r>
      <w:r w:rsidR="00077566">
        <w:rPr>
          <w:rFonts w:cstheme="minorHAnsi"/>
        </w:rPr>
        <w:t xml:space="preserve"> pp.</w:t>
      </w:r>
      <w:r w:rsidRPr="004A2747">
        <w:rPr>
          <w:rFonts w:cstheme="minorHAnsi"/>
        </w:rPr>
        <w:t>172-187</w:t>
      </w:r>
    </w:p>
    <w:p w14:paraId="132BB5D8" w14:textId="5F00E507" w:rsidR="00535246" w:rsidRPr="004A2747" w:rsidRDefault="00535246" w:rsidP="00173778">
      <w:pPr>
        <w:spacing w:line="360" w:lineRule="auto"/>
        <w:rPr>
          <w:rFonts w:cstheme="minorHAnsi"/>
        </w:rPr>
      </w:pPr>
      <w:r w:rsidRPr="004A2747">
        <w:rPr>
          <w:rFonts w:cstheme="minorHAnsi"/>
        </w:rPr>
        <w:t xml:space="preserve">Bosworth, G., Rizzo, F., Marquardt, D., Strijker, </w:t>
      </w:r>
      <w:r w:rsidR="00EF519E">
        <w:rPr>
          <w:rFonts w:cstheme="minorHAnsi"/>
        </w:rPr>
        <w:t xml:space="preserve">D., Haartsen, T and Thuesen, </w:t>
      </w:r>
      <w:r w:rsidRPr="004A2747">
        <w:rPr>
          <w:rFonts w:cstheme="minorHAnsi"/>
        </w:rPr>
        <w:t>A. (2016)</w:t>
      </w:r>
      <w:r w:rsidR="00077566">
        <w:rPr>
          <w:rFonts w:cstheme="minorHAnsi"/>
        </w:rPr>
        <w:t>,</w:t>
      </w:r>
      <w:r w:rsidRPr="004A2747">
        <w:rPr>
          <w:rFonts w:cstheme="minorHAnsi"/>
        </w:rPr>
        <w:t xml:space="preserve"> Identifying social innovations in European local rural development initiatives. </w:t>
      </w:r>
      <w:r w:rsidRPr="004A2747">
        <w:rPr>
          <w:rFonts w:cstheme="minorHAnsi"/>
          <w:i/>
        </w:rPr>
        <w:t>Innovation: The European Journal of Social Science Research</w:t>
      </w:r>
      <w:r w:rsidR="00077566">
        <w:rPr>
          <w:rFonts w:cstheme="minorHAnsi"/>
          <w:i/>
        </w:rPr>
        <w:t>,</w:t>
      </w:r>
      <w:r w:rsidRPr="004A2747">
        <w:rPr>
          <w:rFonts w:cstheme="minorHAnsi"/>
          <w:i/>
        </w:rPr>
        <w:t xml:space="preserve"> </w:t>
      </w:r>
      <w:r w:rsidR="00077566">
        <w:rPr>
          <w:rFonts w:cstheme="minorHAnsi"/>
        </w:rPr>
        <w:t xml:space="preserve">Vol. </w:t>
      </w:r>
      <w:r w:rsidRPr="004A2747">
        <w:rPr>
          <w:rFonts w:cstheme="minorHAnsi"/>
        </w:rPr>
        <w:t>29</w:t>
      </w:r>
      <w:r w:rsidR="00077566">
        <w:rPr>
          <w:rFonts w:cstheme="minorHAnsi"/>
        </w:rPr>
        <w:t xml:space="preserve">, No. </w:t>
      </w:r>
      <w:r w:rsidRPr="004A2747">
        <w:rPr>
          <w:rFonts w:cstheme="minorHAnsi"/>
        </w:rPr>
        <w:t xml:space="preserve">4, </w:t>
      </w:r>
      <w:r w:rsidR="00077566">
        <w:rPr>
          <w:rFonts w:cstheme="minorHAnsi"/>
        </w:rPr>
        <w:t>pp.</w:t>
      </w:r>
      <w:r w:rsidRPr="004A2747">
        <w:rPr>
          <w:rFonts w:cstheme="minorHAnsi"/>
        </w:rPr>
        <w:t>442-461</w:t>
      </w:r>
    </w:p>
    <w:p w14:paraId="7F42CDE9" w14:textId="7540E0BE" w:rsidR="009A7E20" w:rsidRPr="004A2747" w:rsidRDefault="00EF519E" w:rsidP="00173778">
      <w:pPr>
        <w:spacing w:line="360" w:lineRule="auto"/>
        <w:rPr>
          <w:rFonts w:cstheme="minorHAnsi"/>
        </w:rPr>
      </w:pPr>
      <w:r>
        <w:rPr>
          <w:rFonts w:cstheme="minorHAnsi"/>
        </w:rPr>
        <w:t>Branicki, L.</w:t>
      </w:r>
      <w:r w:rsidR="009A7E20" w:rsidRPr="004A2747">
        <w:rPr>
          <w:rFonts w:cstheme="minorHAnsi"/>
        </w:rPr>
        <w:t>J., Sullivan-Taylo</w:t>
      </w:r>
      <w:r>
        <w:rPr>
          <w:rFonts w:cstheme="minorHAnsi"/>
        </w:rPr>
        <w:t>r, B. and Livschitz, S.</w:t>
      </w:r>
      <w:r w:rsidR="002532D5">
        <w:rPr>
          <w:rFonts w:cstheme="minorHAnsi"/>
        </w:rPr>
        <w:t>R. (2018</w:t>
      </w:r>
      <w:r w:rsidR="009A7E20" w:rsidRPr="004A2747">
        <w:rPr>
          <w:rFonts w:cstheme="minorHAnsi"/>
        </w:rPr>
        <w:t>)</w:t>
      </w:r>
      <w:r w:rsidR="00077566">
        <w:rPr>
          <w:rFonts w:cstheme="minorHAnsi"/>
        </w:rPr>
        <w:t>,</w:t>
      </w:r>
      <w:r w:rsidR="009A7E20" w:rsidRPr="004A2747">
        <w:t xml:space="preserve"> </w:t>
      </w:r>
      <w:r w:rsidR="00077566">
        <w:t>“</w:t>
      </w:r>
      <w:r w:rsidR="009A7E20" w:rsidRPr="004A2747">
        <w:rPr>
          <w:rFonts w:cstheme="minorHAnsi"/>
        </w:rPr>
        <w:t>How entrepreneurial resilience generates resilient SMEs</w:t>
      </w:r>
      <w:r w:rsidR="00077566">
        <w:rPr>
          <w:rFonts w:cstheme="minorHAnsi"/>
        </w:rPr>
        <w:t>”,</w:t>
      </w:r>
      <w:r w:rsidR="009A7E20" w:rsidRPr="004A2747">
        <w:t xml:space="preserve"> </w:t>
      </w:r>
      <w:r w:rsidR="009A7E20" w:rsidRPr="004A2747">
        <w:rPr>
          <w:rFonts w:cstheme="minorHAnsi"/>
          <w:i/>
        </w:rPr>
        <w:t>Entrepreneurial Behavior and Research</w:t>
      </w:r>
      <w:r w:rsidR="00077566">
        <w:rPr>
          <w:rFonts w:cstheme="minorHAnsi"/>
          <w:i/>
        </w:rPr>
        <w:t>,</w:t>
      </w:r>
      <w:r w:rsidR="009A7E20" w:rsidRPr="004A2747">
        <w:rPr>
          <w:rFonts w:cstheme="minorHAnsi"/>
        </w:rPr>
        <w:t xml:space="preserve"> 24(7), </w:t>
      </w:r>
      <w:r w:rsidR="00077566">
        <w:rPr>
          <w:rFonts w:cstheme="minorHAnsi"/>
        </w:rPr>
        <w:t>pp.</w:t>
      </w:r>
      <w:r w:rsidR="009A7E20" w:rsidRPr="004A2747">
        <w:rPr>
          <w:rFonts w:cstheme="minorHAnsi"/>
        </w:rPr>
        <w:t>1244-1263</w:t>
      </w:r>
    </w:p>
    <w:p w14:paraId="4C9D5AAF" w14:textId="0D1B92C9" w:rsidR="004D0736" w:rsidRPr="004A2747" w:rsidRDefault="004D0736" w:rsidP="00173778">
      <w:pPr>
        <w:spacing w:line="360" w:lineRule="auto"/>
        <w:rPr>
          <w:rFonts w:cstheme="minorHAnsi"/>
        </w:rPr>
      </w:pPr>
      <w:r w:rsidRPr="004A2747">
        <w:rPr>
          <w:rFonts w:cstheme="minorHAnsi"/>
        </w:rPr>
        <w:t>Brown, G., Lee, I.S., King, K. and Shipway, R. (2015)</w:t>
      </w:r>
      <w:r w:rsidR="00077566">
        <w:rPr>
          <w:rFonts w:cstheme="minorHAnsi"/>
        </w:rPr>
        <w:t>,</w:t>
      </w:r>
      <w:r w:rsidRPr="004A2747">
        <w:rPr>
          <w:rFonts w:cstheme="minorHAnsi"/>
        </w:rPr>
        <w:t xml:space="preserve"> </w:t>
      </w:r>
      <w:r w:rsidR="00077566">
        <w:rPr>
          <w:rFonts w:cstheme="minorHAnsi"/>
        </w:rPr>
        <w:t>“</w:t>
      </w:r>
      <w:r w:rsidRPr="004A2747">
        <w:rPr>
          <w:rFonts w:cstheme="minorHAnsi"/>
        </w:rPr>
        <w:t>Eventscapes and the creation of event legacies</w:t>
      </w:r>
      <w:r w:rsidR="00077566">
        <w:rPr>
          <w:rFonts w:cstheme="minorHAnsi"/>
        </w:rPr>
        <w:t>”,</w:t>
      </w:r>
      <w:r w:rsidRPr="004A2747">
        <w:rPr>
          <w:rFonts w:cstheme="minorHAnsi"/>
        </w:rPr>
        <w:t xml:space="preserve"> </w:t>
      </w:r>
      <w:r w:rsidRPr="004A2747">
        <w:rPr>
          <w:rFonts w:cstheme="minorHAnsi"/>
          <w:i/>
        </w:rPr>
        <w:t>Annals of Leisure Research</w:t>
      </w:r>
      <w:r w:rsidR="00077566">
        <w:rPr>
          <w:rFonts w:cstheme="minorHAnsi"/>
          <w:i/>
        </w:rPr>
        <w:t>,</w:t>
      </w:r>
      <w:r w:rsidRPr="004A2747">
        <w:rPr>
          <w:rFonts w:cstheme="minorHAnsi"/>
        </w:rPr>
        <w:t xml:space="preserve"> </w:t>
      </w:r>
      <w:r w:rsidR="00077566">
        <w:rPr>
          <w:rFonts w:cstheme="minorHAnsi"/>
        </w:rPr>
        <w:t xml:space="preserve">Vol. </w:t>
      </w:r>
      <w:r w:rsidRPr="004A2747">
        <w:rPr>
          <w:rFonts w:cstheme="minorHAnsi"/>
        </w:rPr>
        <w:t>18</w:t>
      </w:r>
      <w:r w:rsidR="00077566">
        <w:rPr>
          <w:rFonts w:cstheme="minorHAnsi"/>
        </w:rPr>
        <w:t xml:space="preserve">, No. </w:t>
      </w:r>
      <w:r w:rsidRPr="004A2747">
        <w:rPr>
          <w:rFonts w:cstheme="minorHAnsi"/>
        </w:rPr>
        <w:t xml:space="preserve">4, </w:t>
      </w:r>
      <w:r w:rsidR="00077566">
        <w:rPr>
          <w:rFonts w:cstheme="minorHAnsi"/>
        </w:rPr>
        <w:t>pp.</w:t>
      </w:r>
      <w:r w:rsidRPr="004A2747">
        <w:rPr>
          <w:rFonts w:cstheme="minorHAnsi"/>
        </w:rPr>
        <w:t>1-18</w:t>
      </w:r>
    </w:p>
    <w:p w14:paraId="5382CB18" w14:textId="17D5698A" w:rsidR="00E66737" w:rsidRPr="004A2747" w:rsidRDefault="00E66737" w:rsidP="00173778">
      <w:pPr>
        <w:spacing w:line="360" w:lineRule="auto"/>
        <w:rPr>
          <w:rFonts w:cs="Arial"/>
          <w:shd w:val="clear" w:color="auto" w:fill="FFFFFF"/>
        </w:rPr>
      </w:pPr>
      <w:r w:rsidRPr="004A2747">
        <w:rPr>
          <w:rFonts w:cs="Arial"/>
          <w:shd w:val="clear" w:color="auto" w:fill="FFFFFF"/>
        </w:rPr>
        <w:t xml:space="preserve">Carneiro, M.J., Eusébio, C., Caldeira, A. and Santos, A.C., </w:t>
      </w:r>
      <w:r w:rsidR="004B7C6E">
        <w:rPr>
          <w:rFonts w:cs="Arial"/>
          <w:shd w:val="clear" w:color="auto" w:fill="FFFFFF"/>
        </w:rPr>
        <w:t>(</w:t>
      </w:r>
      <w:r w:rsidRPr="004A2747">
        <w:rPr>
          <w:rFonts w:cs="Arial"/>
          <w:shd w:val="clear" w:color="auto" w:fill="FFFFFF"/>
        </w:rPr>
        <w:t>2019</w:t>
      </w:r>
      <w:r w:rsidR="004B7C6E">
        <w:rPr>
          <w:rFonts w:cs="Arial"/>
          <w:shd w:val="clear" w:color="auto" w:fill="FFFFFF"/>
        </w:rPr>
        <w:t>),</w:t>
      </w:r>
      <w:r w:rsidRPr="004A2747">
        <w:rPr>
          <w:rFonts w:cs="Arial"/>
          <w:shd w:val="clear" w:color="auto" w:fill="FFFFFF"/>
        </w:rPr>
        <w:t xml:space="preserve"> </w:t>
      </w:r>
      <w:r w:rsidR="004B7C6E">
        <w:rPr>
          <w:rFonts w:cs="Arial"/>
          <w:shd w:val="clear" w:color="auto" w:fill="FFFFFF"/>
        </w:rPr>
        <w:t>“</w:t>
      </w:r>
      <w:r w:rsidRPr="004A2747">
        <w:rPr>
          <w:rFonts w:cs="Arial"/>
          <w:shd w:val="clear" w:color="auto" w:fill="FFFFFF"/>
        </w:rPr>
        <w:t>The influence of eventscape on emotions, satisfaction and loyalty: The case of re-enactment events</w:t>
      </w:r>
      <w:r w:rsidR="004B7C6E">
        <w:rPr>
          <w:rFonts w:cs="Arial"/>
          <w:shd w:val="clear" w:color="auto" w:fill="FFFFFF"/>
        </w:rPr>
        <w:t>”,</w:t>
      </w:r>
      <w:r w:rsidRPr="004A2747">
        <w:rPr>
          <w:rFonts w:cs="Arial"/>
          <w:shd w:val="clear" w:color="auto" w:fill="FFFFFF"/>
        </w:rPr>
        <w:t> </w:t>
      </w:r>
      <w:r w:rsidRPr="004A2747">
        <w:rPr>
          <w:rFonts w:cs="Arial"/>
          <w:i/>
          <w:iCs/>
          <w:shd w:val="clear" w:color="auto" w:fill="FFFFFF"/>
        </w:rPr>
        <w:t>International Journal of Hospitality Management</w:t>
      </w:r>
      <w:r w:rsidRPr="004A2747">
        <w:rPr>
          <w:rFonts w:cs="Arial"/>
          <w:shd w:val="clear" w:color="auto" w:fill="FFFFFF"/>
        </w:rPr>
        <w:t>, </w:t>
      </w:r>
      <w:r w:rsidR="004B7C6E" w:rsidRPr="004B7C6E">
        <w:rPr>
          <w:rFonts w:cs="Arial"/>
          <w:shd w:val="clear" w:color="auto" w:fill="FFFFFF"/>
        </w:rPr>
        <w:t xml:space="preserve">Vol </w:t>
      </w:r>
      <w:r w:rsidRPr="004B7C6E">
        <w:rPr>
          <w:rFonts w:cs="Arial"/>
          <w:iCs/>
          <w:shd w:val="clear" w:color="auto" w:fill="FFFFFF"/>
        </w:rPr>
        <w:t>82</w:t>
      </w:r>
      <w:r w:rsidR="00077566" w:rsidRPr="004B7C6E">
        <w:rPr>
          <w:rFonts w:cs="Arial"/>
          <w:shd w:val="clear" w:color="auto" w:fill="FFFFFF"/>
        </w:rPr>
        <w:t>,</w:t>
      </w:r>
      <w:r w:rsidR="00077566">
        <w:rPr>
          <w:rFonts w:cs="Arial"/>
          <w:shd w:val="clear" w:color="auto" w:fill="FFFFFF"/>
        </w:rPr>
        <w:t xml:space="preserve"> pp.112-124</w:t>
      </w:r>
    </w:p>
    <w:p w14:paraId="08A9AB11" w14:textId="104BF25C" w:rsidR="00690665" w:rsidRPr="004A2747" w:rsidRDefault="00690665" w:rsidP="00173778">
      <w:pPr>
        <w:spacing w:line="360" w:lineRule="auto"/>
        <w:rPr>
          <w:rFonts w:cstheme="minorHAnsi"/>
        </w:rPr>
      </w:pPr>
      <w:r w:rsidRPr="004A2747">
        <w:rPr>
          <w:rFonts w:cstheme="minorHAnsi"/>
        </w:rPr>
        <w:t>Defra (2019) Statistical Digest of Rural England March 2019 Edition. Accessed 12</w:t>
      </w:r>
      <w:r w:rsidRPr="004A2747">
        <w:rPr>
          <w:rFonts w:cstheme="minorHAnsi"/>
          <w:vertAlign w:val="superscript"/>
        </w:rPr>
        <w:t>th</w:t>
      </w:r>
      <w:r w:rsidRPr="004A2747">
        <w:rPr>
          <w:rFonts w:cstheme="minorHAnsi"/>
        </w:rPr>
        <w:t xml:space="preserve"> August 2020 at: </w:t>
      </w:r>
      <w:hyperlink r:id="rId11" w:history="1">
        <w:r w:rsidRPr="004A2747">
          <w:rPr>
            <w:rStyle w:val="Hyperlink"/>
            <w:rFonts w:cstheme="minorHAnsi"/>
            <w:color w:val="auto"/>
          </w:rPr>
          <w:t>https://assets.publishing.service.gov.uk/government/uploads/system/uploads/attachment_data/file/787699/03_Statistical_Digest_of_Rural_England_2019_March_edition.pdf</w:t>
        </w:r>
      </w:hyperlink>
      <w:r w:rsidRPr="004A2747">
        <w:rPr>
          <w:rFonts w:cstheme="minorHAnsi"/>
        </w:rPr>
        <w:t xml:space="preserve"> </w:t>
      </w:r>
    </w:p>
    <w:p w14:paraId="1365A39B" w14:textId="00E98307" w:rsidR="00AC7ACF" w:rsidRPr="004A2747" w:rsidRDefault="00AC7ACF" w:rsidP="00173778">
      <w:pPr>
        <w:spacing w:line="360" w:lineRule="auto"/>
        <w:rPr>
          <w:rFonts w:cstheme="minorHAnsi"/>
        </w:rPr>
      </w:pPr>
      <w:r w:rsidRPr="004A2747">
        <w:rPr>
          <w:rFonts w:cstheme="minorHAnsi"/>
        </w:rPr>
        <w:t xml:space="preserve">Esparcia, J. (2014) Innovation and networks in rural areas. An analysis from European innovative projects. </w:t>
      </w:r>
      <w:r w:rsidRPr="004A2747">
        <w:rPr>
          <w:rFonts w:cstheme="minorHAnsi"/>
          <w:i/>
        </w:rPr>
        <w:t>Rural Studies</w:t>
      </w:r>
      <w:r w:rsidR="004B7C6E">
        <w:rPr>
          <w:rFonts w:cstheme="minorHAnsi"/>
          <w:i/>
        </w:rPr>
        <w:t>,</w:t>
      </w:r>
      <w:r w:rsidRPr="004A2747">
        <w:rPr>
          <w:rFonts w:cstheme="minorHAnsi"/>
        </w:rPr>
        <w:t xml:space="preserve"> </w:t>
      </w:r>
      <w:r w:rsidR="004B7C6E">
        <w:rPr>
          <w:rFonts w:cstheme="minorHAnsi"/>
        </w:rPr>
        <w:t xml:space="preserve">Vol. 34, No. </w:t>
      </w:r>
      <w:r w:rsidRPr="004A2747">
        <w:rPr>
          <w:rFonts w:cstheme="minorHAnsi"/>
        </w:rPr>
        <w:t xml:space="preserve">1, </w:t>
      </w:r>
      <w:r w:rsidR="004B7C6E">
        <w:rPr>
          <w:rFonts w:cstheme="minorHAnsi"/>
        </w:rPr>
        <w:t>pp.</w:t>
      </w:r>
      <w:r w:rsidRPr="004A2747">
        <w:rPr>
          <w:rFonts w:cstheme="minorHAnsi"/>
        </w:rPr>
        <w:t>1-14</w:t>
      </w:r>
    </w:p>
    <w:p w14:paraId="65E775CD" w14:textId="538C1F53" w:rsidR="004A18BB" w:rsidRDefault="004A18BB" w:rsidP="00173778">
      <w:pPr>
        <w:spacing w:line="360" w:lineRule="auto"/>
        <w:rPr>
          <w:rFonts w:cstheme="minorHAnsi"/>
        </w:rPr>
      </w:pPr>
      <w:r w:rsidRPr="004A18BB">
        <w:rPr>
          <w:rFonts w:cstheme="minorHAnsi"/>
        </w:rPr>
        <w:t xml:space="preserve">Giles, E., Bosworth, G. </w:t>
      </w:r>
      <w:r>
        <w:rPr>
          <w:rFonts w:cstheme="minorHAnsi"/>
        </w:rPr>
        <w:t>and</w:t>
      </w:r>
      <w:r w:rsidRPr="004A18BB">
        <w:rPr>
          <w:rFonts w:cstheme="minorHAnsi"/>
        </w:rPr>
        <w:t xml:space="preserve"> Willett, J. (2013) </w:t>
      </w:r>
      <w:r w:rsidR="00EC2926">
        <w:rPr>
          <w:rFonts w:cstheme="minorHAnsi"/>
        </w:rPr>
        <w:t>“</w:t>
      </w:r>
      <w:r w:rsidRPr="004A18BB">
        <w:rPr>
          <w:rFonts w:cstheme="minorHAnsi"/>
        </w:rPr>
        <w:t>The role of local perceptions in the marketing of rural areas</w:t>
      </w:r>
      <w:r w:rsidR="00EC2926">
        <w:rPr>
          <w:rFonts w:cstheme="minorHAnsi"/>
        </w:rPr>
        <w:t>”,</w:t>
      </w:r>
      <w:r w:rsidRPr="004A18BB">
        <w:rPr>
          <w:rFonts w:cstheme="minorHAnsi"/>
        </w:rPr>
        <w:t xml:space="preserve"> </w:t>
      </w:r>
      <w:r w:rsidRPr="004A18BB">
        <w:rPr>
          <w:rFonts w:cstheme="minorHAnsi"/>
          <w:i/>
        </w:rPr>
        <w:t>Destination Marketing and Management</w:t>
      </w:r>
      <w:r w:rsidRPr="004A18BB">
        <w:rPr>
          <w:rFonts w:cstheme="minorHAnsi"/>
        </w:rPr>
        <w:t xml:space="preserve"> 2(1), </w:t>
      </w:r>
      <w:r>
        <w:rPr>
          <w:rFonts w:cstheme="minorHAnsi"/>
        </w:rPr>
        <w:t>pp.</w:t>
      </w:r>
      <w:r w:rsidRPr="004A18BB">
        <w:rPr>
          <w:rFonts w:cstheme="minorHAnsi"/>
        </w:rPr>
        <w:t>4-13</w:t>
      </w:r>
    </w:p>
    <w:p w14:paraId="0F109A5F" w14:textId="7439BBD3" w:rsidR="0060023E" w:rsidRPr="004A2747" w:rsidRDefault="0060023E" w:rsidP="00173778">
      <w:pPr>
        <w:spacing w:line="360" w:lineRule="auto"/>
        <w:rPr>
          <w:rFonts w:cstheme="minorHAnsi"/>
        </w:rPr>
      </w:pPr>
      <w:r w:rsidRPr="004A2747">
        <w:rPr>
          <w:rFonts w:cstheme="minorHAnsi"/>
        </w:rPr>
        <w:t xml:space="preserve">Gray, J. (2010), “Local agricultural shows in the Scottish borders”, </w:t>
      </w:r>
      <w:r w:rsidRPr="004A2747">
        <w:rPr>
          <w:rFonts w:cstheme="minorHAnsi"/>
          <w:i/>
          <w:iCs/>
        </w:rPr>
        <w:t>Journal of the Royal Anthropological Institute</w:t>
      </w:r>
      <w:r w:rsidR="004B7C6E">
        <w:rPr>
          <w:rFonts w:cstheme="minorHAnsi"/>
          <w:i/>
          <w:iCs/>
        </w:rPr>
        <w:t>,</w:t>
      </w:r>
      <w:r w:rsidRPr="004A2747">
        <w:rPr>
          <w:rFonts w:cstheme="minorHAnsi"/>
        </w:rPr>
        <w:t xml:space="preserve"> </w:t>
      </w:r>
      <w:r w:rsidR="004B7C6E">
        <w:rPr>
          <w:rFonts w:cstheme="minorHAnsi"/>
        </w:rPr>
        <w:t>Vol.</w:t>
      </w:r>
      <w:r w:rsidRPr="004A2747">
        <w:rPr>
          <w:rFonts w:cstheme="minorHAnsi"/>
        </w:rPr>
        <w:t>16</w:t>
      </w:r>
      <w:r w:rsidR="004B7C6E">
        <w:rPr>
          <w:rFonts w:cstheme="minorHAnsi"/>
        </w:rPr>
        <w:t>, No.</w:t>
      </w:r>
      <w:r w:rsidRPr="004A2747">
        <w:rPr>
          <w:rFonts w:cstheme="minorHAnsi"/>
        </w:rPr>
        <w:t>2</w:t>
      </w:r>
      <w:r w:rsidR="00442368" w:rsidRPr="004A2747">
        <w:rPr>
          <w:rFonts w:cstheme="minorHAnsi"/>
        </w:rPr>
        <w:t xml:space="preserve">, </w:t>
      </w:r>
      <w:r w:rsidR="004B7C6E">
        <w:rPr>
          <w:rFonts w:cstheme="minorHAnsi"/>
        </w:rPr>
        <w:t>pp.</w:t>
      </w:r>
      <w:r w:rsidR="00442368" w:rsidRPr="004A2747">
        <w:rPr>
          <w:rFonts w:cstheme="minorHAnsi"/>
        </w:rPr>
        <w:t>347-371</w:t>
      </w:r>
    </w:p>
    <w:p w14:paraId="53C24F25" w14:textId="6DB07537" w:rsidR="00A066B6" w:rsidRPr="004A2747" w:rsidRDefault="009C69D8" w:rsidP="00173778">
      <w:pPr>
        <w:spacing w:line="360" w:lineRule="auto"/>
        <w:jc w:val="both"/>
        <w:rPr>
          <w:rFonts w:cs="Arial"/>
          <w:shd w:val="clear" w:color="auto" w:fill="FFFFFF"/>
        </w:rPr>
      </w:pPr>
      <w:r>
        <w:rPr>
          <w:rFonts w:cs="Arial"/>
          <w:shd w:val="clear" w:color="auto" w:fill="FFFFFF"/>
        </w:rPr>
        <w:t>Hackley, C.</w:t>
      </w:r>
      <w:r w:rsidR="00A066B6" w:rsidRPr="004A2747">
        <w:rPr>
          <w:rFonts w:cs="Arial"/>
          <w:shd w:val="clear" w:color="auto" w:fill="FFFFFF"/>
        </w:rPr>
        <w:t xml:space="preserve"> (2019). </w:t>
      </w:r>
      <w:r w:rsidR="00A066B6" w:rsidRPr="004A2747">
        <w:rPr>
          <w:rFonts w:cs="Arial"/>
          <w:i/>
          <w:iCs/>
          <w:shd w:val="clear" w:color="auto" w:fill="FFFFFF"/>
        </w:rPr>
        <w:t>Qualitative Research in Marketing and Management: Doing Interpretive Research Projects</w:t>
      </w:r>
      <w:r w:rsidR="00A066B6" w:rsidRPr="004A2747">
        <w:rPr>
          <w:rFonts w:cs="Arial"/>
          <w:shd w:val="clear" w:color="auto" w:fill="FFFFFF"/>
        </w:rPr>
        <w:t>. London: Routledge.</w:t>
      </w:r>
    </w:p>
    <w:p w14:paraId="0CF590F3" w14:textId="24B3F538" w:rsidR="002B70D4" w:rsidRPr="004A2747" w:rsidRDefault="002B70D4" w:rsidP="00173778">
      <w:pPr>
        <w:spacing w:line="360" w:lineRule="auto"/>
        <w:rPr>
          <w:rFonts w:cstheme="minorHAnsi"/>
        </w:rPr>
      </w:pPr>
      <w:r w:rsidRPr="004A2747">
        <w:rPr>
          <w:rFonts w:cstheme="minorHAnsi"/>
        </w:rPr>
        <w:t xml:space="preserve">Harris, L. </w:t>
      </w:r>
      <w:r w:rsidR="004B7C6E">
        <w:rPr>
          <w:rFonts w:cstheme="minorHAnsi"/>
        </w:rPr>
        <w:t xml:space="preserve">and </w:t>
      </w:r>
      <w:r w:rsidRPr="004A2747">
        <w:rPr>
          <w:rFonts w:cstheme="minorHAnsi"/>
        </w:rPr>
        <w:t>Goode, M</w:t>
      </w:r>
      <w:r w:rsidR="004B7C6E">
        <w:rPr>
          <w:rFonts w:cstheme="minorHAnsi"/>
        </w:rPr>
        <w:t>. (2010), “</w:t>
      </w:r>
      <w:r w:rsidRPr="004A2747">
        <w:rPr>
          <w:rFonts w:cstheme="minorHAnsi"/>
        </w:rPr>
        <w:t>Online servicescapes, trust, and purchase intentions</w:t>
      </w:r>
      <w:r w:rsidR="004B7C6E">
        <w:rPr>
          <w:rFonts w:cstheme="minorHAnsi"/>
        </w:rPr>
        <w:t>”,</w:t>
      </w:r>
      <w:r w:rsidRPr="004A2747">
        <w:t xml:space="preserve"> </w:t>
      </w:r>
      <w:r w:rsidRPr="004A2747">
        <w:rPr>
          <w:rFonts w:cstheme="minorHAnsi"/>
          <w:i/>
        </w:rPr>
        <w:t>Journal of Services Marketing</w:t>
      </w:r>
      <w:r w:rsidR="0084375B">
        <w:rPr>
          <w:rFonts w:cstheme="minorHAnsi"/>
          <w:i/>
        </w:rPr>
        <w:t>,</w:t>
      </w:r>
      <w:r w:rsidRPr="004A2747">
        <w:rPr>
          <w:rFonts w:cstheme="minorHAnsi"/>
        </w:rPr>
        <w:t xml:space="preserve"> </w:t>
      </w:r>
      <w:r w:rsidR="004B7C6E">
        <w:rPr>
          <w:rFonts w:cstheme="minorHAnsi"/>
        </w:rPr>
        <w:t xml:space="preserve">Vol. </w:t>
      </w:r>
      <w:r w:rsidRPr="004A2747">
        <w:rPr>
          <w:rFonts w:cstheme="minorHAnsi"/>
        </w:rPr>
        <w:t>24</w:t>
      </w:r>
      <w:r w:rsidR="004B7C6E">
        <w:rPr>
          <w:rFonts w:cstheme="minorHAnsi"/>
        </w:rPr>
        <w:t>, No. 3</w:t>
      </w:r>
      <w:r w:rsidRPr="004A2747">
        <w:rPr>
          <w:rFonts w:cstheme="minorHAnsi"/>
        </w:rPr>
        <w:t xml:space="preserve">, </w:t>
      </w:r>
      <w:r w:rsidR="004B7C6E">
        <w:rPr>
          <w:rFonts w:cstheme="minorHAnsi"/>
        </w:rPr>
        <w:t>pp.</w:t>
      </w:r>
      <w:r w:rsidRPr="004A2747">
        <w:rPr>
          <w:rFonts w:cstheme="minorHAnsi"/>
        </w:rPr>
        <w:t>230-244</w:t>
      </w:r>
    </w:p>
    <w:p w14:paraId="78B61E72" w14:textId="08D1FE54" w:rsidR="00DD0D95" w:rsidRPr="004A2747" w:rsidRDefault="00DD0D95" w:rsidP="00173778">
      <w:pPr>
        <w:spacing w:line="360" w:lineRule="auto"/>
        <w:rPr>
          <w:rFonts w:cstheme="minorHAnsi"/>
        </w:rPr>
      </w:pPr>
      <w:r w:rsidRPr="004A2747">
        <w:rPr>
          <w:rFonts w:cstheme="minorHAnsi"/>
        </w:rPr>
        <w:t>Henryks, J., Ecker, S.</w:t>
      </w:r>
      <w:r w:rsidR="00977920" w:rsidRPr="004A2747">
        <w:rPr>
          <w:rFonts w:cstheme="minorHAnsi"/>
        </w:rPr>
        <w:t>,</w:t>
      </w:r>
      <w:r w:rsidRPr="004A2747">
        <w:rPr>
          <w:rFonts w:cstheme="minorHAnsi"/>
        </w:rPr>
        <w:t xml:space="preserve"> Turner, B., Denness, B.</w:t>
      </w:r>
      <w:r w:rsidR="004B7C6E">
        <w:rPr>
          <w:rFonts w:cstheme="minorHAnsi"/>
        </w:rPr>
        <w:t xml:space="preserve"> and</w:t>
      </w:r>
      <w:r w:rsidRPr="004A2747">
        <w:rPr>
          <w:rFonts w:cstheme="minorHAnsi"/>
        </w:rPr>
        <w:t xml:space="preserve"> Zobel-Zubrzycka, H. (2016)</w:t>
      </w:r>
      <w:r w:rsidR="004B7C6E">
        <w:rPr>
          <w:rFonts w:cstheme="minorHAnsi"/>
        </w:rPr>
        <w:t>,</w:t>
      </w:r>
      <w:r w:rsidRPr="004A2747">
        <w:rPr>
          <w:rFonts w:cstheme="minorHAnsi"/>
        </w:rPr>
        <w:t xml:space="preserve"> </w:t>
      </w:r>
      <w:r w:rsidR="004B7C6E">
        <w:rPr>
          <w:rFonts w:cstheme="minorHAnsi"/>
        </w:rPr>
        <w:t>“</w:t>
      </w:r>
      <w:r w:rsidRPr="004A2747">
        <w:rPr>
          <w:rFonts w:cstheme="minorHAnsi"/>
        </w:rPr>
        <w:t>Agricultural Show Awards: A Brief Exploration of Their Role Marketing Food Products</w:t>
      </w:r>
      <w:r w:rsidR="004B7C6E">
        <w:rPr>
          <w:rFonts w:cstheme="minorHAnsi"/>
        </w:rPr>
        <w:t>”</w:t>
      </w:r>
      <w:r w:rsidRPr="004A2747">
        <w:rPr>
          <w:rFonts w:cstheme="minorHAnsi"/>
          <w:i/>
          <w:iCs/>
        </w:rPr>
        <w:t xml:space="preserve">, Journal of International Food </w:t>
      </w:r>
      <w:r w:rsidR="00364277">
        <w:rPr>
          <w:rFonts w:cstheme="minorHAnsi"/>
          <w:i/>
          <w:iCs/>
        </w:rPr>
        <w:t>and</w:t>
      </w:r>
      <w:r w:rsidRPr="004A2747">
        <w:rPr>
          <w:rFonts w:cstheme="minorHAnsi"/>
          <w:i/>
          <w:iCs/>
        </w:rPr>
        <w:t xml:space="preserve"> Agribusiness Marketing</w:t>
      </w:r>
      <w:r w:rsidR="004B7C6E">
        <w:rPr>
          <w:rFonts w:cstheme="minorHAnsi"/>
          <w:i/>
          <w:iCs/>
        </w:rPr>
        <w:t>,</w:t>
      </w:r>
      <w:r w:rsidRPr="004A2747">
        <w:rPr>
          <w:rFonts w:cstheme="minorHAnsi"/>
        </w:rPr>
        <w:t xml:space="preserve"> </w:t>
      </w:r>
      <w:r w:rsidR="004B7C6E">
        <w:rPr>
          <w:rFonts w:cstheme="minorHAnsi"/>
        </w:rPr>
        <w:t xml:space="preserve">Vol. </w:t>
      </w:r>
      <w:r w:rsidRPr="004A2747">
        <w:rPr>
          <w:rFonts w:cstheme="minorHAnsi"/>
        </w:rPr>
        <w:t>28</w:t>
      </w:r>
      <w:r w:rsidR="004B7C6E">
        <w:rPr>
          <w:rFonts w:cstheme="minorHAnsi"/>
        </w:rPr>
        <w:t xml:space="preserve">, No. </w:t>
      </w:r>
      <w:r w:rsidRPr="004A2747">
        <w:rPr>
          <w:rFonts w:cstheme="minorHAnsi"/>
        </w:rPr>
        <w:t xml:space="preserve">4, </w:t>
      </w:r>
      <w:r w:rsidR="004B7C6E">
        <w:rPr>
          <w:rFonts w:cstheme="minorHAnsi"/>
        </w:rPr>
        <w:t>pp.</w:t>
      </w:r>
      <w:r w:rsidRPr="004A2747">
        <w:rPr>
          <w:rFonts w:cstheme="minorHAnsi"/>
        </w:rPr>
        <w:t>315-329</w:t>
      </w:r>
    </w:p>
    <w:p w14:paraId="07EAFB2A" w14:textId="2CFB92E5" w:rsidR="00EF037A" w:rsidRPr="004A2747" w:rsidRDefault="00EF037A" w:rsidP="00173778">
      <w:pPr>
        <w:spacing w:line="360" w:lineRule="auto"/>
        <w:rPr>
          <w:rFonts w:cstheme="minorHAnsi"/>
        </w:rPr>
      </w:pPr>
      <w:r w:rsidRPr="004A2747">
        <w:rPr>
          <w:rFonts w:cstheme="minorHAnsi"/>
        </w:rPr>
        <w:t>Hopki</w:t>
      </w:r>
      <w:r w:rsidR="00364277">
        <w:rPr>
          <w:rFonts w:cstheme="minorHAnsi"/>
        </w:rPr>
        <w:t>ns, C., Grove, S., Raymond, M. and</w:t>
      </w:r>
      <w:r w:rsidRPr="004A2747">
        <w:rPr>
          <w:rFonts w:cstheme="minorHAnsi"/>
        </w:rPr>
        <w:t xml:space="preserve"> LaForge, M. (2009)</w:t>
      </w:r>
      <w:r w:rsidR="0084375B">
        <w:rPr>
          <w:rFonts w:cstheme="minorHAnsi"/>
        </w:rPr>
        <w:t>,</w:t>
      </w:r>
      <w:r w:rsidRPr="004A2747">
        <w:rPr>
          <w:rFonts w:cstheme="minorHAnsi"/>
        </w:rPr>
        <w:t xml:space="preserve"> </w:t>
      </w:r>
      <w:r w:rsidR="0084375B">
        <w:rPr>
          <w:rFonts w:cstheme="minorHAnsi"/>
        </w:rPr>
        <w:t>“</w:t>
      </w:r>
      <w:r w:rsidRPr="004A2747">
        <w:rPr>
          <w:rFonts w:cstheme="minorHAnsi"/>
        </w:rPr>
        <w:t>Designing the e-Servicescape: Implications for Online Retailers</w:t>
      </w:r>
      <w:r w:rsidR="0084375B">
        <w:rPr>
          <w:rFonts w:cstheme="minorHAnsi"/>
        </w:rPr>
        <w:t>”,</w:t>
      </w:r>
      <w:r w:rsidRPr="004A2747">
        <w:rPr>
          <w:rFonts w:cstheme="minorHAnsi"/>
        </w:rPr>
        <w:t xml:space="preserve"> </w:t>
      </w:r>
      <w:r w:rsidRPr="004A2747">
        <w:rPr>
          <w:rFonts w:cstheme="minorHAnsi"/>
          <w:i/>
        </w:rPr>
        <w:t>Journal of Internet Commerce</w:t>
      </w:r>
      <w:r w:rsidR="0084375B">
        <w:rPr>
          <w:rFonts w:cstheme="minorHAnsi"/>
          <w:i/>
        </w:rPr>
        <w:t>,</w:t>
      </w:r>
      <w:r w:rsidRPr="004A2747">
        <w:rPr>
          <w:rFonts w:cstheme="minorHAnsi"/>
          <w:i/>
        </w:rPr>
        <w:t xml:space="preserve"> </w:t>
      </w:r>
      <w:r w:rsidR="0084375B" w:rsidRPr="0084375B">
        <w:rPr>
          <w:rFonts w:cstheme="minorHAnsi"/>
        </w:rPr>
        <w:t xml:space="preserve">Vol. </w:t>
      </w:r>
      <w:r w:rsidRPr="0084375B">
        <w:rPr>
          <w:rFonts w:cstheme="minorHAnsi"/>
        </w:rPr>
        <w:t>8</w:t>
      </w:r>
      <w:r w:rsidR="0084375B" w:rsidRPr="0084375B">
        <w:rPr>
          <w:rFonts w:cstheme="minorHAnsi"/>
        </w:rPr>
        <w:t>, No</w:t>
      </w:r>
      <w:r w:rsidR="0084375B">
        <w:rPr>
          <w:rFonts w:cstheme="minorHAnsi"/>
        </w:rPr>
        <w:t xml:space="preserve">. </w:t>
      </w:r>
      <w:r w:rsidRPr="004A2747">
        <w:rPr>
          <w:rFonts w:cstheme="minorHAnsi"/>
        </w:rPr>
        <w:t xml:space="preserve">1-2, </w:t>
      </w:r>
      <w:r w:rsidR="0084375B">
        <w:rPr>
          <w:rFonts w:cstheme="minorHAnsi"/>
        </w:rPr>
        <w:t>pp.</w:t>
      </w:r>
      <w:r w:rsidRPr="004A2747">
        <w:rPr>
          <w:rFonts w:cstheme="minorHAnsi"/>
        </w:rPr>
        <w:t xml:space="preserve">23-43 </w:t>
      </w:r>
    </w:p>
    <w:p w14:paraId="3CE35B88" w14:textId="3C36D415" w:rsidR="003C04C9" w:rsidRPr="004A2747" w:rsidRDefault="003C04C9" w:rsidP="00173778">
      <w:pPr>
        <w:spacing w:line="360" w:lineRule="auto"/>
        <w:rPr>
          <w:rFonts w:cstheme="minorHAnsi"/>
        </w:rPr>
      </w:pPr>
      <w:r w:rsidRPr="004A2747">
        <w:rPr>
          <w:rFonts w:cs="Arial"/>
          <w:shd w:val="clear" w:color="auto" w:fill="FFFFFF"/>
        </w:rPr>
        <w:t>Hollebeek, L.D., Sprott, D.E., Andreassen, T.W., Costley, C., Klaus, P., Kuppelwieser, V., Karahasanovic, A., Taguchi, T</w:t>
      </w:r>
      <w:r w:rsidR="000B061C">
        <w:rPr>
          <w:rFonts w:cs="Arial"/>
          <w:shd w:val="clear" w:color="auto" w:fill="FFFFFF"/>
        </w:rPr>
        <w:t>., Islam, J.U. and Rather, R.</w:t>
      </w:r>
      <w:r w:rsidRPr="004A2747">
        <w:rPr>
          <w:rFonts w:cs="Arial"/>
          <w:shd w:val="clear" w:color="auto" w:fill="FFFFFF"/>
        </w:rPr>
        <w:t xml:space="preserve"> </w:t>
      </w:r>
      <w:r w:rsidR="0084375B">
        <w:rPr>
          <w:rFonts w:cs="Arial"/>
          <w:shd w:val="clear" w:color="auto" w:fill="FFFFFF"/>
        </w:rPr>
        <w:t>(</w:t>
      </w:r>
      <w:r w:rsidRPr="004A2747">
        <w:rPr>
          <w:rFonts w:cs="Arial"/>
          <w:shd w:val="clear" w:color="auto" w:fill="FFFFFF"/>
        </w:rPr>
        <w:t>2019</w:t>
      </w:r>
      <w:r w:rsidR="0084375B">
        <w:rPr>
          <w:rFonts w:cs="Arial"/>
          <w:shd w:val="clear" w:color="auto" w:fill="FFFFFF"/>
        </w:rPr>
        <w:t>),</w:t>
      </w:r>
      <w:r w:rsidRPr="004A2747">
        <w:rPr>
          <w:rFonts w:cs="Arial"/>
          <w:shd w:val="clear" w:color="auto" w:fill="FFFFFF"/>
        </w:rPr>
        <w:t xml:space="preserve"> </w:t>
      </w:r>
      <w:r w:rsidR="0084375B">
        <w:rPr>
          <w:rFonts w:cs="Arial"/>
          <w:shd w:val="clear" w:color="auto" w:fill="FFFFFF"/>
        </w:rPr>
        <w:t>“</w:t>
      </w:r>
      <w:r w:rsidRPr="004A2747">
        <w:rPr>
          <w:rFonts w:cs="Arial"/>
          <w:shd w:val="clear" w:color="auto" w:fill="FFFFFF"/>
        </w:rPr>
        <w:t>Customer engagement in evolving technological environments: synopsis and guiding propositions</w:t>
      </w:r>
      <w:r w:rsidR="0084375B">
        <w:rPr>
          <w:rFonts w:cs="Arial"/>
          <w:shd w:val="clear" w:color="auto" w:fill="FFFFFF"/>
        </w:rPr>
        <w:t>”</w:t>
      </w:r>
      <w:r w:rsidRPr="004A2747">
        <w:rPr>
          <w:rFonts w:cs="Arial"/>
          <w:shd w:val="clear" w:color="auto" w:fill="FFFFFF"/>
        </w:rPr>
        <w:t>. </w:t>
      </w:r>
      <w:r w:rsidRPr="004A2747">
        <w:rPr>
          <w:rFonts w:cs="Arial"/>
          <w:i/>
          <w:iCs/>
          <w:shd w:val="clear" w:color="auto" w:fill="FFFFFF"/>
        </w:rPr>
        <w:t>European Journal of Marketing</w:t>
      </w:r>
      <w:r w:rsidR="0084375B">
        <w:rPr>
          <w:rFonts w:cs="Arial"/>
          <w:i/>
          <w:iCs/>
          <w:shd w:val="clear" w:color="auto" w:fill="FFFFFF"/>
        </w:rPr>
        <w:t>,</w:t>
      </w:r>
      <w:r w:rsidR="0084375B" w:rsidRPr="0084375B">
        <w:t xml:space="preserve"> </w:t>
      </w:r>
      <w:r w:rsidR="0084375B">
        <w:t xml:space="preserve">Vol. </w:t>
      </w:r>
      <w:r w:rsidR="0084375B">
        <w:rPr>
          <w:rFonts w:cs="Arial"/>
          <w:shd w:val="clear" w:color="auto" w:fill="FFFFFF"/>
        </w:rPr>
        <w:t xml:space="preserve">53, No. </w:t>
      </w:r>
      <w:r w:rsidR="0084375B" w:rsidRPr="0084375B">
        <w:rPr>
          <w:rFonts w:cs="Arial"/>
          <w:shd w:val="clear" w:color="auto" w:fill="FFFFFF"/>
        </w:rPr>
        <w:t xml:space="preserve">9, </w:t>
      </w:r>
      <w:r w:rsidR="0084375B">
        <w:rPr>
          <w:rFonts w:cs="Arial"/>
          <w:shd w:val="clear" w:color="auto" w:fill="FFFFFF"/>
        </w:rPr>
        <w:t>pp.2018−2023</w:t>
      </w:r>
    </w:p>
    <w:p w14:paraId="4B569414" w14:textId="19544BB5" w:rsidR="004D3C6E" w:rsidRPr="004A2747" w:rsidRDefault="004D3C6E" w:rsidP="00173778">
      <w:pPr>
        <w:spacing w:line="360" w:lineRule="auto"/>
        <w:rPr>
          <w:rFonts w:cstheme="minorHAnsi"/>
        </w:rPr>
      </w:pPr>
      <w:r w:rsidRPr="004A2747">
        <w:rPr>
          <w:rFonts w:cstheme="minorHAnsi"/>
        </w:rPr>
        <w:t>Holloway, L. (2004)</w:t>
      </w:r>
      <w:r w:rsidR="0084375B">
        <w:rPr>
          <w:rFonts w:cstheme="minorHAnsi"/>
        </w:rPr>
        <w:t>,</w:t>
      </w:r>
      <w:r w:rsidRPr="004A2747">
        <w:rPr>
          <w:rFonts w:cstheme="minorHAnsi"/>
        </w:rPr>
        <w:t xml:space="preserve"> </w:t>
      </w:r>
      <w:r w:rsidR="0084375B">
        <w:rPr>
          <w:rFonts w:cstheme="minorHAnsi"/>
        </w:rPr>
        <w:t>“</w:t>
      </w:r>
      <w:r w:rsidRPr="004A2747">
        <w:rPr>
          <w:rFonts w:cstheme="minorHAnsi"/>
        </w:rPr>
        <w:t>Showing and telling farming: agricultural shows and re-imaging British agriculture</w:t>
      </w:r>
      <w:r w:rsidR="0084375B">
        <w:rPr>
          <w:rFonts w:cstheme="minorHAnsi"/>
        </w:rPr>
        <w:t>”,</w:t>
      </w:r>
      <w:r w:rsidRPr="004A2747">
        <w:rPr>
          <w:rFonts w:cstheme="minorHAnsi"/>
        </w:rPr>
        <w:t xml:space="preserve"> </w:t>
      </w:r>
      <w:r w:rsidRPr="004A2747">
        <w:rPr>
          <w:rFonts w:cstheme="minorHAnsi"/>
          <w:i/>
          <w:iCs/>
        </w:rPr>
        <w:t>Rural Studies</w:t>
      </w:r>
      <w:r w:rsidR="0084375B">
        <w:rPr>
          <w:rFonts w:cstheme="minorHAnsi"/>
          <w:i/>
          <w:iCs/>
        </w:rPr>
        <w:t>,</w:t>
      </w:r>
      <w:r w:rsidRPr="004A2747">
        <w:rPr>
          <w:rFonts w:cstheme="minorHAnsi"/>
        </w:rPr>
        <w:t xml:space="preserve"> </w:t>
      </w:r>
      <w:r w:rsidR="0084375B">
        <w:rPr>
          <w:rFonts w:cstheme="minorHAnsi"/>
        </w:rPr>
        <w:t xml:space="preserve">Vol. </w:t>
      </w:r>
      <w:r w:rsidRPr="004A2747">
        <w:rPr>
          <w:rFonts w:cstheme="minorHAnsi"/>
        </w:rPr>
        <w:t xml:space="preserve">20, </w:t>
      </w:r>
      <w:r w:rsidR="0084375B">
        <w:rPr>
          <w:rFonts w:cstheme="minorHAnsi"/>
        </w:rPr>
        <w:t>pp.</w:t>
      </w:r>
      <w:r w:rsidRPr="004A2747">
        <w:rPr>
          <w:rFonts w:cstheme="minorHAnsi"/>
        </w:rPr>
        <w:t>319-330</w:t>
      </w:r>
    </w:p>
    <w:p w14:paraId="0C7474B8" w14:textId="01875305" w:rsidR="00186037" w:rsidRPr="004A2747" w:rsidRDefault="00186037" w:rsidP="00173778">
      <w:pPr>
        <w:spacing w:line="360" w:lineRule="auto"/>
        <w:rPr>
          <w:rFonts w:cstheme="minorHAnsi"/>
        </w:rPr>
      </w:pPr>
      <w:r w:rsidRPr="004A2747">
        <w:rPr>
          <w:rFonts w:cstheme="minorHAnsi"/>
        </w:rPr>
        <w:t>Hjalager, A-M. (2010)</w:t>
      </w:r>
      <w:r w:rsidR="0084375B">
        <w:t>, “</w:t>
      </w:r>
      <w:r w:rsidRPr="004A2747">
        <w:rPr>
          <w:rFonts w:cstheme="minorHAnsi"/>
        </w:rPr>
        <w:t>A review of innovation research in tourism</w:t>
      </w:r>
      <w:r w:rsidR="0084375B">
        <w:rPr>
          <w:rFonts w:cstheme="minorHAnsi"/>
        </w:rPr>
        <w:t>”,</w:t>
      </w:r>
      <w:r w:rsidRPr="004A2747">
        <w:rPr>
          <w:rFonts w:cstheme="minorHAnsi"/>
        </w:rPr>
        <w:t xml:space="preserve"> </w:t>
      </w:r>
      <w:r w:rsidRPr="004A2747">
        <w:rPr>
          <w:rFonts w:cstheme="minorHAnsi"/>
          <w:i/>
        </w:rPr>
        <w:t>Tourism Management</w:t>
      </w:r>
      <w:r w:rsidR="0084375B">
        <w:rPr>
          <w:rFonts w:cstheme="minorHAnsi"/>
        </w:rPr>
        <w:t xml:space="preserve">, Vol. 31, No. </w:t>
      </w:r>
      <w:r w:rsidR="009D1B46" w:rsidRPr="004A2747">
        <w:rPr>
          <w:rFonts w:cstheme="minorHAnsi"/>
        </w:rPr>
        <w:t>1,</w:t>
      </w:r>
      <w:r w:rsidR="009D1B46" w:rsidRPr="004A2747">
        <w:t xml:space="preserve"> </w:t>
      </w:r>
      <w:r w:rsidR="0084375B">
        <w:t>pp.</w:t>
      </w:r>
      <w:r w:rsidR="009D1B46" w:rsidRPr="004A2747">
        <w:rPr>
          <w:rFonts w:cstheme="minorHAnsi"/>
        </w:rPr>
        <w:t>1-12</w:t>
      </w:r>
    </w:p>
    <w:p w14:paraId="75F1A0B3" w14:textId="51E92004" w:rsidR="00090D69" w:rsidRPr="004A2747" w:rsidRDefault="00090D69" w:rsidP="00173778">
      <w:pPr>
        <w:spacing w:line="360" w:lineRule="auto"/>
      </w:pPr>
      <w:r w:rsidRPr="004A2747">
        <w:t xml:space="preserve">Hjalager, A-M. and Kwiatkowski, G. (2018) Entrepreneurial implications, prospects and dilemmas in rural festivals. </w:t>
      </w:r>
      <w:r w:rsidRPr="004A2747">
        <w:rPr>
          <w:i/>
        </w:rPr>
        <w:t>Rural Studies</w:t>
      </w:r>
      <w:r w:rsidRPr="004A2747">
        <w:t xml:space="preserve"> 63, 217-228</w:t>
      </w:r>
    </w:p>
    <w:p w14:paraId="7A637244" w14:textId="30BDA1B6" w:rsidR="00442368" w:rsidRPr="004A2747" w:rsidRDefault="00442368" w:rsidP="00173778">
      <w:pPr>
        <w:spacing w:line="360" w:lineRule="auto"/>
        <w:rPr>
          <w:rFonts w:cstheme="minorHAnsi"/>
        </w:rPr>
      </w:pPr>
      <w:r w:rsidRPr="004A2747">
        <w:rPr>
          <w:rFonts w:cstheme="minorHAnsi"/>
        </w:rPr>
        <w:t>James, L. and Halkier, H. (2016)</w:t>
      </w:r>
      <w:r w:rsidRPr="004A2747">
        <w:t xml:space="preserve"> </w:t>
      </w:r>
      <w:r w:rsidRPr="004A2747">
        <w:rPr>
          <w:rFonts w:cstheme="minorHAnsi"/>
        </w:rPr>
        <w:t>Regional development platforms and related variety: Exploring the changing practices of food tourism in North Jutland, Denmark.</w:t>
      </w:r>
      <w:r w:rsidRPr="004A2747">
        <w:t xml:space="preserve"> </w:t>
      </w:r>
      <w:r w:rsidRPr="004A2747">
        <w:rPr>
          <w:rFonts w:cstheme="minorHAnsi"/>
          <w:i/>
        </w:rPr>
        <w:t>European Urban and Regional Studies</w:t>
      </w:r>
      <w:r w:rsidRPr="004A2747">
        <w:rPr>
          <w:rFonts w:cstheme="minorHAnsi"/>
        </w:rPr>
        <w:t xml:space="preserve"> 23(4), 831–847</w:t>
      </w:r>
    </w:p>
    <w:p w14:paraId="2F7B5D5E" w14:textId="73C84EFB" w:rsidR="00AD15D8" w:rsidRPr="004A2747" w:rsidRDefault="00AD15D8" w:rsidP="00173778">
      <w:pPr>
        <w:spacing w:line="360" w:lineRule="auto"/>
      </w:pPr>
      <w:r w:rsidRPr="004A2747">
        <w:t xml:space="preserve">Jarman, D. (2018) Festival community networks and transformative place-making. </w:t>
      </w:r>
      <w:r w:rsidRPr="004A2747">
        <w:rPr>
          <w:i/>
        </w:rPr>
        <w:t xml:space="preserve">Journal of Place Management and Development </w:t>
      </w:r>
      <w:r w:rsidRPr="004A2747">
        <w:t>11(3), 335-349</w:t>
      </w:r>
    </w:p>
    <w:p w14:paraId="4016BDE4" w14:textId="28441C56" w:rsidR="00852087" w:rsidRPr="004A2747" w:rsidRDefault="00442368" w:rsidP="00173778">
      <w:pPr>
        <w:spacing w:line="360" w:lineRule="auto"/>
        <w:rPr>
          <w:rFonts w:cstheme="minorHAnsi"/>
        </w:rPr>
      </w:pPr>
      <w:r w:rsidRPr="004A2747">
        <w:rPr>
          <w:rFonts w:cstheme="minorHAnsi"/>
        </w:rPr>
        <w:t>Kwiatkowski, G. and</w:t>
      </w:r>
      <w:r w:rsidR="00186037" w:rsidRPr="004A2747">
        <w:rPr>
          <w:rFonts w:cstheme="minorHAnsi"/>
        </w:rPr>
        <w:t xml:space="preserve"> Hjalager, A-M. (2018). Innovation in rural festivals: Are festival managers disempowered? In A. Jepson, </w:t>
      </w:r>
      <w:r w:rsidR="00364277">
        <w:rPr>
          <w:rFonts w:cstheme="minorHAnsi"/>
        </w:rPr>
        <w:t>and</w:t>
      </w:r>
      <w:r w:rsidR="00186037" w:rsidRPr="004A2747">
        <w:rPr>
          <w:rFonts w:cstheme="minorHAnsi"/>
        </w:rPr>
        <w:t xml:space="preserve"> A. Clarke (Eds.), </w:t>
      </w:r>
      <w:r w:rsidR="00186037" w:rsidRPr="004A2747">
        <w:rPr>
          <w:rFonts w:cstheme="minorHAnsi"/>
          <w:i/>
        </w:rPr>
        <w:t>Power, Construction and Meaning in Festivals</w:t>
      </w:r>
      <w:r w:rsidR="00186037" w:rsidRPr="004A2747">
        <w:rPr>
          <w:rFonts w:cstheme="minorHAnsi"/>
        </w:rPr>
        <w:t xml:space="preserve"> (pp. 91-107). Routledge.</w:t>
      </w:r>
    </w:p>
    <w:p w14:paraId="0AD19D2F" w14:textId="240947BE" w:rsidR="009023F3" w:rsidRPr="004A2747" w:rsidRDefault="009023F3" w:rsidP="00173778">
      <w:pPr>
        <w:spacing w:line="360" w:lineRule="auto"/>
        <w:jc w:val="both"/>
        <w:rPr>
          <w:rFonts w:cs="Arial"/>
          <w:shd w:val="clear" w:color="auto" w:fill="FFFFFF"/>
        </w:rPr>
      </w:pPr>
      <w:r w:rsidRPr="004A2747">
        <w:rPr>
          <w:rFonts w:cs="Arial"/>
          <w:shd w:val="clear" w:color="auto" w:fill="FFFFFF"/>
        </w:rPr>
        <w:t>Lai, K.P., Chong, S.C., Isma</w:t>
      </w:r>
      <w:r w:rsidR="00635F07">
        <w:rPr>
          <w:rFonts w:cs="Arial"/>
          <w:shd w:val="clear" w:color="auto" w:fill="FFFFFF"/>
        </w:rPr>
        <w:t>il, H.B. and Tong, D.Y.K. (2014),</w:t>
      </w:r>
      <w:r w:rsidRPr="004A2747">
        <w:rPr>
          <w:rFonts w:cs="Arial"/>
          <w:shd w:val="clear" w:color="auto" w:fill="FFFFFF"/>
        </w:rPr>
        <w:t xml:space="preserve"> </w:t>
      </w:r>
      <w:r w:rsidR="00635F07">
        <w:rPr>
          <w:rFonts w:cs="Arial"/>
          <w:shd w:val="clear" w:color="auto" w:fill="FFFFFF"/>
        </w:rPr>
        <w:t>“</w:t>
      </w:r>
      <w:r w:rsidRPr="004A2747">
        <w:rPr>
          <w:rFonts w:cs="Arial"/>
          <w:shd w:val="clear" w:color="auto" w:fill="FFFFFF"/>
        </w:rPr>
        <w:t>An explorative study of shopper-based salient e-servicescape attributes: A Means-End Chain approach</w:t>
      </w:r>
      <w:r w:rsidR="00635F07">
        <w:rPr>
          <w:rFonts w:cs="Arial"/>
          <w:shd w:val="clear" w:color="auto" w:fill="FFFFFF"/>
        </w:rPr>
        <w:t>”,</w:t>
      </w:r>
      <w:r w:rsidRPr="004A2747">
        <w:rPr>
          <w:rFonts w:cs="Arial"/>
          <w:shd w:val="clear" w:color="auto" w:fill="FFFFFF"/>
        </w:rPr>
        <w:t> </w:t>
      </w:r>
      <w:r w:rsidRPr="004A2747">
        <w:rPr>
          <w:rFonts w:cs="Arial"/>
          <w:i/>
          <w:iCs/>
          <w:shd w:val="clear" w:color="auto" w:fill="FFFFFF"/>
        </w:rPr>
        <w:t>International Journal of Information Management</w:t>
      </w:r>
      <w:r w:rsidRPr="004A2747">
        <w:rPr>
          <w:rFonts w:cs="Arial"/>
          <w:shd w:val="clear" w:color="auto" w:fill="FFFFFF"/>
        </w:rPr>
        <w:t>, </w:t>
      </w:r>
      <w:r w:rsidR="00635F07">
        <w:rPr>
          <w:rFonts w:cs="Arial"/>
          <w:shd w:val="clear" w:color="auto" w:fill="FFFFFF"/>
        </w:rPr>
        <w:t xml:space="preserve">Vol. </w:t>
      </w:r>
      <w:r w:rsidRPr="00635F07">
        <w:rPr>
          <w:rFonts w:cs="Arial"/>
          <w:iCs/>
          <w:shd w:val="clear" w:color="auto" w:fill="FFFFFF"/>
        </w:rPr>
        <w:t>34</w:t>
      </w:r>
      <w:r w:rsidR="00635F07">
        <w:rPr>
          <w:rFonts w:cs="Arial"/>
          <w:iCs/>
          <w:shd w:val="clear" w:color="auto" w:fill="FFFFFF"/>
        </w:rPr>
        <w:t xml:space="preserve">, No. </w:t>
      </w:r>
      <w:r w:rsidRPr="004A2747">
        <w:rPr>
          <w:rFonts w:cs="Arial"/>
          <w:shd w:val="clear" w:color="auto" w:fill="FFFFFF"/>
        </w:rPr>
        <w:t>4, pp.517-532.</w:t>
      </w:r>
    </w:p>
    <w:p w14:paraId="1508215B" w14:textId="70B18FAF" w:rsidR="00852087" w:rsidRPr="004A2747" w:rsidRDefault="00852087" w:rsidP="00173778">
      <w:pPr>
        <w:spacing w:line="360" w:lineRule="auto"/>
        <w:jc w:val="both"/>
        <w:rPr>
          <w:rFonts w:cstheme="minorHAnsi"/>
        </w:rPr>
      </w:pPr>
      <w:r w:rsidRPr="004A2747">
        <w:rPr>
          <w:rFonts w:cstheme="minorHAnsi"/>
        </w:rPr>
        <w:t>Larson, M. (2009)</w:t>
      </w:r>
      <w:r w:rsidR="00635F07">
        <w:rPr>
          <w:rFonts w:cstheme="minorHAnsi"/>
        </w:rPr>
        <w:t>,</w:t>
      </w:r>
      <w:r w:rsidRPr="004A2747">
        <w:rPr>
          <w:rFonts w:cstheme="minorHAnsi"/>
        </w:rPr>
        <w:t xml:space="preserve"> </w:t>
      </w:r>
      <w:r w:rsidR="00635F07">
        <w:rPr>
          <w:rFonts w:cstheme="minorHAnsi"/>
        </w:rPr>
        <w:t>“</w:t>
      </w:r>
      <w:r w:rsidRPr="004A2747">
        <w:rPr>
          <w:rFonts w:cstheme="minorHAnsi"/>
        </w:rPr>
        <w:t>Festival Innovation: Complex and Dyna</w:t>
      </w:r>
      <w:r w:rsidR="00635F07">
        <w:rPr>
          <w:rFonts w:cstheme="minorHAnsi"/>
        </w:rPr>
        <w:t>mic Network Interaction”,</w:t>
      </w:r>
      <w:r w:rsidRPr="004A2747">
        <w:rPr>
          <w:rFonts w:cstheme="minorHAnsi"/>
        </w:rPr>
        <w:t xml:space="preserve"> </w:t>
      </w:r>
      <w:r w:rsidRPr="00B225D2">
        <w:rPr>
          <w:rFonts w:cstheme="minorHAnsi"/>
          <w:i/>
        </w:rPr>
        <w:t>Scandinavian Journal of Hospitality and Tourism</w:t>
      </w:r>
      <w:r w:rsidR="00B225D2">
        <w:rPr>
          <w:rFonts w:cstheme="minorHAnsi"/>
        </w:rPr>
        <w:t>,</w:t>
      </w:r>
      <w:r w:rsidRPr="004A2747">
        <w:rPr>
          <w:rFonts w:cstheme="minorHAnsi"/>
        </w:rPr>
        <w:t xml:space="preserve"> </w:t>
      </w:r>
      <w:r w:rsidR="00635F07">
        <w:rPr>
          <w:rFonts w:cstheme="minorHAnsi"/>
        </w:rPr>
        <w:t xml:space="preserve">Vol. </w:t>
      </w:r>
      <w:r w:rsidRPr="004A2747">
        <w:rPr>
          <w:rFonts w:cstheme="minorHAnsi"/>
        </w:rPr>
        <w:t>9</w:t>
      </w:r>
      <w:r w:rsidR="00635F07">
        <w:rPr>
          <w:rFonts w:cstheme="minorHAnsi"/>
        </w:rPr>
        <w:t>, No. 2-3</w:t>
      </w:r>
      <w:r w:rsidRPr="004A2747">
        <w:rPr>
          <w:rFonts w:cstheme="minorHAnsi"/>
        </w:rPr>
        <w:t xml:space="preserve">, </w:t>
      </w:r>
      <w:r w:rsidR="00635F07">
        <w:rPr>
          <w:rFonts w:cstheme="minorHAnsi"/>
        </w:rPr>
        <w:t>pp.</w:t>
      </w:r>
      <w:r w:rsidRPr="004A2747">
        <w:rPr>
          <w:rFonts w:cstheme="minorHAnsi"/>
        </w:rPr>
        <w:t>288-307</w:t>
      </w:r>
    </w:p>
    <w:p w14:paraId="1F0BA678" w14:textId="75032040" w:rsidR="003C4D1E" w:rsidRPr="004A2747" w:rsidRDefault="00635F07" w:rsidP="00173778">
      <w:pPr>
        <w:spacing w:line="360" w:lineRule="auto"/>
        <w:jc w:val="both"/>
        <w:rPr>
          <w:rFonts w:cstheme="minorHAnsi"/>
        </w:rPr>
      </w:pPr>
      <w:r>
        <w:rPr>
          <w:rFonts w:cs="Arial"/>
          <w:shd w:val="clear" w:color="auto" w:fill="FFFFFF"/>
        </w:rPr>
        <w:t>Lee, S.A. and Jeong, M.</w:t>
      </w:r>
      <w:r w:rsidR="003C4D1E" w:rsidRPr="004A2747">
        <w:rPr>
          <w:rFonts w:cs="Arial"/>
          <w:shd w:val="clear" w:color="auto" w:fill="FFFFFF"/>
        </w:rPr>
        <w:t xml:space="preserve"> </w:t>
      </w:r>
      <w:r>
        <w:rPr>
          <w:rFonts w:cs="Arial"/>
          <w:shd w:val="clear" w:color="auto" w:fill="FFFFFF"/>
        </w:rPr>
        <w:t>(</w:t>
      </w:r>
      <w:r w:rsidR="003C4D1E" w:rsidRPr="004A2747">
        <w:rPr>
          <w:rFonts w:cs="Arial"/>
          <w:shd w:val="clear" w:color="auto" w:fill="FFFFFF"/>
        </w:rPr>
        <w:t>2012</w:t>
      </w:r>
      <w:r>
        <w:rPr>
          <w:rFonts w:cs="Arial"/>
          <w:shd w:val="clear" w:color="auto" w:fill="FFFFFF"/>
        </w:rPr>
        <w:t>),</w:t>
      </w:r>
      <w:r w:rsidR="003C4D1E" w:rsidRPr="004A2747">
        <w:rPr>
          <w:rFonts w:cs="Arial"/>
          <w:shd w:val="clear" w:color="auto" w:fill="FFFFFF"/>
        </w:rPr>
        <w:t xml:space="preserve"> </w:t>
      </w:r>
      <w:r w:rsidR="00155F16">
        <w:rPr>
          <w:rFonts w:cs="Arial"/>
          <w:shd w:val="clear" w:color="auto" w:fill="FFFFFF"/>
        </w:rPr>
        <w:t>“</w:t>
      </w:r>
      <w:r w:rsidR="003C4D1E" w:rsidRPr="004A2747">
        <w:rPr>
          <w:rFonts w:cs="Arial"/>
          <w:shd w:val="clear" w:color="auto" w:fill="FFFFFF"/>
        </w:rPr>
        <w:t>Effects of e</w:t>
      </w:r>
      <w:r w:rsidR="003C4D1E" w:rsidRPr="004A2747">
        <w:rPr>
          <w:rFonts w:cs="Cambria Math"/>
          <w:shd w:val="clear" w:color="auto" w:fill="FFFFFF"/>
        </w:rPr>
        <w:t>‐</w:t>
      </w:r>
      <w:r w:rsidR="003C4D1E" w:rsidRPr="004A2747">
        <w:rPr>
          <w:rFonts w:cs="Arial"/>
          <w:shd w:val="clear" w:color="auto" w:fill="FFFFFF"/>
        </w:rPr>
        <w:t>servicescape on consumers' flow experiences</w:t>
      </w:r>
      <w:r w:rsidR="00155F16">
        <w:rPr>
          <w:rFonts w:cs="Arial"/>
          <w:shd w:val="clear" w:color="auto" w:fill="FFFFFF"/>
        </w:rPr>
        <w:t>”,</w:t>
      </w:r>
      <w:r w:rsidR="003C4D1E" w:rsidRPr="004A2747">
        <w:rPr>
          <w:rFonts w:cs="Arial"/>
          <w:shd w:val="clear" w:color="auto" w:fill="FFFFFF"/>
        </w:rPr>
        <w:t> </w:t>
      </w:r>
      <w:r w:rsidR="003C4D1E" w:rsidRPr="004A2747">
        <w:rPr>
          <w:rFonts w:cs="Arial"/>
          <w:i/>
          <w:iCs/>
          <w:shd w:val="clear" w:color="auto" w:fill="FFFFFF"/>
        </w:rPr>
        <w:t>Journal of Hospitality and Tourism Technology</w:t>
      </w:r>
      <w:r w:rsidR="00155F16">
        <w:rPr>
          <w:rFonts w:cs="Arial"/>
          <w:shd w:val="clear" w:color="auto" w:fill="FFFFFF"/>
        </w:rPr>
        <w:t xml:space="preserve">, Vol. </w:t>
      </w:r>
      <w:r w:rsidR="00155F16" w:rsidRPr="00155F16">
        <w:rPr>
          <w:rFonts w:cs="Arial"/>
          <w:shd w:val="clear" w:color="auto" w:fill="FFFFFF"/>
        </w:rPr>
        <w:t>3</w:t>
      </w:r>
      <w:r w:rsidR="00155F16">
        <w:rPr>
          <w:rFonts w:cs="Arial"/>
          <w:shd w:val="clear" w:color="auto" w:fill="FFFFFF"/>
        </w:rPr>
        <w:t xml:space="preserve">, No. </w:t>
      </w:r>
      <w:r w:rsidR="00155F16" w:rsidRPr="00155F16">
        <w:rPr>
          <w:rFonts w:cs="Arial"/>
          <w:shd w:val="clear" w:color="auto" w:fill="FFFFFF"/>
        </w:rPr>
        <w:t>1</w:t>
      </w:r>
      <w:r w:rsidR="00155F16">
        <w:rPr>
          <w:rFonts w:cs="Arial"/>
          <w:shd w:val="clear" w:color="auto" w:fill="FFFFFF"/>
        </w:rPr>
        <w:t>,</w:t>
      </w:r>
      <w:r w:rsidR="00155F16" w:rsidRPr="00155F16">
        <w:rPr>
          <w:rFonts w:cs="Arial"/>
          <w:shd w:val="clear" w:color="auto" w:fill="FFFFFF"/>
        </w:rPr>
        <w:t xml:space="preserve"> pp. 47-59</w:t>
      </w:r>
    </w:p>
    <w:p w14:paraId="4DB3C43A" w14:textId="70021182" w:rsidR="007D58AA" w:rsidRPr="004A2747" w:rsidRDefault="007D58AA" w:rsidP="00173778">
      <w:pPr>
        <w:spacing w:line="360" w:lineRule="auto"/>
        <w:rPr>
          <w:rFonts w:cstheme="minorHAnsi"/>
        </w:rPr>
      </w:pPr>
      <w:r w:rsidRPr="004A2747">
        <w:rPr>
          <w:rFonts w:cs="Times New Roman"/>
        </w:rPr>
        <w:t xml:space="preserve">Leighton, D. (2007). </w:t>
      </w:r>
      <w:r w:rsidR="00155F16">
        <w:rPr>
          <w:rFonts w:cs="Times New Roman"/>
        </w:rPr>
        <w:t>“</w:t>
      </w:r>
      <w:r w:rsidRPr="004A2747">
        <w:rPr>
          <w:rFonts w:cs="Times New Roman"/>
        </w:rPr>
        <w:t>Step back in time and live the legend: experiential marketing and the heritage sector</w:t>
      </w:r>
      <w:r w:rsidR="00155F16">
        <w:rPr>
          <w:rFonts w:cs="Times New Roman"/>
        </w:rPr>
        <w:t>”,</w:t>
      </w:r>
      <w:r w:rsidRPr="004A2747">
        <w:rPr>
          <w:rFonts w:cs="Times New Roman"/>
        </w:rPr>
        <w:t xml:space="preserve"> </w:t>
      </w:r>
      <w:r w:rsidRPr="00155F16">
        <w:rPr>
          <w:rFonts w:cs="Times New Roman"/>
          <w:i/>
        </w:rPr>
        <w:t>International Journal of Non Profit and Voluntary Sector Marketing</w:t>
      </w:r>
      <w:r w:rsidRPr="004A2747">
        <w:rPr>
          <w:rFonts w:cs="Times New Roman"/>
        </w:rPr>
        <w:t xml:space="preserve">, </w:t>
      </w:r>
      <w:r w:rsidR="00155F16">
        <w:rPr>
          <w:rFonts w:cs="Times New Roman"/>
        </w:rPr>
        <w:t>Vol. 12, No. 2</w:t>
      </w:r>
      <w:r w:rsidRPr="004A2747">
        <w:rPr>
          <w:rFonts w:cs="Times New Roman"/>
        </w:rPr>
        <w:t xml:space="preserve">, </w:t>
      </w:r>
      <w:r w:rsidR="00155F16">
        <w:rPr>
          <w:rFonts w:cs="Times New Roman"/>
        </w:rPr>
        <w:t>pp.</w:t>
      </w:r>
      <w:r w:rsidRPr="004A2747">
        <w:rPr>
          <w:rFonts w:cs="Times New Roman"/>
        </w:rPr>
        <w:t>117-</w:t>
      </w:r>
      <w:r w:rsidR="00155F16">
        <w:rPr>
          <w:rFonts w:cs="Times New Roman"/>
        </w:rPr>
        <w:t>1</w:t>
      </w:r>
      <w:r w:rsidRPr="004A2747">
        <w:rPr>
          <w:rFonts w:cs="Times New Roman"/>
        </w:rPr>
        <w:t>25</w:t>
      </w:r>
    </w:p>
    <w:p w14:paraId="69AD6CB6" w14:textId="6E5CFBC1" w:rsidR="00DE65E4" w:rsidRPr="004A2747" w:rsidRDefault="00DE65E4" w:rsidP="00173778">
      <w:pPr>
        <w:spacing w:line="360" w:lineRule="auto"/>
        <w:rPr>
          <w:rFonts w:cstheme="minorHAnsi"/>
        </w:rPr>
      </w:pPr>
      <w:r w:rsidRPr="004A2747">
        <w:rPr>
          <w:rFonts w:cstheme="minorHAnsi"/>
        </w:rPr>
        <w:t>Mad</w:t>
      </w:r>
      <w:r w:rsidR="00155F16">
        <w:rPr>
          <w:rFonts w:cstheme="minorHAnsi"/>
        </w:rPr>
        <w:t>ureira, L. and Torre, A. (2019),</w:t>
      </w:r>
      <w:r w:rsidRPr="004A2747">
        <w:rPr>
          <w:rFonts w:cstheme="minorHAnsi"/>
        </w:rPr>
        <w:t xml:space="preserve"> </w:t>
      </w:r>
      <w:r w:rsidR="00155F16">
        <w:rPr>
          <w:rFonts w:cstheme="minorHAnsi"/>
        </w:rPr>
        <w:t>“</w:t>
      </w:r>
      <w:r w:rsidRPr="004A2747">
        <w:rPr>
          <w:rFonts w:cstheme="minorHAnsi"/>
        </w:rPr>
        <w:t>Innovation processes in rural areas</w:t>
      </w:r>
      <w:r w:rsidR="00155F16">
        <w:rPr>
          <w:rFonts w:cstheme="minorHAnsi"/>
        </w:rPr>
        <w:t>”,</w:t>
      </w:r>
      <w:r w:rsidRPr="004A2747">
        <w:rPr>
          <w:rFonts w:cstheme="minorHAnsi"/>
        </w:rPr>
        <w:t xml:space="preserve"> </w:t>
      </w:r>
      <w:r w:rsidRPr="004A2747">
        <w:rPr>
          <w:rFonts w:cstheme="minorHAnsi"/>
          <w:i/>
        </w:rPr>
        <w:t xml:space="preserve">Regional Science Policy </w:t>
      </w:r>
      <w:r w:rsidR="00155F16">
        <w:rPr>
          <w:rFonts w:cstheme="minorHAnsi"/>
          <w:i/>
        </w:rPr>
        <w:t>and</w:t>
      </w:r>
      <w:r w:rsidRPr="004A2747">
        <w:rPr>
          <w:rFonts w:cstheme="minorHAnsi"/>
          <w:i/>
        </w:rPr>
        <w:t xml:space="preserve"> Practice</w:t>
      </w:r>
      <w:r w:rsidRPr="004A2747">
        <w:rPr>
          <w:rFonts w:cstheme="minorHAnsi"/>
        </w:rPr>
        <w:t xml:space="preserve"> </w:t>
      </w:r>
      <w:r w:rsidR="00155F16">
        <w:rPr>
          <w:rFonts w:cstheme="minorHAnsi"/>
        </w:rPr>
        <w:t xml:space="preserve">Vol. </w:t>
      </w:r>
      <w:r w:rsidRPr="004A2747">
        <w:rPr>
          <w:rFonts w:cstheme="minorHAnsi"/>
        </w:rPr>
        <w:t xml:space="preserve">11, </w:t>
      </w:r>
      <w:r w:rsidR="00155F16">
        <w:rPr>
          <w:rFonts w:cstheme="minorHAnsi"/>
        </w:rPr>
        <w:t>pp.</w:t>
      </w:r>
      <w:r w:rsidRPr="004A2747">
        <w:rPr>
          <w:rFonts w:cstheme="minorHAnsi"/>
        </w:rPr>
        <w:t>213-218</w:t>
      </w:r>
    </w:p>
    <w:p w14:paraId="2A8592CE" w14:textId="5D0D5EFE" w:rsidR="00977920" w:rsidRPr="004A2747" w:rsidRDefault="00977920" w:rsidP="00173778">
      <w:pPr>
        <w:spacing w:line="360" w:lineRule="auto"/>
        <w:rPr>
          <w:rFonts w:cstheme="minorHAnsi"/>
        </w:rPr>
      </w:pPr>
      <w:r w:rsidRPr="004A2747">
        <w:rPr>
          <w:rFonts w:cstheme="minorHAnsi"/>
        </w:rPr>
        <w:t xml:space="preserve">Marcouiller, D. </w:t>
      </w:r>
      <w:r w:rsidR="00155F16">
        <w:rPr>
          <w:rFonts w:cstheme="minorHAnsi"/>
        </w:rPr>
        <w:t>and</w:t>
      </w:r>
      <w:r w:rsidRPr="004A2747">
        <w:rPr>
          <w:rFonts w:cstheme="minorHAnsi"/>
        </w:rPr>
        <w:t xml:space="preserve"> Westeren, K. (2019)</w:t>
      </w:r>
      <w:r w:rsidR="00155F16">
        <w:rPr>
          <w:rFonts w:cstheme="minorHAnsi"/>
        </w:rPr>
        <w:t>,</w:t>
      </w:r>
      <w:r w:rsidRPr="004A2747">
        <w:rPr>
          <w:rFonts w:cstheme="minorHAnsi"/>
        </w:rPr>
        <w:t xml:space="preserve"> </w:t>
      </w:r>
      <w:r w:rsidR="00155F16">
        <w:rPr>
          <w:rFonts w:cstheme="minorHAnsi"/>
        </w:rPr>
        <w:t>“</w:t>
      </w:r>
      <w:r w:rsidRPr="004A2747">
        <w:rPr>
          <w:rFonts w:cstheme="minorHAnsi"/>
        </w:rPr>
        <w:t>Cultural tourism and rural entrepreneurship: A case study of a Scandinavian literary festival</w:t>
      </w:r>
      <w:r w:rsidR="00155F16">
        <w:rPr>
          <w:rFonts w:cstheme="minorHAnsi"/>
        </w:rPr>
        <w:t>”,</w:t>
      </w:r>
      <w:r w:rsidRPr="004A2747">
        <w:rPr>
          <w:rFonts w:cstheme="minorHAnsi"/>
        </w:rPr>
        <w:t xml:space="preserve"> </w:t>
      </w:r>
      <w:r w:rsidRPr="004A2747">
        <w:rPr>
          <w:rFonts w:cstheme="minorHAnsi"/>
          <w:i/>
          <w:iCs/>
        </w:rPr>
        <w:t>Regional Science Policy and Practice</w:t>
      </w:r>
      <w:r w:rsidRPr="004A2747">
        <w:t xml:space="preserve"> </w:t>
      </w:r>
      <w:r w:rsidR="00155F16">
        <w:t xml:space="preserve">Vol. </w:t>
      </w:r>
      <w:r w:rsidRPr="004A2747">
        <w:rPr>
          <w:rFonts w:cstheme="minorHAnsi"/>
        </w:rPr>
        <w:t xml:space="preserve">11, </w:t>
      </w:r>
      <w:r w:rsidR="00155F16">
        <w:rPr>
          <w:rFonts w:cstheme="minorHAnsi"/>
        </w:rPr>
        <w:t>pp.509-</w:t>
      </w:r>
      <w:r w:rsidRPr="004A2747">
        <w:rPr>
          <w:rFonts w:cstheme="minorHAnsi"/>
        </w:rPr>
        <w:t>524</w:t>
      </w:r>
    </w:p>
    <w:p w14:paraId="3D6C8732" w14:textId="13EB4588" w:rsidR="007D58AA" w:rsidRPr="004A2747" w:rsidRDefault="007D58AA" w:rsidP="00173778">
      <w:pPr>
        <w:spacing w:line="360" w:lineRule="auto"/>
        <w:jc w:val="both"/>
        <w:rPr>
          <w:rFonts w:cs="Times New Roman"/>
        </w:rPr>
      </w:pPr>
      <w:r w:rsidRPr="004A2747">
        <w:rPr>
          <w:rFonts w:cs="Times New Roman"/>
        </w:rPr>
        <w:t xml:space="preserve">Masberg, B.A. </w:t>
      </w:r>
      <w:r w:rsidR="00155F16">
        <w:rPr>
          <w:rFonts w:cs="Times New Roman"/>
        </w:rPr>
        <w:t xml:space="preserve">and </w:t>
      </w:r>
      <w:r w:rsidR="00EF519E">
        <w:rPr>
          <w:rFonts w:cs="Times New Roman"/>
        </w:rPr>
        <w:t>Silverman, L.</w:t>
      </w:r>
      <w:r w:rsidRPr="004A2747">
        <w:rPr>
          <w:rFonts w:cs="Times New Roman"/>
        </w:rPr>
        <w:t>H. (1996), “Visitor experiences at heritage sites: a phenomenological approach”,</w:t>
      </w:r>
      <w:r w:rsidR="00155F16">
        <w:rPr>
          <w:rFonts w:cs="Times New Roman"/>
        </w:rPr>
        <w:t xml:space="preserve"> </w:t>
      </w:r>
      <w:r w:rsidR="00155F16" w:rsidRPr="00155F16">
        <w:rPr>
          <w:rFonts w:cs="Times New Roman"/>
          <w:i/>
        </w:rPr>
        <w:t>Journal of Travel Research</w:t>
      </w:r>
      <w:r w:rsidR="00155F16">
        <w:rPr>
          <w:rFonts w:cs="Times New Roman"/>
        </w:rPr>
        <w:t xml:space="preserve">, Vol. 34, No. </w:t>
      </w:r>
      <w:r w:rsidRPr="004A2747">
        <w:rPr>
          <w:rFonts w:cs="Times New Roman"/>
        </w:rPr>
        <w:t>4</w:t>
      </w:r>
      <w:r w:rsidR="00155F16">
        <w:rPr>
          <w:rFonts w:cs="Times New Roman"/>
        </w:rPr>
        <w:t>,</w:t>
      </w:r>
      <w:r w:rsidRPr="004A2747">
        <w:rPr>
          <w:rFonts w:cs="Times New Roman"/>
        </w:rPr>
        <w:t xml:space="preserve"> </w:t>
      </w:r>
      <w:r w:rsidR="00155F16">
        <w:rPr>
          <w:rFonts w:cs="Times New Roman"/>
        </w:rPr>
        <w:t>pp.</w:t>
      </w:r>
      <w:r w:rsidRPr="004A2747">
        <w:rPr>
          <w:rFonts w:cs="Times New Roman"/>
        </w:rPr>
        <w:t>20-25</w:t>
      </w:r>
    </w:p>
    <w:p w14:paraId="424184F6" w14:textId="0B98997D" w:rsidR="00BB025D" w:rsidRPr="004A2747" w:rsidRDefault="00EF519E" w:rsidP="00173778">
      <w:pPr>
        <w:spacing w:line="360" w:lineRule="auto"/>
        <w:rPr>
          <w:rFonts w:cstheme="minorHAnsi"/>
        </w:rPr>
      </w:pPr>
      <w:r>
        <w:rPr>
          <w:rFonts w:cstheme="minorHAnsi"/>
        </w:rPr>
        <w:t>Miles, M.</w:t>
      </w:r>
      <w:r w:rsidR="00BB025D" w:rsidRPr="004A2747">
        <w:rPr>
          <w:rFonts w:cstheme="minorHAnsi"/>
        </w:rPr>
        <w:t xml:space="preserve"> and Morrison, M. (2018)</w:t>
      </w:r>
      <w:r w:rsidR="00155F16">
        <w:rPr>
          <w:rFonts w:cstheme="minorHAnsi"/>
        </w:rPr>
        <w:t>,</w:t>
      </w:r>
      <w:r w:rsidR="00BB025D" w:rsidRPr="004A2747">
        <w:rPr>
          <w:rFonts w:cstheme="minorHAnsi"/>
        </w:rPr>
        <w:t xml:space="preserve"> </w:t>
      </w:r>
      <w:r w:rsidR="00155F16">
        <w:rPr>
          <w:rFonts w:cstheme="minorHAnsi"/>
        </w:rPr>
        <w:t>“</w:t>
      </w:r>
      <w:r w:rsidR="00BB025D" w:rsidRPr="004A2747">
        <w:rPr>
          <w:rFonts w:cstheme="minorHAnsi"/>
        </w:rPr>
        <w:t>An effectual leadership perspective for developing rural entrepreneurial ecosystems</w:t>
      </w:r>
      <w:r w:rsidR="00155F16">
        <w:rPr>
          <w:rFonts w:cstheme="minorHAnsi"/>
        </w:rPr>
        <w:t>”,</w:t>
      </w:r>
      <w:r w:rsidR="00BB025D" w:rsidRPr="004A2747">
        <w:rPr>
          <w:rFonts w:cstheme="minorHAnsi"/>
        </w:rPr>
        <w:t xml:space="preserve"> </w:t>
      </w:r>
      <w:r w:rsidR="00BB025D" w:rsidRPr="004A2747">
        <w:rPr>
          <w:rFonts w:cstheme="minorHAnsi"/>
          <w:i/>
        </w:rPr>
        <w:t>Small Business Economics</w:t>
      </w:r>
      <w:r w:rsidR="00BB025D" w:rsidRPr="004A2747">
        <w:rPr>
          <w:rFonts w:cstheme="minorHAnsi"/>
        </w:rPr>
        <w:t xml:space="preserve"> </w:t>
      </w:r>
      <w:r w:rsidR="00155F16">
        <w:rPr>
          <w:rFonts w:cstheme="minorHAnsi"/>
        </w:rPr>
        <w:t xml:space="preserve">Vol. </w:t>
      </w:r>
      <w:r w:rsidR="00BB025D" w:rsidRPr="004A2747">
        <w:rPr>
          <w:rFonts w:cstheme="minorHAnsi"/>
        </w:rPr>
        <w:t xml:space="preserve">54, </w:t>
      </w:r>
      <w:r w:rsidR="00155F16">
        <w:rPr>
          <w:rFonts w:cstheme="minorHAnsi"/>
        </w:rPr>
        <w:t>pp.</w:t>
      </w:r>
      <w:r w:rsidR="00BB025D" w:rsidRPr="004A2747">
        <w:rPr>
          <w:rFonts w:cstheme="minorHAnsi"/>
        </w:rPr>
        <w:t>933-949</w:t>
      </w:r>
    </w:p>
    <w:p w14:paraId="0DF0226D" w14:textId="2FA0B28E" w:rsidR="00130882" w:rsidRPr="004A2747" w:rsidRDefault="00130882" w:rsidP="00173778">
      <w:pPr>
        <w:spacing w:line="360" w:lineRule="auto"/>
        <w:rPr>
          <w:rFonts w:cstheme="minorHAnsi"/>
        </w:rPr>
      </w:pPr>
      <w:r w:rsidRPr="004A2747">
        <w:rPr>
          <w:rFonts w:cstheme="minorHAnsi"/>
        </w:rPr>
        <w:t xml:space="preserve">OECD (2014) Innovation and Modernising the Rural Economy, OECD Publishing. </w:t>
      </w:r>
      <w:hyperlink r:id="rId12" w:history="1">
        <w:r w:rsidRPr="004A2747">
          <w:rPr>
            <w:rStyle w:val="Hyperlink"/>
            <w:rFonts w:cstheme="minorHAnsi"/>
            <w:color w:val="auto"/>
          </w:rPr>
          <w:t>https://read.oecd-ilibrary.org/urban-rural-and-regional-development/innovation-and-modernising-the-rural-economy_9789264205390-en</w:t>
        </w:r>
      </w:hyperlink>
      <w:r w:rsidRPr="004A2747">
        <w:rPr>
          <w:rFonts w:cstheme="minorHAnsi"/>
        </w:rPr>
        <w:t xml:space="preserve"> (accessed 12th August 2020)</w:t>
      </w:r>
    </w:p>
    <w:p w14:paraId="6D06776B" w14:textId="7731BEEB" w:rsidR="00260016" w:rsidRPr="004A2747" w:rsidRDefault="00EF519E" w:rsidP="00173778">
      <w:pPr>
        <w:spacing w:line="360" w:lineRule="auto"/>
        <w:rPr>
          <w:rFonts w:cstheme="minorHAnsi"/>
        </w:rPr>
      </w:pPr>
      <w:r>
        <w:rPr>
          <w:rFonts w:cstheme="minorHAnsi"/>
        </w:rPr>
        <w:t>Rosenbaum, M</w:t>
      </w:r>
      <w:r w:rsidR="00260016" w:rsidRPr="004A2747">
        <w:rPr>
          <w:rFonts w:cstheme="minorHAnsi"/>
        </w:rPr>
        <w:t xml:space="preserve">. and Massiah, C. (2011), "An expanded servicescape perspective", </w:t>
      </w:r>
      <w:r w:rsidR="00260016" w:rsidRPr="00155F16">
        <w:rPr>
          <w:rFonts w:cstheme="minorHAnsi"/>
          <w:i/>
        </w:rPr>
        <w:t>Journal of Service Management</w:t>
      </w:r>
      <w:r w:rsidR="00260016" w:rsidRPr="004A2747">
        <w:rPr>
          <w:rFonts w:cstheme="minorHAnsi"/>
        </w:rPr>
        <w:t>, Vol. 22 No. 4, pp. 471-490</w:t>
      </w:r>
    </w:p>
    <w:p w14:paraId="17B57D0D" w14:textId="4F454229" w:rsidR="003D7ED2" w:rsidRPr="004A2747" w:rsidRDefault="003D7ED2" w:rsidP="00173778">
      <w:pPr>
        <w:spacing w:line="360" w:lineRule="auto"/>
        <w:rPr>
          <w:rFonts w:cstheme="minorHAnsi"/>
        </w:rPr>
      </w:pPr>
      <w:r w:rsidRPr="004A2747">
        <w:rPr>
          <w:rFonts w:cstheme="minorHAnsi"/>
        </w:rPr>
        <w:t>Ryan,</w:t>
      </w:r>
      <w:r w:rsidR="00FB0474" w:rsidRPr="004A2747">
        <w:rPr>
          <w:rFonts w:cstheme="minorHAnsi"/>
        </w:rPr>
        <w:t xml:space="preserve"> W., Fenton, A., Ahmed, W. </w:t>
      </w:r>
      <w:r w:rsidR="00155F16">
        <w:rPr>
          <w:rFonts w:cstheme="minorHAnsi"/>
        </w:rPr>
        <w:t>and</w:t>
      </w:r>
      <w:r w:rsidR="00FB0474" w:rsidRPr="004A2747">
        <w:rPr>
          <w:rFonts w:cstheme="minorHAnsi"/>
        </w:rPr>
        <w:t xml:space="preserve"> Scarf, P. (2020)</w:t>
      </w:r>
      <w:r w:rsidR="00155F16">
        <w:rPr>
          <w:rFonts w:cstheme="minorHAnsi"/>
        </w:rPr>
        <w:t>,</w:t>
      </w:r>
      <w:r w:rsidRPr="004A2747">
        <w:t xml:space="preserve"> </w:t>
      </w:r>
      <w:r w:rsidR="00155F16">
        <w:t>“</w:t>
      </w:r>
      <w:r w:rsidRPr="004A2747">
        <w:rPr>
          <w:rFonts w:cstheme="minorHAnsi"/>
        </w:rPr>
        <w:t>Recognizing events 4.0: the digital</w:t>
      </w:r>
      <w:r w:rsidR="00FB0474" w:rsidRPr="004A2747">
        <w:rPr>
          <w:rFonts w:cstheme="minorHAnsi"/>
        </w:rPr>
        <w:t xml:space="preserve"> </w:t>
      </w:r>
      <w:r w:rsidRPr="004A2747">
        <w:rPr>
          <w:rFonts w:cstheme="minorHAnsi"/>
        </w:rPr>
        <w:t>maturity of events</w:t>
      </w:r>
      <w:r w:rsidR="00155F16">
        <w:rPr>
          <w:rFonts w:cstheme="minorHAnsi"/>
        </w:rPr>
        <w:t>”,</w:t>
      </w:r>
      <w:r w:rsidR="00FB0474" w:rsidRPr="004A2747">
        <w:t xml:space="preserve"> </w:t>
      </w:r>
      <w:r w:rsidR="00FB0474" w:rsidRPr="004A2747">
        <w:rPr>
          <w:rFonts w:cstheme="minorHAnsi"/>
          <w:i/>
        </w:rPr>
        <w:t>International Journal of Event and Festival Management</w:t>
      </w:r>
      <w:r w:rsidR="00155F16">
        <w:rPr>
          <w:rFonts w:cstheme="minorHAnsi"/>
        </w:rPr>
        <w:t xml:space="preserve">, Vol. 11, No. </w:t>
      </w:r>
      <w:r w:rsidR="00FB0474" w:rsidRPr="004A2747">
        <w:rPr>
          <w:rFonts w:cstheme="minorHAnsi"/>
        </w:rPr>
        <w:t xml:space="preserve">1, </w:t>
      </w:r>
      <w:r w:rsidR="00155F16">
        <w:rPr>
          <w:rFonts w:cstheme="minorHAnsi"/>
        </w:rPr>
        <w:t>pp.</w:t>
      </w:r>
      <w:r w:rsidR="00FB0474" w:rsidRPr="004A2747">
        <w:rPr>
          <w:rFonts w:cstheme="minorHAnsi"/>
        </w:rPr>
        <w:t>47-68</w:t>
      </w:r>
    </w:p>
    <w:p w14:paraId="29D02257" w14:textId="7D13CA42" w:rsidR="009D1D6F" w:rsidRPr="004A2747" w:rsidRDefault="009D1D6F" w:rsidP="00173778">
      <w:pPr>
        <w:spacing w:line="360" w:lineRule="auto"/>
        <w:rPr>
          <w:rFonts w:cstheme="minorHAnsi"/>
        </w:rPr>
      </w:pPr>
      <w:r w:rsidRPr="004A2747">
        <w:rPr>
          <w:rFonts w:cstheme="minorHAnsi"/>
        </w:rPr>
        <w:t>Schofield, P., Crowther, P. Jago, L., Heeley, J. and Taylor S. (2017)</w:t>
      </w:r>
      <w:r w:rsidR="00155F16">
        <w:rPr>
          <w:rFonts w:cstheme="minorHAnsi"/>
        </w:rPr>
        <w:t>,</w:t>
      </w:r>
      <w:r w:rsidRPr="004A2747">
        <w:rPr>
          <w:rFonts w:cstheme="minorHAnsi"/>
        </w:rPr>
        <w:t xml:space="preserve"> </w:t>
      </w:r>
      <w:r w:rsidR="00155F16">
        <w:rPr>
          <w:rFonts w:cstheme="minorHAnsi"/>
        </w:rPr>
        <w:t>“</w:t>
      </w:r>
      <w:r w:rsidRPr="004A2747">
        <w:rPr>
          <w:rFonts w:cstheme="minorHAnsi"/>
        </w:rPr>
        <w:t>Collaborative innovation: catalyst for a destination’s event success</w:t>
      </w:r>
      <w:r w:rsidR="00155F16">
        <w:rPr>
          <w:rFonts w:cstheme="minorHAnsi"/>
        </w:rPr>
        <w:t>”,</w:t>
      </w:r>
      <w:r w:rsidRPr="004A2747">
        <w:rPr>
          <w:rFonts w:cstheme="minorHAnsi"/>
        </w:rPr>
        <w:t xml:space="preserve"> </w:t>
      </w:r>
      <w:r w:rsidRPr="004A2747">
        <w:rPr>
          <w:rFonts w:cstheme="minorHAnsi"/>
          <w:i/>
        </w:rPr>
        <w:t>International Journal of Contemporary Hospitality Management</w:t>
      </w:r>
      <w:r w:rsidR="00155F16">
        <w:rPr>
          <w:rFonts w:cstheme="minorHAnsi"/>
          <w:i/>
        </w:rPr>
        <w:t>,</w:t>
      </w:r>
      <w:r w:rsidRPr="004A2747">
        <w:rPr>
          <w:rFonts w:cstheme="minorHAnsi"/>
        </w:rPr>
        <w:t xml:space="preserve"> </w:t>
      </w:r>
      <w:r w:rsidR="00155F16">
        <w:rPr>
          <w:rFonts w:cstheme="minorHAnsi"/>
        </w:rPr>
        <w:t xml:space="preserve">Vol. </w:t>
      </w:r>
      <w:r w:rsidRPr="004A2747">
        <w:rPr>
          <w:rFonts w:cstheme="minorHAnsi"/>
        </w:rPr>
        <w:t>30</w:t>
      </w:r>
      <w:r w:rsidR="00155F16">
        <w:rPr>
          <w:rFonts w:cstheme="minorHAnsi"/>
        </w:rPr>
        <w:t>, No. 6</w:t>
      </w:r>
      <w:r w:rsidRPr="004A2747">
        <w:rPr>
          <w:rFonts w:cstheme="minorHAnsi"/>
        </w:rPr>
        <w:t xml:space="preserve">, </w:t>
      </w:r>
      <w:r w:rsidR="00155F16">
        <w:rPr>
          <w:rFonts w:cstheme="minorHAnsi"/>
        </w:rPr>
        <w:t>pp.</w:t>
      </w:r>
      <w:r w:rsidRPr="004A2747">
        <w:rPr>
          <w:rFonts w:cstheme="minorHAnsi"/>
        </w:rPr>
        <w:t>2499-2516</w:t>
      </w:r>
      <w:r w:rsidR="00155F16">
        <w:rPr>
          <w:rFonts w:cstheme="minorHAnsi"/>
        </w:rPr>
        <w:t>.</w:t>
      </w:r>
    </w:p>
    <w:p w14:paraId="0CF38DBC" w14:textId="5243067F" w:rsidR="00AF773D" w:rsidRPr="004A2747" w:rsidRDefault="00AF773D" w:rsidP="00173778">
      <w:pPr>
        <w:spacing w:line="360" w:lineRule="auto"/>
        <w:rPr>
          <w:rFonts w:cstheme="minorHAnsi"/>
        </w:rPr>
      </w:pPr>
      <w:r w:rsidRPr="004A2747">
        <w:rPr>
          <w:rFonts w:cstheme="minorHAnsi"/>
        </w:rPr>
        <w:t>Shearmur, R. (2015)</w:t>
      </w:r>
      <w:r w:rsidR="00155F16">
        <w:rPr>
          <w:rFonts w:cstheme="minorHAnsi"/>
        </w:rPr>
        <w:t>,</w:t>
      </w:r>
      <w:r w:rsidRPr="004A2747">
        <w:rPr>
          <w:rFonts w:cstheme="minorHAnsi"/>
        </w:rPr>
        <w:t xml:space="preserve"> </w:t>
      </w:r>
      <w:r w:rsidR="00155F16">
        <w:rPr>
          <w:rFonts w:cstheme="minorHAnsi"/>
        </w:rPr>
        <w:t>“</w:t>
      </w:r>
      <w:r w:rsidRPr="004A2747">
        <w:rPr>
          <w:rFonts w:cstheme="minorHAnsi"/>
        </w:rPr>
        <w:t>Far from the Madding Crowd: Slow Innovators, Information Value, and the Geography of Innovation</w:t>
      </w:r>
      <w:r w:rsidR="00155F16">
        <w:rPr>
          <w:rFonts w:cstheme="minorHAnsi"/>
        </w:rPr>
        <w:t>”,</w:t>
      </w:r>
      <w:r w:rsidRPr="004A2747">
        <w:t xml:space="preserve"> </w:t>
      </w:r>
      <w:r w:rsidRPr="004A2747">
        <w:rPr>
          <w:rFonts w:cstheme="minorHAnsi"/>
          <w:i/>
        </w:rPr>
        <w:t>Growth and Change</w:t>
      </w:r>
      <w:r w:rsidR="00155F16">
        <w:rPr>
          <w:rFonts w:cstheme="minorHAnsi"/>
          <w:i/>
        </w:rPr>
        <w:t>,</w:t>
      </w:r>
      <w:r w:rsidR="00155F16">
        <w:rPr>
          <w:rFonts w:cstheme="minorHAnsi"/>
        </w:rPr>
        <w:t xml:space="preserve"> Vol. 46, No. 3</w:t>
      </w:r>
      <w:r w:rsidRPr="004A2747">
        <w:rPr>
          <w:rFonts w:cstheme="minorHAnsi"/>
        </w:rPr>
        <w:t xml:space="preserve">, </w:t>
      </w:r>
      <w:r w:rsidR="00155F16">
        <w:rPr>
          <w:rFonts w:cstheme="minorHAnsi"/>
        </w:rPr>
        <w:t>pp.424-</w:t>
      </w:r>
      <w:r w:rsidRPr="004A2747">
        <w:rPr>
          <w:rFonts w:cstheme="minorHAnsi"/>
        </w:rPr>
        <w:t>442</w:t>
      </w:r>
    </w:p>
    <w:p w14:paraId="2236BEE1" w14:textId="3DA3C431" w:rsidR="00BD523D" w:rsidRPr="004A2747" w:rsidRDefault="00BD523D" w:rsidP="00173778">
      <w:pPr>
        <w:spacing w:line="360" w:lineRule="auto"/>
        <w:rPr>
          <w:rFonts w:cstheme="minorHAnsi"/>
        </w:rPr>
      </w:pPr>
      <w:r w:rsidRPr="004A2747">
        <w:rPr>
          <w:rFonts w:cstheme="minorHAnsi"/>
        </w:rPr>
        <w:t>Skallerud, K. and Wien, A. (2019)</w:t>
      </w:r>
      <w:r w:rsidR="00155F16">
        <w:rPr>
          <w:rFonts w:cstheme="minorHAnsi"/>
        </w:rPr>
        <w:t>,</w:t>
      </w:r>
      <w:r w:rsidRPr="004A2747">
        <w:rPr>
          <w:rFonts w:cstheme="minorHAnsi"/>
        </w:rPr>
        <w:t xml:space="preserve"> </w:t>
      </w:r>
      <w:r w:rsidR="00155F16">
        <w:rPr>
          <w:rFonts w:cstheme="minorHAnsi"/>
        </w:rPr>
        <w:t>“</w:t>
      </w:r>
      <w:r w:rsidRPr="004A2747">
        <w:rPr>
          <w:rFonts w:cstheme="minorHAnsi"/>
        </w:rPr>
        <w:t>Preference for local food as a matter of helping behaviour: Insights from Norway</w:t>
      </w:r>
      <w:r w:rsidR="00155F16">
        <w:rPr>
          <w:rFonts w:cstheme="minorHAnsi"/>
        </w:rPr>
        <w:t>”,</w:t>
      </w:r>
      <w:r w:rsidRPr="004A2747">
        <w:rPr>
          <w:rFonts w:cstheme="minorHAnsi"/>
        </w:rPr>
        <w:t xml:space="preserve"> </w:t>
      </w:r>
      <w:r w:rsidRPr="004A2747">
        <w:rPr>
          <w:rFonts w:cstheme="minorHAnsi"/>
          <w:i/>
        </w:rPr>
        <w:t>Rural Studies</w:t>
      </w:r>
      <w:r w:rsidR="00155F16">
        <w:rPr>
          <w:rFonts w:cstheme="minorHAnsi"/>
          <w:i/>
        </w:rPr>
        <w:t>,</w:t>
      </w:r>
      <w:r w:rsidRPr="004A2747">
        <w:rPr>
          <w:rFonts w:cstheme="minorHAnsi"/>
        </w:rPr>
        <w:t xml:space="preserve"> </w:t>
      </w:r>
      <w:r w:rsidR="00155F16">
        <w:rPr>
          <w:rFonts w:cstheme="minorHAnsi"/>
        </w:rPr>
        <w:t xml:space="preserve">Vol. </w:t>
      </w:r>
      <w:r w:rsidRPr="004A2747">
        <w:rPr>
          <w:rFonts w:cstheme="minorHAnsi"/>
        </w:rPr>
        <w:t>67,</w:t>
      </w:r>
      <w:r w:rsidRPr="004A2747">
        <w:t xml:space="preserve"> </w:t>
      </w:r>
      <w:r w:rsidR="00155F16">
        <w:t>pp.</w:t>
      </w:r>
      <w:r w:rsidRPr="004A2747">
        <w:rPr>
          <w:rFonts w:cstheme="minorHAnsi"/>
        </w:rPr>
        <w:t>79-88</w:t>
      </w:r>
    </w:p>
    <w:p w14:paraId="6451D4B6" w14:textId="5D66FDF8" w:rsidR="00635F07" w:rsidRDefault="00635F07" w:rsidP="00173778">
      <w:pPr>
        <w:spacing w:line="360" w:lineRule="auto"/>
        <w:rPr>
          <w:rFonts w:cs="Arial"/>
          <w:shd w:val="clear" w:color="auto" w:fill="FFFFFF"/>
        </w:rPr>
      </w:pPr>
      <w:r w:rsidRPr="00635F07">
        <w:rPr>
          <w:rFonts w:cs="Arial"/>
          <w:shd w:val="clear" w:color="auto" w:fill="FFFFFF"/>
        </w:rPr>
        <w:t>Slee</w:t>
      </w:r>
      <w:r w:rsidR="00155F16">
        <w:rPr>
          <w:rFonts w:cs="Arial"/>
          <w:shd w:val="clear" w:color="auto" w:fill="FFFFFF"/>
        </w:rPr>
        <w:t>, B. (2019), “D</w:t>
      </w:r>
      <w:r w:rsidRPr="00635F07">
        <w:rPr>
          <w:rFonts w:cs="Arial"/>
          <w:shd w:val="clear" w:color="auto" w:fill="FFFFFF"/>
        </w:rPr>
        <w:t>elivering on the Concept of Smart Villages – In Search of an Enabling Theory</w:t>
      </w:r>
      <w:r w:rsidR="00155F16">
        <w:rPr>
          <w:rFonts w:cs="Arial"/>
          <w:shd w:val="clear" w:color="auto" w:fill="FFFFFF"/>
        </w:rPr>
        <w:t>”,</w:t>
      </w:r>
      <w:r w:rsidRPr="00635F07">
        <w:rPr>
          <w:rFonts w:cs="Arial"/>
          <w:shd w:val="clear" w:color="auto" w:fill="FFFFFF"/>
        </w:rPr>
        <w:t xml:space="preserve"> </w:t>
      </w:r>
      <w:r w:rsidRPr="00155F16">
        <w:rPr>
          <w:rFonts w:cs="Arial"/>
          <w:i/>
          <w:shd w:val="clear" w:color="auto" w:fill="FFFFFF"/>
        </w:rPr>
        <w:t>European Countryside</w:t>
      </w:r>
      <w:r w:rsidR="00155F16">
        <w:rPr>
          <w:rFonts w:cs="Arial"/>
          <w:shd w:val="clear" w:color="auto" w:fill="FFFFFF"/>
        </w:rPr>
        <w:t>,</w:t>
      </w:r>
      <w:r w:rsidRPr="00635F07">
        <w:rPr>
          <w:rFonts w:cs="Arial"/>
          <w:shd w:val="clear" w:color="auto" w:fill="FFFFFF"/>
        </w:rPr>
        <w:t xml:space="preserve"> </w:t>
      </w:r>
      <w:r w:rsidR="00155F16">
        <w:rPr>
          <w:rFonts w:cs="Arial"/>
          <w:shd w:val="clear" w:color="auto" w:fill="FFFFFF"/>
        </w:rPr>
        <w:t xml:space="preserve">Vol. </w:t>
      </w:r>
      <w:r w:rsidRPr="00635F07">
        <w:rPr>
          <w:rFonts w:cs="Arial"/>
          <w:shd w:val="clear" w:color="auto" w:fill="FFFFFF"/>
        </w:rPr>
        <w:t>11</w:t>
      </w:r>
      <w:r w:rsidR="00155F16">
        <w:rPr>
          <w:rFonts w:cs="Arial"/>
          <w:shd w:val="clear" w:color="auto" w:fill="FFFFFF"/>
        </w:rPr>
        <w:t xml:space="preserve">, No. </w:t>
      </w:r>
      <w:r w:rsidRPr="00635F07">
        <w:rPr>
          <w:rFonts w:cs="Arial"/>
          <w:shd w:val="clear" w:color="auto" w:fill="FFFFFF"/>
        </w:rPr>
        <w:t xml:space="preserve">4, </w:t>
      </w:r>
      <w:r w:rsidR="00155F16">
        <w:rPr>
          <w:rFonts w:cs="Arial"/>
          <w:shd w:val="clear" w:color="auto" w:fill="FFFFFF"/>
        </w:rPr>
        <w:t>pp.</w:t>
      </w:r>
      <w:r w:rsidRPr="00635F07">
        <w:rPr>
          <w:rFonts w:cs="Arial"/>
          <w:shd w:val="clear" w:color="auto" w:fill="FFFFFF"/>
        </w:rPr>
        <w:t>634-650</w:t>
      </w:r>
    </w:p>
    <w:p w14:paraId="7710F511" w14:textId="4F2756F6" w:rsidR="00776530" w:rsidRPr="004A2747" w:rsidRDefault="00A066B6" w:rsidP="00173778">
      <w:pPr>
        <w:spacing w:line="360" w:lineRule="auto"/>
        <w:ind w:right="425"/>
        <w:jc w:val="both"/>
        <w:rPr>
          <w:rFonts w:cs="Arial"/>
          <w:shd w:val="clear" w:color="auto" w:fill="FFFFFF"/>
        </w:rPr>
      </w:pPr>
      <w:r w:rsidRPr="004A2747">
        <w:rPr>
          <w:rFonts w:cs="Arial"/>
          <w:shd w:val="clear" w:color="auto" w:fill="FFFFFF"/>
        </w:rPr>
        <w:t>Tasha</w:t>
      </w:r>
      <w:r w:rsidR="00776530">
        <w:rPr>
          <w:rFonts w:cs="Arial"/>
          <w:shd w:val="clear" w:color="auto" w:fill="FFFFFF"/>
        </w:rPr>
        <w:t>kkori, A. and Teddlie, C., (2009),</w:t>
      </w:r>
      <w:r w:rsidRPr="004A2747">
        <w:rPr>
          <w:rFonts w:cs="Arial"/>
          <w:shd w:val="clear" w:color="auto" w:fill="FFFFFF"/>
        </w:rPr>
        <w:t xml:space="preserve"> </w:t>
      </w:r>
      <w:r w:rsidR="00776530">
        <w:rPr>
          <w:rFonts w:cs="Arial"/>
          <w:shd w:val="clear" w:color="auto" w:fill="FFFFFF"/>
        </w:rPr>
        <w:t>“</w:t>
      </w:r>
      <w:r w:rsidRPr="004A2747">
        <w:rPr>
          <w:rFonts w:cs="Arial"/>
          <w:shd w:val="clear" w:color="auto" w:fill="FFFFFF"/>
        </w:rPr>
        <w:t>Integrating qualitative and quantitative approaches to research</w:t>
      </w:r>
      <w:r w:rsidR="00776530">
        <w:rPr>
          <w:rFonts w:cs="Arial"/>
          <w:shd w:val="clear" w:color="auto" w:fill="FFFFFF"/>
        </w:rPr>
        <w:t xml:space="preserve">”, </w:t>
      </w:r>
      <w:r w:rsidR="00776530" w:rsidRPr="00776530">
        <w:rPr>
          <w:rFonts w:cs="Arial"/>
          <w:shd w:val="clear" w:color="auto" w:fill="FFFFFF"/>
        </w:rPr>
        <w:t xml:space="preserve">In Bickman, L., Rog, D. J. (Eds.), The SAGE </w:t>
      </w:r>
      <w:r w:rsidR="00776530">
        <w:rPr>
          <w:rFonts w:cs="Arial"/>
          <w:shd w:val="clear" w:color="auto" w:fill="FFFFFF"/>
        </w:rPr>
        <w:t>H</w:t>
      </w:r>
      <w:r w:rsidR="00776530" w:rsidRPr="00776530">
        <w:rPr>
          <w:rFonts w:cs="Arial"/>
          <w:shd w:val="clear" w:color="auto" w:fill="FFFFFF"/>
        </w:rPr>
        <w:t xml:space="preserve">andbook of </w:t>
      </w:r>
      <w:r w:rsidR="00776530">
        <w:rPr>
          <w:rFonts w:cs="Arial"/>
          <w:shd w:val="clear" w:color="auto" w:fill="FFFFFF"/>
        </w:rPr>
        <w:t>A</w:t>
      </w:r>
      <w:r w:rsidR="00776530" w:rsidRPr="00776530">
        <w:rPr>
          <w:rFonts w:cs="Arial"/>
          <w:shd w:val="clear" w:color="auto" w:fill="FFFFFF"/>
        </w:rPr>
        <w:t xml:space="preserve">pplied </w:t>
      </w:r>
      <w:r w:rsidR="00776530">
        <w:rPr>
          <w:rFonts w:cs="Arial"/>
          <w:shd w:val="clear" w:color="auto" w:fill="FFFFFF"/>
        </w:rPr>
        <w:t>S</w:t>
      </w:r>
      <w:r w:rsidR="00776530" w:rsidRPr="00776530">
        <w:rPr>
          <w:rFonts w:cs="Arial"/>
          <w:shd w:val="clear" w:color="auto" w:fill="FFFFFF"/>
        </w:rPr>
        <w:t xml:space="preserve">ocial </w:t>
      </w:r>
      <w:r w:rsidR="00776530">
        <w:rPr>
          <w:rFonts w:cs="Arial"/>
          <w:shd w:val="clear" w:color="auto" w:fill="FFFFFF"/>
        </w:rPr>
        <w:t>R</w:t>
      </w:r>
      <w:r w:rsidR="00776530" w:rsidRPr="00776530">
        <w:rPr>
          <w:rFonts w:cs="Arial"/>
          <w:shd w:val="clear" w:color="auto" w:fill="FFFFFF"/>
        </w:rPr>
        <w:t xml:space="preserve">esearch </w:t>
      </w:r>
      <w:r w:rsidR="00776530">
        <w:rPr>
          <w:rFonts w:cs="Arial"/>
          <w:shd w:val="clear" w:color="auto" w:fill="FFFFFF"/>
        </w:rPr>
        <w:t>M</w:t>
      </w:r>
      <w:r w:rsidR="00776530" w:rsidRPr="00776530">
        <w:rPr>
          <w:rFonts w:cs="Arial"/>
          <w:shd w:val="clear" w:color="auto" w:fill="FFFFFF"/>
        </w:rPr>
        <w:t>ethods (2nd ed., pp. 283–317). Thousand Oaks, CA: Sage.</w:t>
      </w:r>
    </w:p>
    <w:p w14:paraId="20407B6B" w14:textId="6ADDAC52" w:rsidR="00E66737" w:rsidRPr="004A2747" w:rsidRDefault="00E66737" w:rsidP="00173778">
      <w:pPr>
        <w:spacing w:line="360" w:lineRule="auto"/>
        <w:rPr>
          <w:rFonts w:cs="Arial"/>
          <w:shd w:val="clear" w:color="auto" w:fill="FFFFFF"/>
        </w:rPr>
      </w:pPr>
      <w:r w:rsidRPr="004A2747">
        <w:rPr>
          <w:rFonts w:cs="Arial"/>
          <w:shd w:val="clear" w:color="auto" w:fill="FFFFFF"/>
        </w:rPr>
        <w:t>Tatter</w:t>
      </w:r>
      <w:r w:rsidR="00776530">
        <w:rPr>
          <w:rFonts w:cs="Arial"/>
          <w:shd w:val="clear" w:color="auto" w:fill="FFFFFF"/>
        </w:rPr>
        <w:t>sall, J. and Cooper, R., (2014),</w:t>
      </w:r>
      <w:r w:rsidRPr="004A2747">
        <w:rPr>
          <w:rFonts w:cs="Arial"/>
          <w:shd w:val="clear" w:color="auto" w:fill="FFFFFF"/>
        </w:rPr>
        <w:t xml:space="preserve"> </w:t>
      </w:r>
      <w:r w:rsidR="00776530">
        <w:rPr>
          <w:rFonts w:cs="Arial"/>
          <w:shd w:val="clear" w:color="auto" w:fill="FFFFFF"/>
        </w:rPr>
        <w:t>“</w:t>
      </w:r>
      <w:r w:rsidRPr="004A2747">
        <w:rPr>
          <w:rFonts w:cs="Arial"/>
          <w:shd w:val="clear" w:color="auto" w:fill="FFFFFF"/>
        </w:rPr>
        <w:t>Creating the eventscape</w:t>
      </w:r>
      <w:r w:rsidR="00776530">
        <w:rPr>
          <w:rFonts w:cs="Arial"/>
          <w:shd w:val="clear" w:color="auto" w:fill="FFFFFF"/>
        </w:rPr>
        <w:t>”</w:t>
      </w:r>
      <w:r w:rsidRPr="004A2747">
        <w:rPr>
          <w:rFonts w:cs="Arial"/>
          <w:shd w:val="clear" w:color="auto" w:fill="FFFFFF"/>
        </w:rPr>
        <w:t>. </w:t>
      </w:r>
      <w:r w:rsidR="00776530" w:rsidRPr="00776530">
        <w:rPr>
          <w:rFonts w:cs="Arial"/>
          <w:iCs/>
          <w:shd w:val="clear" w:color="auto" w:fill="FFFFFF"/>
        </w:rPr>
        <w:t>In</w:t>
      </w:r>
      <w:r w:rsidRPr="00776530">
        <w:rPr>
          <w:rFonts w:cs="Arial"/>
          <w:shd w:val="clear" w:color="auto" w:fill="FFFFFF"/>
        </w:rPr>
        <w:t xml:space="preserve"> </w:t>
      </w:r>
      <w:r w:rsidRPr="004A2747">
        <w:rPr>
          <w:rFonts w:cs="Arial"/>
          <w:shd w:val="clear" w:color="auto" w:fill="FFFFFF"/>
        </w:rPr>
        <w:t>Sharples, L., Crowther, P.,</w:t>
      </w:r>
      <w:r w:rsidR="00776530">
        <w:rPr>
          <w:rFonts w:cs="Arial"/>
          <w:shd w:val="clear" w:color="auto" w:fill="FFFFFF"/>
        </w:rPr>
        <w:t xml:space="preserve"> May, D. and Orefice, C. eds., </w:t>
      </w:r>
      <w:r w:rsidRPr="004A2747">
        <w:rPr>
          <w:rFonts w:cs="Arial"/>
          <w:i/>
          <w:iCs/>
          <w:shd w:val="clear" w:color="auto" w:fill="FFFFFF"/>
        </w:rPr>
        <w:t xml:space="preserve">Strategic </w:t>
      </w:r>
      <w:r w:rsidR="00B225D2">
        <w:rPr>
          <w:rFonts w:cs="Arial"/>
          <w:i/>
          <w:iCs/>
          <w:shd w:val="clear" w:color="auto" w:fill="FFFFFF"/>
        </w:rPr>
        <w:t>Event C</w:t>
      </w:r>
      <w:r w:rsidRPr="004A2747">
        <w:rPr>
          <w:rFonts w:cs="Arial"/>
          <w:i/>
          <w:iCs/>
          <w:shd w:val="clear" w:color="auto" w:fill="FFFFFF"/>
        </w:rPr>
        <w:t>reation</w:t>
      </w:r>
      <w:r w:rsidRPr="004A2747">
        <w:rPr>
          <w:rFonts w:cs="Arial"/>
          <w:shd w:val="clear" w:color="auto" w:fill="FFFFFF"/>
        </w:rPr>
        <w:t>. Oxford Goodfellow Publishers Limited.</w:t>
      </w:r>
    </w:p>
    <w:p w14:paraId="76EB9461" w14:textId="7AF74C3C" w:rsidR="00E66737" w:rsidRPr="004A2747" w:rsidRDefault="00E66737" w:rsidP="00173778">
      <w:pPr>
        <w:spacing w:line="360" w:lineRule="auto"/>
        <w:rPr>
          <w:rFonts w:cstheme="minorHAnsi"/>
        </w:rPr>
      </w:pPr>
      <w:r w:rsidRPr="004A2747">
        <w:rPr>
          <w:rFonts w:cs="Arial"/>
          <w:shd w:val="clear" w:color="auto" w:fill="FFFFFF"/>
        </w:rPr>
        <w:t>Tran</w:t>
      </w:r>
      <w:r w:rsidR="00EF519E">
        <w:rPr>
          <w:rFonts w:cs="Arial"/>
          <w:shd w:val="clear" w:color="auto" w:fill="FFFFFF"/>
        </w:rPr>
        <w:t>, G.</w:t>
      </w:r>
      <w:r w:rsidR="00776530">
        <w:rPr>
          <w:rFonts w:cs="Arial"/>
          <w:shd w:val="clear" w:color="auto" w:fill="FFFFFF"/>
        </w:rPr>
        <w:t xml:space="preserve"> and Strutton, D., (2020),</w:t>
      </w:r>
      <w:r w:rsidRPr="004A2747">
        <w:rPr>
          <w:rFonts w:cs="Arial"/>
          <w:shd w:val="clear" w:color="auto" w:fill="FFFFFF"/>
        </w:rPr>
        <w:t xml:space="preserve"> </w:t>
      </w:r>
      <w:r w:rsidR="00776530">
        <w:rPr>
          <w:rFonts w:cs="Arial"/>
          <w:shd w:val="clear" w:color="auto" w:fill="FFFFFF"/>
        </w:rPr>
        <w:t>“</w:t>
      </w:r>
      <w:r w:rsidRPr="004A2747">
        <w:rPr>
          <w:rFonts w:cs="Arial"/>
          <w:shd w:val="clear" w:color="auto" w:fill="FFFFFF"/>
        </w:rPr>
        <w:t>Comparing email and SNS users: Investigating e-servicescape, customer reviews, trust, loyalty and E-WOM</w:t>
      </w:r>
      <w:r w:rsidR="00776530">
        <w:rPr>
          <w:rFonts w:cs="Arial"/>
          <w:shd w:val="clear" w:color="auto" w:fill="FFFFFF"/>
        </w:rPr>
        <w:t>”,</w:t>
      </w:r>
      <w:r w:rsidRPr="004A2747">
        <w:rPr>
          <w:rFonts w:cs="Arial"/>
          <w:shd w:val="clear" w:color="auto" w:fill="FFFFFF"/>
        </w:rPr>
        <w:t> </w:t>
      </w:r>
      <w:r w:rsidRPr="004A2747">
        <w:rPr>
          <w:rFonts w:cs="Arial"/>
          <w:i/>
          <w:iCs/>
          <w:shd w:val="clear" w:color="auto" w:fill="FFFFFF"/>
        </w:rPr>
        <w:t>Journal of Retailing and Consumer Services</w:t>
      </w:r>
      <w:r w:rsidRPr="004A2747">
        <w:rPr>
          <w:rFonts w:cs="Arial"/>
          <w:shd w:val="clear" w:color="auto" w:fill="FFFFFF"/>
        </w:rPr>
        <w:t>, </w:t>
      </w:r>
      <w:r w:rsidR="00776530">
        <w:rPr>
          <w:rFonts w:cs="Arial"/>
          <w:shd w:val="clear" w:color="auto" w:fill="FFFFFF"/>
        </w:rPr>
        <w:t>Vol. 53(C),</w:t>
      </w:r>
      <w:r w:rsidRPr="004A2747">
        <w:rPr>
          <w:rFonts w:cs="Arial"/>
          <w:shd w:val="clear" w:color="auto" w:fill="FFFFFF"/>
        </w:rPr>
        <w:t xml:space="preserve"> </w:t>
      </w:r>
      <w:r w:rsidR="00776530">
        <w:rPr>
          <w:rFonts w:cs="Arial"/>
          <w:shd w:val="clear" w:color="auto" w:fill="FFFFFF"/>
        </w:rPr>
        <w:t>DOI:</w:t>
      </w:r>
      <w:r w:rsidR="00776530" w:rsidRPr="00776530">
        <w:rPr>
          <w:rFonts w:cs="Arial"/>
          <w:shd w:val="clear" w:color="auto" w:fill="FFFFFF"/>
        </w:rPr>
        <w:t>10.1016/j.jretconser.2019.03.009</w:t>
      </w:r>
    </w:p>
    <w:p w14:paraId="69B18923" w14:textId="24A8F5C6" w:rsidR="00BD523D" w:rsidRPr="004A2747" w:rsidRDefault="00BD523D" w:rsidP="00173778">
      <w:pPr>
        <w:spacing w:line="360" w:lineRule="auto"/>
        <w:rPr>
          <w:rFonts w:cstheme="minorHAnsi"/>
        </w:rPr>
      </w:pPr>
      <w:r w:rsidRPr="004A2747">
        <w:rPr>
          <w:rFonts w:cstheme="minorHAnsi"/>
        </w:rPr>
        <w:t>Tregear, A. (2011)</w:t>
      </w:r>
      <w:r w:rsidR="000C26E8">
        <w:rPr>
          <w:rFonts w:cstheme="minorHAnsi"/>
        </w:rPr>
        <w:t>,</w:t>
      </w:r>
      <w:r w:rsidRPr="004A2747">
        <w:rPr>
          <w:rFonts w:cstheme="minorHAnsi"/>
        </w:rPr>
        <w:t xml:space="preserve"> </w:t>
      </w:r>
      <w:r w:rsidR="000C26E8">
        <w:rPr>
          <w:rFonts w:cstheme="minorHAnsi"/>
        </w:rPr>
        <w:t>“</w:t>
      </w:r>
      <w:r w:rsidRPr="004A2747">
        <w:rPr>
          <w:rFonts w:cstheme="minorHAnsi"/>
        </w:rPr>
        <w:t>Progressing knowledge in alternative and local food networks: critical reflections and a research agenda</w:t>
      </w:r>
      <w:r w:rsidR="000C26E8">
        <w:rPr>
          <w:rFonts w:cstheme="minorHAnsi"/>
        </w:rPr>
        <w:t>”,</w:t>
      </w:r>
      <w:r w:rsidRPr="004A2747">
        <w:rPr>
          <w:rFonts w:cstheme="minorHAnsi"/>
        </w:rPr>
        <w:t xml:space="preserve"> </w:t>
      </w:r>
      <w:r w:rsidRPr="004A2747">
        <w:rPr>
          <w:rFonts w:cstheme="minorHAnsi"/>
          <w:i/>
        </w:rPr>
        <w:t>Rural Studies</w:t>
      </w:r>
      <w:r w:rsidRPr="004A2747">
        <w:rPr>
          <w:rFonts w:cstheme="minorHAnsi"/>
        </w:rPr>
        <w:t xml:space="preserve"> </w:t>
      </w:r>
      <w:r w:rsidR="000C26E8">
        <w:rPr>
          <w:rFonts w:cstheme="minorHAnsi"/>
        </w:rPr>
        <w:t xml:space="preserve">Vol. </w:t>
      </w:r>
      <w:r w:rsidRPr="004A2747">
        <w:rPr>
          <w:rFonts w:cstheme="minorHAnsi"/>
        </w:rPr>
        <w:t>27</w:t>
      </w:r>
      <w:r w:rsidR="000C26E8">
        <w:rPr>
          <w:rFonts w:cstheme="minorHAnsi"/>
        </w:rPr>
        <w:t xml:space="preserve">, No. </w:t>
      </w:r>
      <w:r w:rsidRPr="004A2747">
        <w:rPr>
          <w:rFonts w:cstheme="minorHAnsi"/>
        </w:rPr>
        <w:t xml:space="preserve">4, </w:t>
      </w:r>
      <w:r w:rsidR="000C26E8">
        <w:rPr>
          <w:rFonts w:cstheme="minorHAnsi"/>
        </w:rPr>
        <w:t>pp.</w:t>
      </w:r>
      <w:r w:rsidRPr="004A2747">
        <w:rPr>
          <w:rFonts w:cstheme="minorHAnsi"/>
        </w:rPr>
        <w:t>419-430</w:t>
      </w:r>
    </w:p>
    <w:p w14:paraId="489905B7" w14:textId="28BB31FE" w:rsidR="007D58AA" w:rsidRPr="004A2747" w:rsidRDefault="007D58AA" w:rsidP="00173778">
      <w:pPr>
        <w:spacing w:line="360" w:lineRule="auto"/>
        <w:jc w:val="both"/>
        <w:rPr>
          <w:rFonts w:cs="Times New Roman"/>
        </w:rPr>
      </w:pPr>
      <w:r w:rsidRPr="004A2747">
        <w:rPr>
          <w:rFonts w:cs="Times New Roman"/>
        </w:rPr>
        <w:t xml:space="preserve">Wakefield, </w:t>
      </w:r>
      <w:r w:rsidR="00EF519E">
        <w:rPr>
          <w:rFonts w:cs="Times New Roman"/>
        </w:rPr>
        <w:t>K. and Blodgett, J</w:t>
      </w:r>
      <w:r w:rsidR="000C26E8">
        <w:rPr>
          <w:rFonts w:cs="Times New Roman"/>
        </w:rPr>
        <w:t>. (1994),</w:t>
      </w:r>
      <w:r w:rsidRPr="004A2747">
        <w:rPr>
          <w:rFonts w:cs="Times New Roman"/>
        </w:rPr>
        <w:t xml:space="preserve"> </w:t>
      </w:r>
      <w:r w:rsidR="000C26E8">
        <w:rPr>
          <w:rFonts w:cs="Times New Roman"/>
        </w:rPr>
        <w:t>“</w:t>
      </w:r>
      <w:r w:rsidRPr="004A2747">
        <w:rPr>
          <w:rFonts w:cs="Times New Roman"/>
        </w:rPr>
        <w:t>The Importance of Servicescapes in Leisure Service Settings</w:t>
      </w:r>
      <w:r w:rsidR="000C26E8">
        <w:rPr>
          <w:rFonts w:cs="Times New Roman"/>
        </w:rPr>
        <w:t>”</w:t>
      </w:r>
      <w:r w:rsidRPr="000C26E8">
        <w:rPr>
          <w:rFonts w:cs="Times New Roman"/>
          <w:i/>
        </w:rPr>
        <w:t>, Journal o</w:t>
      </w:r>
      <w:r w:rsidR="000C26E8" w:rsidRPr="000C26E8">
        <w:rPr>
          <w:rFonts w:cs="Times New Roman"/>
          <w:i/>
        </w:rPr>
        <w:t>f Services Marketing</w:t>
      </w:r>
      <w:r w:rsidR="000C26E8">
        <w:rPr>
          <w:rFonts w:cs="Times New Roman"/>
        </w:rPr>
        <w:t>, Vol. 8, No. 3,</w:t>
      </w:r>
      <w:r w:rsidRPr="004A2747">
        <w:rPr>
          <w:rFonts w:cs="Times New Roman"/>
        </w:rPr>
        <w:t xml:space="preserve"> </w:t>
      </w:r>
      <w:r w:rsidR="000C26E8">
        <w:rPr>
          <w:rFonts w:cs="Times New Roman"/>
        </w:rPr>
        <w:t>pp.66-76</w:t>
      </w:r>
    </w:p>
    <w:p w14:paraId="70AC0674" w14:textId="18240ABA" w:rsidR="002A5580" w:rsidRPr="004A2747" w:rsidRDefault="00364277" w:rsidP="00173778">
      <w:pPr>
        <w:spacing w:line="360" w:lineRule="auto"/>
        <w:rPr>
          <w:rFonts w:cstheme="minorHAnsi"/>
        </w:rPr>
      </w:pPr>
      <w:r>
        <w:rPr>
          <w:rFonts w:cstheme="minorHAnsi"/>
        </w:rPr>
        <w:t>Westwood, C., Scholfield, P. and</w:t>
      </w:r>
      <w:r w:rsidR="002A5580" w:rsidRPr="004A2747">
        <w:rPr>
          <w:rFonts w:cstheme="minorHAnsi"/>
        </w:rPr>
        <w:t xml:space="preserve"> Berridge, G. (201</w:t>
      </w:r>
      <w:r w:rsidR="003716F2">
        <w:rPr>
          <w:rFonts w:cstheme="minorHAnsi"/>
        </w:rPr>
        <w:t>8</w:t>
      </w:r>
      <w:r w:rsidR="002A5580" w:rsidRPr="004A2747">
        <w:rPr>
          <w:rFonts w:cstheme="minorHAnsi"/>
        </w:rPr>
        <w:t>)</w:t>
      </w:r>
      <w:r w:rsidR="000C26E8">
        <w:rPr>
          <w:rFonts w:cstheme="minorHAnsi"/>
        </w:rPr>
        <w:t>,</w:t>
      </w:r>
      <w:r w:rsidR="002A5580" w:rsidRPr="004A2747">
        <w:rPr>
          <w:rFonts w:cstheme="minorHAnsi"/>
        </w:rPr>
        <w:t xml:space="preserve"> </w:t>
      </w:r>
      <w:r w:rsidR="000C26E8">
        <w:rPr>
          <w:rFonts w:cstheme="minorHAnsi"/>
        </w:rPr>
        <w:t>“</w:t>
      </w:r>
      <w:r w:rsidR="002A5580" w:rsidRPr="004A2747">
        <w:rPr>
          <w:rFonts w:cstheme="minorHAnsi"/>
        </w:rPr>
        <w:t>Agricultural shows: visitor motivation, experience and behavioural intention</w:t>
      </w:r>
      <w:r w:rsidR="000C26E8">
        <w:rPr>
          <w:rFonts w:cstheme="minorHAnsi"/>
        </w:rPr>
        <w:t>”,</w:t>
      </w:r>
      <w:r w:rsidR="002A5580" w:rsidRPr="004A2747">
        <w:rPr>
          <w:rFonts w:cstheme="minorHAnsi"/>
        </w:rPr>
        <w:t xml:space="preserve"> </w:t>
      </w:r>
      <w:r w:rsidR="002A5580" w:rsidRPr="004A2747">
        <w:rPr>
          <w:rFonts w:cstheme="minorHAnsi"/>
          <w:i/>
          <w:iCs/>
        </w:rPr>
        <w:t>International Journal of Event and Festival Management</w:t>
      </w:r>
      <w:r w:rsidR="002A5580" w:rsidRPr="004A2747">
        <w:rPr>
          <w:rFonts w:cstheme="minorHAnsi"/>
        </w:rPr>
        <w:t xml:space="preserve"> </w:t>
      </w:r>
      <w:r w:rsidR="000C26E8">
        <w:rPr>
          <w:rFonts w:cstheme="minorHAnsi"/>
        </w:rPr>
        <w:t xml:space="preserve">Vol. </w:t>
      </w:r>
      <w:r w:rsidR="002A5580" w:rsidRPr="004A2747">
        <w:rPr>
          <w:rFonts w:cstheme="minorHAnsi"/>
        </w:rPr>
        <w:t>9</w:t>
      </w:r>
      <w:r w:rsidR="000C26E8">
        <w:rPr>
          <w:rFonts w:cstheme="minorHAnsi"/>
        </w:rPr>
        <w:t xml:space="preserve">, No. </w:t>
      </w:r>
      <w:r w:rsidR="002A5580" w:rsidRPr="004A2747">
        <w:rPr>
          <w:rFonts w:cstheme="minorHAnsi"/>
        </w:rPr>
        <w:t xml:space="preserve">2, </w:t>
      </w:r>
      <w:r w:rsidR="000C26E8">
        <w:rPr>
          <w:rFonts w:cstheme="minorHAnsi"/>
        </w:rPr>
        <w:t>pp.</w:t>
      </w:r>
      <w:r w:rsidR="002A5580" w:rsidRPr="004A2747">
        <w:rPr>
          <w:rFonts w:cstheme="minorHAnsi"/>
        </w:rPr>
        <w:t>147-165</w:t>
      </w:r>
    </w:p>
    <w:p w14:paraId="4535B030" w14:textId="1B3D95CF" w:rsidR="009023F3" w:rsidRPr="004A2747" w:rsidRDefault="00EF519E" w:rsidP="00173778">
      <w:pPr>
        <w:spacing w:line="360" w:lineRule="auto"/>
        <w:rPr>
          <w:rFonts w:cstheme="minorHAnsi"/>
        </w:rPr>
      </w:pPr>
      <w:r>
        <w:rPr>
          <w:rFonts w:cs="Arial"/>
          <w:shd w:val="clear" w:color="auto" w:fill="FFFFFF"/>
        </w:rPr>
        <w:t>Wu, W.</w:t>
      </w:r>
      <w:r w:rsidR="009023F3" w:rsidRPr="004A2747">
        <w:rPr>
          <w:rFonts w:cs="Arial"/>
          <w:shd w:val="clear" w:color="auto" w:fill="FFFFFF"/>
        </w:rPr>
        <w:t xml:space="preserve">, </w:t>
      </w:r>
      <w:r w:rsidR="000C26E8">
        <w:rPr>
          <w:rFonts w:cs="Arial"/>
          <w:shd w:val="clear" w:color="auto" w:fill="FFFFFF"/>
        </w:rPr>
        <w:t xml:space="preserve">Quyen, </w:t>
      </w:r>
      <w:r>
        <w:rPr>
          <w:rFonts w:cs="Arial"/>
          <w:shd w:val="clear" w:color="auto" w:fill="FFFFFF"/>
        </w:rPr>
        <w:t>P. and Rivas, A.</w:t>
      </w:r>
      <w:r w:rsidR="009023F3" w:rsidRPr="004A2747">
        <w:rPr>
          <w:rFonts w:cs="Arial"/>
          <w:shd w:val="clear" w:color="auto" w:fill="FFFFFF"/>
        </w:rPr>
        <w:t xml:space="preserve"> </w:t>
      </w:r>
      <w:r w:rsidR="000C26E8">
        <w:rPr>
          <w:rFonts w:cs="Arial"/>
          <w:shd w:val="clear" w:color="auto" w:fill="FFFFFF"/>
        </w:rPr>
        <w:t>(</w:t>
      </w:r>
      <w:r w:rsidR="009023F3" w:rsidRPr="004A2747">
        <w:rPr>
          <w:rFonts w:cs="Arial"/>
          <w:shd w:val="clear" w:color="auto" w:fill="FFFFFF"/>
        </w:rPr>
        <w:t>2017</w:t>
      </w:r>
      <w:r w:rsidR="000C26E8">
        <w:rPr>
          <w:rFonts w:cs="Arial"/>
          <w:shd w:val="clear" w:color="auto" w:fill="FFFFFF"/>
        </w:rPr>
        <w:t>),</w:t>
      </w:r>
      <w:r w:rsidR="009023F3" w:rsidRPr="004A2747">
        <w:rPr>
          <w:rFonts w:cs="Arial"/>
          <w:shd w:val="clear" w:color="auto" w:fill="FFFFFF"/>
        </w:rPr>
        <w:t xml:space="preserve"> </w:t>
      </w:r>
      <w:r w:rsidR="000C26E8">
        <w:rPr>
          <w:rFonts w:cs="Arial"/>
          <w:shd w:val="clear" w:color="auto" w:fill="FFFFFF"/>
        </w:rPr>
        <w:t>“</w:t>
      </w:r>
      <w:r w:rsidR="009023F3" w:rsidRPr="004A2747">
        <w:rPr>
          <w:rFonts w:cs="Arial"/>
          <w:shd w:val="clear" w:color="auto" w:fill="FFFFFF"/>
        </w:rPr>
        <w:t>How e-servicescapes affect customer online shopping intention: the moderating effects of gender and online purchasing experience</w:t>
      </w:r>
      <w:r w:rsidR="000C26E8">
        <w:rPr>
          <w:rFonts w:cs="Arial"/>
          <w:shd w:val="clear" w:color="auto" w:fill="FFFFFF"/>
        </w:rPr>
        <w:t>”,</w:t>
      </w:r>
      <w:r w:rsidR="009023F3" w:rsidRPr="004A2747">
        <w:rPr>
          <w:rFonts w:cs="Arial"/>
          <w:shd w:val="clear" w:color="auto" w:fill="FFFFFF"/>
        </w:rPr>
        <w:t> </w:t>
      </w:r>
      <w:r w:rsidR="009023F3" w:rsidRPr="004A2747">
        <w:rPr>
          <w:rFonts w:cs="Arial"/>
          <w:i/>
          <w:iCs/>
          <w:shd w:val="clear" w:color="auto" w:fill="FFFFFF"/>
        </w:rPr>
        <w:t>Information Systems and e-Business Management</w:t>
      </w:r>
      <w:r w:rsidR="009023F3" w:rsidRPr="004A2747">
        <w:rPr>
          <w:rFonts w:cs="Arial"/>
          <w:shd w:val="clear" w:color="auto" w:fill="FFFFFF"/>
        </w:rPr>
        <w:t>, </w:t>
      </w:r>
      <w:r w:rsidR="000C26E8">
        <w:rPr>
          <w:rFonts w:cs="Arial"/>
          <w:shd w:val="clear" w:color="auto" w:fill="FFFFFF"/>
        </w:rPr>
        <w:t xml:space="preserve">Vol. 15, No. </w:t>
      </w:r>
      <w:r w:rsidR="00DD0F0D">
        <w:rPr>
          <w:rFonts w:cs="Arial"/>
          <w:shd w:val="clear" w:color="auto" w:fill="FFFFFF"/>
        </w:rPr>
        <w:t>3, pp.689-715</w:t>
      </w:r>
    </w:p>
    <w:p w14:paraId="240D3781" w14:textId="23402224" w:rsidR="00BB025D" w:rsidRPr="004A2747" w:rsidRDefault="00BB025D" w:rsidP="00173778">
      <w:pPr>
        <w:spacing w:line="360" w:lineRule="auto"/>
        <w:rPr>
          <w:rFonts w:cs="Arial"/>
        </w:rPr>
      </w:pPr>
      <w:r w:rsidRPr="004A2747">
        <w:rPr>
          <w:rFonts w:cs="Arial"/>
        </w:rPr>
        <w:t>Xu, Z. and Dobson, S. (2019)</w:t>
      </w:r>
      <w:r w:rsidR="000C26E8">
        <w:rPr>
          <w:rFonts w:cs="Arial"/>
        </w:rPr>
        <w:t>,</w:t>
      </w:r>
      <w:r w:rsidRPr="004A2747">
        <w:rPr>
          <w:rFonts w:cs="Arial"/>
        </w:rPr>
        <w:t xml:space="preserve"> </w:t>
      </w:r>
      <w:r w:rsidR="000C26E8">
        <w:rPr>
          <w:rFonts w:cs="Arial"/>
        </w:rPr>
        <w:t>“</w:t>
      </w:r>
      <w:r w:rsidRPr="004A2747">
        <w:rPr>
          <w:rFonts w:cs="Arial"/>
        </w:rPr>
        <w:t>Challenges of building entrepreneurial ecosystems in peripheral places</w:t>
      </w:r>
      <w:r w:rsidR="000C26E8">
        <w:rPr>
          <w:rFonts w:cs="Arial"/>
        </w:rPr>
        <w:t>”,</w:t>
      </w:r>
      <w:r w:rsidRPr="004A2747">
        <w:rPr>
          <w:rFonts w:cs="Arial"/>
        </w:rPr>
        <w:t xml:space="preserve"> </w:t>
      </w:r>
      <w:r w:rsidRPr="004A2747">
        <w:rPr>
          <w:rFonts w:cs="Arial"/>
          <w:i/>
          <w:iCs/>
        </w:rPr>
        <w:t>Journal of Entrepreneurship and Public Policy</w:t>
      </w:r>
      <w:r w:rsidRPr="004A2747">
        <w:rPr>
          <w:rFonts w:cs="Arial"/>
        </w:rPr>
        <w:t xml:space="preserve"> </w:t>
      </w:r>
      <w:r w:rsidR="000C26E8">
        <w:rPr>
          <w:rFonts w:cs="Arial"/>
        </w:rPr>
        <w:t xml:space="preserve">Vol. </w:t>
      </w:r>
      <w:r w:rsidRPr="004A2747">
        <w:rPr>
          <w:rFonts w:cs="Arial"/>
        </w:rPr>
        <w:t>8</w:t>
      </w:r>
      <w:r w:rsidR="000C26E8">
        <w:rPr>
          <w:rFonts w:cs="Arial"/>
        </w:rPr>
        <w:t xml:space="preserve">, No. </w:t>
      </w:r>
      <w:r w:rsidRPr="004A2747">
        <w:rPr>
          <w:rFonts w:cs="Arial"/>
        </w:rPr>
        <w:t>3</w:t>
      </w:r>
      <w:r w:rsidR="000C26E8">
        <w:rPr>
          <w:rFonts w:cs="Arial"/>
        </w:rPr>
        <w:t>,</w:t>
      </w:r>
      <w:r w:rsidRPr="004A2747">
        <w:rPr>
          <w:rFonts w:cs="Arial"/>
        </w:rPr>
        <w:t xml:space="preserve"> </w:t>
      </w:r>
      <w:r w:rsidR="000C26E8">
        <w:rPr>
          <w:rFonts w:cs="Arial"/>
        </w:rPr>
        <w:t>pp.</w:t>
      </w:r>
      <w:r w:rsidRPr="004A2747">
        <w:rPr>
          <w:rFonts w:cs="Arial"/>
        </w:rPr>
        <w:t>408-430</w:t>
      </w:r>
    </w:p>
    <w:p w14:paraId="379B84D5" w14:textId="215C6F03" w:rsidR="009023F3" w:rsidRPr="004A2747" w:rsidRDefault="00EF519E" w:rsidP="00173778">
      <w:pPr>
        <w:spacing w:line="360" w:lineRule="auto"/>
        <w:rPr>
          <w:rFonts w:cs="Times New Roman"/>
        </w:rPr>
      </w:pPr>
      <w:r>
        <w:rPr>
          <w:rFonts w:cs="Times New Roman"/>
        </w:rPr>
        <w:t>Yalinay, O., Baxter, I.</w:t>
      </w:r>
      <w:r w:rsidR="009023F3" w:rsidRPr="004A2747">
        <w:rPr>
          <w:rFonts w:cs="Times New Roman"/>
        </w:rPr>
        <w:t>, Collinson, E., Curran, R.</w:t>
      </w:r>
      <w:r>
        <w:rPr>
          <w:rFonts w:cs="Times New Roman"/>
        </w:rPr>
        <w:t>, Gannon, M.</w:t>
      </w:r>
      <w:r w:rsidR="000C26E8">
        <w:rPr>
          <w:rFonts w:cs="Times New Roman"/>
        </w:rPr>
        <w:t>, Lochrie, S</w:t>
      </w:r>
      <w:r>
        <w:rPr>
          <w:rFonts w:cs="Times New Roman"/>
        </w:rPr>
        <w:t>.</w:t>
      </w:r>
      <w:r w:rsidR="000C26E8">
        <w:rPr>
          <w:rFonts w:cs="Times New Roman"/>
        </w:rPr>
        <w:t xml:space="preserve"> and Thompson, J. (2018),</w:t>
      </w:r>
      <w:r w:rsidR="009023F3" w:rsidRPr="004A2747">
        <w:rPr>
          <w:rFonts w:cs="Times New Roman"/>
        </w:rPr>
        <w:t xml:space="preserve"> </w:t>
      </w:r>
      <w:r w:rsidR="000C26E8">
        <w:rPr>
          <w:rFonts w:cs="Times New Roman"/>
        </w:rPr>
        <w:t>“</w:t>
      </w:r>
      <w:r w:rsidR="009023F3" w:rsidRPr="004A2747">
        <w:rPr>
          <w:rFonts w:cs="Times New Roman"/>
        </w:rPr>
        <w:t>Servicescape and shopping value: the role of negotiation intention, social orientation, and recreational identity at th</w:t>
      </w:r>
      <w:r w:rsidR="000C26E8">
        <w:rPr>
          <w:rFonts w:cs="Times New Roman"/>
        </w:rPr>
        <w:t>e Istanbul Grand Bazaar, Turkey”,</w:t>
      </w:r>
      <w:r w:rsidR="009023F3" w:rsidRPr="004A2747">
        <w:rPr>
          <w:rFonts w:cs="Times New Roman"/>
        </w:rPr>
        <w:t xml:space="preserve"> </w:t>
      </w:r>
      <w:r w:rsidR="009023F3" w:rsidRPr="000C26E8">
        <w:rPr>
          <w:rFonts w:cs="Times New Roman"/>
          <w:i/>
        </w:rPr>
        <w:t xml:space="preserve">Travel </w:t>
      </w:r>
      <w:r w:rsidR="000C26E8">
        <w:rPr>
          <w:rFonts w:cs="Times New Roman"/>
          <w:i/>
        </w:rPr>
        <w:t>and</w:t>
      </w:r>
      <w:r w:rsidR="009023F3" w:rsidRPr="000C26E8">
        <w:rPr>
          <w:rFonts w:cs="Times New Roman"/>
          <w:i/>
        </w:rPr>
        <w:t xml:space="preserve"> Tourism Marketing,</w:t>
      </w:r>
      <w:r w:rsidR="009023F3" w:rsidRPr="004A2747">
        <w:rPr>
          <w:rFonts w:cs="Times New Roman"/>
        </w:rPr>
        <w:t xml:space="preserve"> </w:t>
      </w:r>
      <w:r w:rsidR="000C26E8">
        <w:rPr>
          <w:rFonts w:cs="Times New Roman"/>
        </w:rPr>
        <w:t xml:space="preserve">Vol. </w:t>
      </w:r>
      <w:r w:rsidR="009023F3" w:rsidRPr="004A2747">
        <w:rPr>
          <w:rFonts w:cs="Times New Roman"/>
        </w:rPr>
        <w:t>35</w:t>
      </w:r>
      <w:r w:rsidR="000C26E8">
        <w:rPr>
          <w:rFonts w:cs="Times New Roman"/>
        </w:rPr>
        <w:t xml:space="preserve">, No. </w:t>
      </w:r>
      <w:r w:rsidR="009023F3" w:rsidRPr="004A2747">
        <w:rPr>
          <w:rFonts w:cs="Times New Roman"/>
        </w:rPr>
        <w:t xml:space="preserve">9, </w:t>
      </w:r>
      <w:r w:rsidR="000C26E8">
        <w:rPr>
          <w:rFonts w:cs="Times New Roman"/>
        </w:rPr>
        <w:t>pp.</w:t>
      </w:r>
      <w:r w:rsidR="009023F3" w:rsidRPr="004A2747">
        <w:rPr>
          <w:rFonts w:cs="Times New Roman"/>
        </w:rPr>
        <w:t>1132-1144</w:t>
      </w:r>
    </w:p>
    <w:p w14:paraId="4EBFDA6B" w14:textId="0461474D" w:rsidR="00A066B6" w:rsidRPr="0075093B" w:rsidRDefault="00A066B6" w:rsidP="00173778">
      <w:pPr>
        <w:spacing w:line="360" w:lineRule="auto"/>
        <w:ind w:right="425"/>
        <w:jc w:val="both"/>
      </w:pPr>
      <w:r w:rsidRPr="004A2747">
        <w:rPr>
          <w:rFonts w:cs="Arial"/>
          <w:shd w:val="clear" w:color="auto" w:fill="FFFFFF"/>
        </w:rPr>
        <w:t>Yin, R</w:t>
      </w:r>
      <w:r w:rsidR="00EF519E">
        <w:rPr>
          <w:rFonts w:cs="Arial"/>
          <w:shd w:val="clear" w:color="auto" w:fill="FFFFFF"/>
        </w:rPr>
        <w:t>.</w:t>
      </w:r>
      <w:r w:rsidRPr="004A2747">
        <w:rPr>
          <w:rFonts w:cs="Arial"/>
          <w:shd w:val="clear" w:color="auto" w:fill="FFFFFF"/>
        </w:rPr>
        <w:t xml:space="preserve"> (2009). </w:t>
      </w:r>
      <w:r w:rsidRPr="000C26E8">
        <w:rPr>
          <w:rFonts w:cs="Arial"/>
          <w:i/>
          <w:shd w:val="clear" w:color="auto" w:fill="FFFFFF"/>
        </w:rPr>
        <w:t>Case stu</w:t>
      </w:r>
      <w:r w:rsidR="000C26E8">
        <w:rPr>
          <w:rFonts w:cs="Arial"/>
          <w:i/>
          <w:shd w:val="clear" w:color="auto" w:fill="FFFFFF"/>
        </w:rPr>
        <w:t>dy research: Design and M</w:t>
      </w:r>
      <w:r w:rsidR="000C26E8" w:rsidRPr="000C26E8">
        <w:rPr>
          <w:rFonts w:cs="Arial"/>
          <w:i/>
          <w:shd w:val="clear" w:color="auto" w:fill="FFFFFF"/>
        </w:rPr>
        <w:t>ethods</w:t>
      </w:r>
      <w:r w:rsidRPr="004A2747">
        <w:rPr>
          <w:rFonts w:cs="Arial"/>
          <w:shd w:val="clear" w:color="auto" w:fill="FFFFFF"/>
        </w:rPr>
        <w:t>. Thousand Oaks, CA: Sage</w:t>
      </w:r>
      <w:r w:rsidRPr="0075093B">
        <w:rPr>
          <w:rFonts w:ascii="Arial" w:hAnsi="Arial" w:cs="Arial"/>
          <w:color w:val="222222"/>
          <w:sz w:val="20"/>
          <w:szCs w:val="20"/>
          <w:shd w:val="clear" w:color="auto" w:fill="FFFFFF"/>
        </w:rPr>
        <w:t>. </w:t>
      </w:r>
      <w:r w:rsidRPr="0075093B">
        <w:t xml:space="preserve"> </w:t>
      </w:r>
    </w:p>
    <w:p w14:paraId="331159BC" w14:textId="77777777" w:rsidR="00A066B6" w:rsidRDefault="00A066B6" w:rsidP="00173778">
      <w:pPr>
        <w:spacing w:line="360" w:lineRule="auto"/>
        <w:rPr>
          <w:rFonts w:ascii="Times New Roman" w:hAnsi="Times New Roman" w:cs="Times New Roman"/>
        </w:rPr>
      </w:pPr>
    </w:p>
    <w:p w14:paraId="3BAC4914" w14:textId="77777777" w:rsidR="00A066B6" w:rsidRPr="009023F3" w:rsidRDefault="00A066B6" w:rsidP="00173778">
      <w:pPr>
        <w:spacing w:line="360" w:lineRule="auto"/>
      </w:pPr>
    </w:p>
    <w:p w14:paraId="0BD27633" w14:textId="77777777" w:rsidR="00BB025D" w:rsidRPr="00BB025D" w:rsidRDefault="00BB025D" w:rsidP="00173778">
      <w:pPr>
        <w:spacing w:line="360" w:lineRule="auto"/>
        <w:rPr>
          <w:rFonts w:cstheme="minorHAnsi"/>
        </w:rPr>
      </w:pPr>
    </w:p>
    <w:sectPr w:rsidR="00BB025D" w:rsidRPr="00BB025D" w:rsidSect="00671CE8">
      <w:pgSz w:w="11906" w:h="17338"/>
      <w:pgMar w:top="850" w:right="947" w:bottom="1440" w:left="1170"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6960C3" w16cid:durableId="233923D3"/>
  <w16cid:commentId w16cid:paraId="25A0D128" w16cid:durableId="233923D4"/>
  <w16cid:commentId w16cid:paraId="08D07AA7" w16cid:durableId="233923D5"/>
  <w16cid:commentId w16cid:paraId="12B1DC82" w16cid:durableId="233923D6"/>
  <w16cid:commentId w16cid:paraId="67C9C13E" w16cid:durableId="233923D7"/>
  <w16cid:commentId w16cid:paraId="1AA8C02B" w16cid:durableId="233923D8"/>
  <w16cid:commentId w16cid:paraId="1149F570" w16cid:durableId="233923D9"/>
  <w16cid:commentId w16cid:paraId="4421AD5A" w16cid:durableId="233923DA"/>
  <w16cid:commentId w16cid:paraId="092653D5" w16cid:durableId="233923DB"/>
  <w16cid:commentId w16cid:paraId="05BC83E0" w16cid:durableId="233923DC"/>
  <w16cid:commentId w16cid:paraId="55CDCF65" w16cid:durableId="233923DD"/>
  <w16cid:commentId w16cid:paraId="75145F2B" w16cid:durableId="233923DE"/>
  <w16cid:commentId w16cid:paraId="6F0277E9" w16cid:durableId="233923DF"/>
  <w16cid:commentId w16cid:paraId="144BF22D" w16cid:durableId="233923E0"/>
  <w16cid:commentId w16cid:paraId="6EC65002" w16cid:durableId="233923E1"/>
  <w16cid:commentId w16cid:paraId="1050A548" w16cid:durableId="233923E2"/>
  <w16cid:commentId w16cid:paraId="17AB30E1" w16cid:durableId="233923E3"/>
  <w16cid:commentId w16cid:paraId="45C6D431" w16cid:durableId="233923E4"/>
  <w16cid:commentId w16cid:paraId="08A3B99B" w16cid:durableId="233923E5"/>
  <w16cid:commentId w16cid:paraId="6DE320D7" w16cid:durableId="233923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67664" w14:textId="77777777" w:rsidR="00ED64D2" w:rsidRDefault="00ED64D2" w:rsidP="004167AE">
      <w:pPr>
        <w:spacing w:after="0" w:line="240" w:lineRule="auto"/>
      </w:pPr>
      <w:r>
        <w:separator/>
      </w:r>
    </w:p>
  </w:endnote>
  <w:endnote w:type="continuationSeparator" w:id="0">
    <w:p w14:paraId="641C4AB5" w14:textId="77777777" w:rsidR="00ED64D2" w:rsidRDefault="00ED64D2" w:rsidP="0041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jaVuSans">
    <w:panose1 w:val="00000000000000000000"/>
    <w:charset w:val="00"/>
    <w:family w:val="auto"/>
    <w:notTrueType/>
    <w:pitch w:val="default"/>
    <w:sig w:usb0="00000003" w:usb1="00000000" w:usb2="00000000" w:usb3="00000000" w:csb0="00000001" w:csb1="00000000"/>
  </w:font>
  <w:font w:name="Cambria Math">
    <w:panose1 w:val="02040503050406030204"/>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48F23" w14:textId="77777777" w:rsidR="00ED64D2" w:rsidRDefault="00ED64D2" w:rsidP="004167AE">
      <w:pPr>
        <w:spacing w:after="0" w:line="240" w:lineRule="auto"/>
      </w:pPr>
      <w:r>
        <w:separator/>
      </w:r>
    </w:p>
  </w:footnote>
  <w:footnote w:type="continuationSeparator" w:id="0">
    <w:p w14:paraId="22EEE504" w14:textId="77777777" w:rsidR="00ED64D2" w:rsidRDefault="00ED64D2" w:rsidP="004167AE">
      <w:pPr>
        <w:spacing w:after="0" w:line="240" w:lineRule="auto"/>
      </w:pPr>
      <w:r>
        <w:continuationSeparator/>
      </w:r>
    </w:p>
  </w:footnote>
  <w:footnote w:id="1">
    <w:p w14:paraId="2F096A8D" w14:textId="4F38C520" w:rsidR="00ED64D2" w:rsidRDefault="00ED64D2">
      <w:pPr>
        <w:pStyle w:val="FootnoteText"/>
      </w:pPr>
      <w:r>
        <w:rPr>
          <w:rStyle w:val="FootnoteReference"/>
        </w:rPr>
        <w:footnoteRef/>
      </w:r>
      <w:r>
        <w:t xml:space="preserve"> The Lincolnshire Show is run by the Lincolnshire Agricultural Society Charity with promotes </w:t>
      </w:r>
      <w:r w:rsidRPr="004167AE">
        <w:t>food, farming and the Countryside to school pupils, consumers and farmers themselves through events, advice and a support network available to all.</w:t>
      </w:r>
      <w:r>
        <w:t xml:space="preserve"> </w:t>
      </w:r>
      <w:hyperlink r:id="rId1" w:history="1">
        <w:r>
          <w:rPr>
            <w:rStyle w:val="Hyperlink"/>
          </w:rPr>
          <w:t>https://lincolnshireshowground.co.uk/agricultural-society</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05DA5"/>
    <w:multiLevelType w:val="hybridMultilevel"/>
    <w:tmpl w:val="9927D6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165"/>
    <w:rsid w:val="0000042C"/>
    <w:rsid w:val="00003DFE"/>
    <w:rsid w:val="0000422E"/>
    <w:rsid w:val="00033606"/>
    <w:rsid w:val="00034D14"/>
    <w:rsid w:val="000368CD"/>
    <w:rsid w:val="000524F1"/>
    <w:rsid w:val="000606BD"/>
    <w:rsid w:val="0006257A"/>
    <w:rsid w:val="0006546D"/>
    <w:rsid w:val="000673E5"/>
    <w:rsid w:val="00077566"/>
    <w:rsid w:val="00081200"/>
    <w:rsid w:val="00084310"/>
    <w:rsid w:val="00090D69"/>
    <w:rsid w:val="00094350"/>
    <w:rsid w:val="000A1B8A"/>
    <w:rsid w:val="000A42B5"/>
    <w:rsid w:val="000B061C"/>
    <w:rsid w:val="000B354D"/>
    <w:rsid w:val="000B7B4F"/>
    <w:rsid w:val="000C26E8"/>
    <w:rsid w:val="000C273F"/>
    <w:rsid w:val="000D2A8A"/>
    <w:rsid w:val="000D6194"/>
    <w:rsid w:val="000E2B50"/>
    <w:rsid w:val="000E3BB1"/>
    <w:rsid w:val="000E6E00"/>
    <w:rsid w:val="000F1649"/>
    <w:rsid w:val="000F3EEA"/>
    <w:rsid w:val="000F5EFE"/>
    <w:rsid w:val="000F626E"/>
    <w:rsid w:val="00100F03"/>
    <w:rsid w:val="0011757E"/>
    <w:rsid w:val="00121EFC"/>
    <w:rsid w:val="00130882"/>
    <w:rsid w:val="0013701F"/>
    <w:rsid w:val="00147EEA"/>
    <w:rsid w:val="00151E55"/>
    <w:rsid w:val="0015207D"/>
    <w:rsid w:val="00155F16"/>
    <w:rsid w:val="00165408"/>
    <w:rsid w:val="00171B8D"/>
    <w:rsid w:val="00173778"/>
    <w:rsid w:val="00174DC1"/>
    <w:rsid w:val="00181C10"/>
    <w:rsid w:val="00186037"/>
    <w:rsid w:val="00197A77"/>
    <w:rsid w:val="001A67D0"/>
    <w:rsid w:val="001B15EE"/>
    <w:rsid w:val="001B23BF"/>
    <w:rsid w:val="001C12FF"/>
    <w:rsid w:val="001D1534"/>
    <w:rsid w:val="001E3CAB"/>
    <w:rsid w:val="001E7C00"/>
    <w:rsid w:val="001F473B"/>
    <w:rsid w:val="0020433C"/>
    <w:rsid w:val="00205814"/>
    <w:rsid w:val="002117A6"/>
    <w:rsid w:val="00213EF3"/>
    <w:rsid w:val="00226421"/>
    <w:rsid w:val="00226817"/>
    <w:rsid w:val="00233B07"/>
    <w:rsid w:val="00246488"/>
    <w:rsid w:val="00252952"/>
    <w:rsid w:val="002532D5"/>
    <w:rsid w:val="0025370C"/>
    <w:rsid w:val="00253AA7"/>
    <w:rsid w:val="00260016"/>
    <w:rsid w:val="00263B8C"/>
    <w:rsid w:val="00264B47"/>
    <w:rsid w:val="002708C4"/>
    <w:rsid w:val="00281318"/>
    <w:rsid w:val="00281C0E"/>
    <w:rsid w:val="00282949"/>
    <w:rsid w:val="00290CE0"/>
    <w:rsid w:val="002942E6"/>
    <w:rsid w:val="002A0424"/>
    <w:rsid w:val="002A284E"/>
    <w:rsid w:val="002A3336"/>
    <w:rsid w:val="002A3CB6"/>
    <w:rsid w:val="002A5580"/>
    <w:rsid w:val="002A683C"/>
    <w:rsid w:val="002B0E4A"/>
    <w:rsid w:val="002B4703"/>
    <w:rsid w:val="002B6EDC"/>
    <w:rsid w:val="002B70D4"/>
    <w:rsid w:val="002D3280"/>
    <w:rsid w:val="002D385C"/>
    <w:rsid w:val="002D4AFF"/>
    <w:rsid w:val="002F49FF"/>
    <w:rsid w:val="00300FA9"/>
    <w:rsid w:val="0030147B"/>
    <w:rsid w:val="00311C79"/>
    <w:rsid w:val="00323E40"/>
    <w:rsid w:val="003307D7"/>
    <w:rsid w:val="00341239"/>
    <w:rsid w:val="00353DCD"/>
    <w:rsid w:val="00364277"/>
    <w:rsid w:val="00364C30"/>
    <w:rsid w:val="003716F2"/>
    <w:rsid w:val="0037448C"/>
    <w:rsid w:val="00376019"/>
    <w:rsid w:val="00376CAB"/>
    <w:rsid w:val="0038529B"/>
    <w:rsid w:val="00387C1F"/>
    <w:rsid w:val="00394C26"/>
    <w:rsid w:val="00396CF8"/>
    <w:rsid w:val="003A2693"/>
    <w:rsid w:val="003A5E71"/>
    <w:rsid w:val="003B25A7"/>
    <w:rsid w:val="003C04C9"/>
    <w:rsid w:val="003C29A2"/>
    <w:rsid w:val="003C4D1E"/>
    <w:rsid w:val="003C5FC3"/>
    <w:rsid w:val="003D6A69"/>
    <w:rsid w:val="003D7ED2"/>
    <w:rsid w:val="003E09B7"/>
    <w:rsid w:val="003E24AE"/>
    <w:rsid w:val="00400268"/>
    <w:rsid w:val="00415C7D"/>
    <w:rsid w:val="004167AE"/>
    <w:rsid w:val="004229EC"/>
    <w:rsid w:val="00431E5B"/>
    <w:rsid w:val="0043489D"/>
    <w:rsid w:val="00442368"/>
    <w:rsid w:val="0044700C"/>
    <w:rsid w:val="00454AFC"/>
    <w:rsid w:val="00457880"/>
    <w:rsid w:val="00462690"/>
    <w:rsid w:val="004642C9"/>
    <w:rsid w:val="00464B28"/>
    <w:rsid w:val="00471948"/>
    <w:rsid w:val="00481C94"/>
    <w:rsid w:val="00493D71"/>
    <w:rsid w:val="004951B4"/>
    <w:rsid w:val="0049581F"/>
    <w:rsid w:val="004965E0"/>
    <w:rsid w:val="004A18BB"/>
    <w:rsid w:val="004A22E2"/>
    <w:rsid w:val="004A2747"/>
    <w:rsid w:val="004B7C6E"/>
    <w:rsid w:val="004C34C0"/>
    <w:rsid w:val="004D0736"/>
    <w:rsid w:val="004D3C6E"/>
    <w:rsid w:val="004D456D"/>
    <w:rsid w:val="004D7A88"/>
    <w:rsid w:val="004E7A2E"/>
    <w:rsid w:val="004F0351"/>
    <w:rsid w:val="004F0544"/>
    <w:rsid w:val="004F48E1"/>
    <w:rsid w:val="004F5157"/>
    <w:rsid w:val="004F6F04"/>
    <w:rsid w:val="00500F16"/>
    <w:rsid w:val="00501293"/>
    <w:rsid w:val="0050453C"/>
    <w:rsid w:val="00514426"/>
    <w:rsid w:val="0051490F"/>
    <w:rsid w:val="00523C0F"/>
    <w:rsid w:val="0052452D"/>
    <w:rsid w:val="00526005"/>
    <w:rsid w:val="005307A5"/>
    <w:rsid w:val="00535246"/>
    <w:rsid w:val="00542CB5"/>
    <w:rsid w:val="005446D5"/>
    <w:rsid w:val="00550E26"/>
    <w:rsid w:val="00582E52"/>
    <w:rsid w:val="0058724C"/>
    <w:rsid w:val="00587F27"/>
    <w:rsid w:val="005971F0"/>
    <w:rsid w:val="005A4CC7"/>
    <w:rsid w:val="005B3E56"/>
    <w:rsid w:val="005B3EF6"/>
    <w:rsid w:val="005C73E6"/>
    <w:rsid w:val="005D5D1C"/>
    <w:rsid w:val="005E1095"/>
    <w:rsid w:val="005F2519"/>
    <w:rsid w:val="005F3524"/>
    <w:rsid w:val="005F4E3A"/>
    <w:rsid w:val="0060023E"/>
    <w:rsid w:val="0060095A"/>
    <w:rsid w:val="00604BB0"/>
    <w:rsid w:val="006330BE"/>
    <w:rsid w:val="006350DA"/>
    <w:rsid w:val="00635F07"/>
    <w:rsid w:val="00651E7D"/>
    <w:rsid w:val="006540C9"/>
    <w:rsid w:val="00671CE8"/>
    <w:rsid w:val="00672731"/>
    <w:rsid w:val="006732A4"/>
    <w:rsid w:val="00690665"/>
    <w:rsid w:val="00696D9B"/>
    <w:rsid w:val="00697740"/>
    <w:rsid w:val="00697EBB"/>
    <w:rsid w:val="006A753B"/>
    <w:rsid w:val="006B1E07"/>
    <w:rsid w:val="006C1C7E"/>
    <w:rsid w:val="006C2BC8"/>
    <w:rsid w:val="006D2165"/>
    <w:rsid w:val="006D6F26"/>
    <w:rsid w:val="006E4455"/>
    <w:rsid w:val="006E6D20"/>
    <w:rsid w:val="006F4531"/>
    <w:rsid w:val="00710B60"/>
    <w:rsid w:val="0071207C"/>
    <w:rsid w:val="00722669"/>
    <w:rsid w:val="00733F77"/>
    <w:rsid w:val="00734A9A"/>
    <w:rsid w:val="0074640E"/>
    <w:rsid w:val="00776530"/>
    <w:rsid w:val="00781E41"/>
    <w:rsid w:val="00791AD2"/>
    <w:rsid w:val="0079394E"/>
    <w:rsid w:val="007A0F08"/>
    <w:rsid w:val="007A14EE"/>
    <w:rsid w:val="007A18BB"/>
    <w:rsid w:val="007A7F30"/>
    <w:rsid w:val="007B2466"/>
    <w:rsid w:val="007B5E9C"/>
    <w:rsid w:val="007C45EB"/>
    <w:rsid w:val="007D4132"/>
    <w:rsid w:val="007D58AA"/>
    <w:rsid w:val="007E0F62"/>
    <w:rsid w:val="007F102F"/>
    <w:rsid w:val="007F23AD"/>
    <w:rsid w:val="00821A01"/>
    <w:rsid w:val="00832AB7"/>
    <w:rsid w:val="00832EB0"/>
    <w:rsid w:val="008370C5"/>
    <w:rsid w:val="0084313F"/>
    <w:rsid w:val="0084375B"/>
    <w:rsid w:val="008462FD"/>
    <w:rsid w:val="00846819"/>
    <w:rsid w:val="00852087"/>
    <w:rsid w:val="008622BB"/>
    <w:rsid w:val="008756B0"/>
    <w:rsid w:val="00886168"/>
    <w:rsid w:val="008B1D93"/>
    <w:rsid w:val="008B3D50"/>
    <w:rsid w:val="008B477D"/>
    <w:rsid w:val="008C418B"/>
    <w:rsid w:val="008C54CC"/>
    <w:rsid w:val="008E508B"/>
    <w:rsid w:val="008E6B70"/>
    <w:rsid w:val="008F20CA"/>
    <w:rsid w:val="008F3DB7"/>
    <w:rsid w:val="00901B13"/>
    <w:rsid w:val="009023F3"/>
    <w:rsid w:val="00915681"/>
    <w:rsid w:val="00916AC7"/>
    <w:rsid w:val="0092790B"/>
    <w:rsid w:val="00941EC1"/>
    <w:rsid w:val="0094667D"/>
    <w:rsid w:val="009510F1"/>
    <w:rsid w:val="00951B91"/>
    <w:rsid w:val="00954226"/>
    <w:rsid w:val="00954FDB"/>
    <w:rsid w:val="009702BF"/>
    <w:rsid w:val="00977920"/>
    <w:rsid w:val="00983DAB"/>
    <w:rsid w:val="00990FA8"/>
    <w:rsid w:val="00995543"/>
    <w:rsid w:val="009A7E20"/>
    <w:rsid w:val="009C4AB8"/>
    <w:rsid w:val="009C4B3E"/>
    <w:rsid w:val="009C629A"/>
    <w:rsid w:val="009C69D8"/>
    <w:rsid w:val="009C6DB9"/>
    <w:rsid w:val="009D1B46"/>
    <w:rsid w:val="009D1D6F"/>
    <w:rsid w:val="009D3FB3"/>
    <w:rsid w:val="009D716F"/>
    <w:rsid w:val="009E3DC4"/>
    <w:rsid w:val="009E6BDE"/>
    <w:rsid w:val="009F08C0"/>
    <w:rsid w:val="00A00B59"/>
    <w:rsid w:val="00A066B6"/>
    <w:rsid w:val="00A076D5"/>
    <w:rsid w:val="00A10C2C"/>
    <w:rsid w:val="00A15A23"/>
    <w:rsid w:val="00A32165"/>
    <w:rsid w:val="00A32B8C"/>
    <w:rsid w:val="00A35106"/>
    <w:rsid w:val="00A40BDD"/>
    <w:rsid w:val="00A44C50"/>
    <w:rsid w:val="00A513CA"/>
    <w:rsid w:val="00A63E73"/>
    <w:rsid w:val="00A71CD0"/>
    <w:rsid w:val="00A73415"/>
    <w:rsid w:val="00A75E78"/>
    <w:rsid w:val="00A865D8"/>
    <w:rsid w:val="00A875C2"/>
    <w:rsid w:val="00A91DEE"/>
    <w:rsid w:val="00A96AA0"/>
    <w:rsid w:val="00AA4164"/>
    <w:rsid w:val="00AC5B46"/>
    <w:rsid w:val="00AC731C"/>
    <w:rsid w:val="00AC7ACF"/>
    <w:rsid w:val="00AC7D4D"/>
    <w:rsid w:val="00AD15D8"/>
    <w:rsid w:val="00AF3AF1"/>
    <w:rsid w:val="00AF6671"/>
    <w:rsid w:val="00AF773D"/>
    <w:rsid w:val="00B0026A"/>
    <w:rsid w:val="00B00932"/>
    <w:rsid w:val="00B030CB"/>
    <w:rsid w:val="00B14099"/>
    <w:rsid w:val="00B14AD3"/>
    <w:rsid w:val="00B16FE4"/>
    <w:rsid w:val="00B17B07"/>
    <w:rsid w:val="00B225D2"/>
    <w:rsid w:val="00B24E5E"/>
    <w:rsid w:val="00B33E9A"/>
    <w:rsid w:val="00B35D86"/>
    <w:rsid w:val="00B414E1"/>
    <w:rsid w:val="00B53081"/>
    <w:rsid w:val="00B645B5"/>
    <w:rsid w:val="00B65CB5"/>
    <w:rsid w:val="00B770B6"/>
    <w:rsid w:val="00B8386C"/>
    <w:rsid w:val="00B90600"/>
    <w:rsid w:val="00B92B25"/>
    <w:rsid w:val="00BA1318"/>
    <w:rsid w:val="00BA316D"/>
    <w:rsid w:val="00BA4860"/>
    <w:rsid w:val="00BA4E73"/>
    <w:rsid w:val="00BA4FDD"/>
    <w:rsid w:val="00BA6D94"/>
    <w:rsid w:val="00BB025D"/>
    <w:rsid w:val="00BB0341"/>
    <w:rsid w:val="00BB0D71"/>
    <w:rsid w:val="00BB5F43"/>
    <w:rsid w:val="00BB7A3C"/>
    <w:rsid w:val="00BB7AF4"/>
    <w:rsid w:val="00BC12B4"/>
    <w:rsid w:val="00BC6B0E"/>
    <w:rsid w:val="00BD30FD"/>
    <w:rsid w:val="00BD523D"/>
    <w:rsid w:val="00BD7CF8"/>
    <w:rsid w:val="00C004E2"/>
    <w:rsid w:val="00C0305B"/>
    <w:rsid w:val="00C058CA"/>
    <w:rsid w:val="00C06C9A"/>
    <w:rsid w:val="00C07CEF"/>
    <w:rsid w:val="00C07E2C"/>
    <w:rsid w:val="00C10432"/>
    <w:rsid w:val="00C17BDC"/>
    <w:rsid w:val="00C25952"/>
    <w:rsid w:val="00C34FD0"/>
    <w:rsid w:val="00C61B2A"/>
    <w:rsid w:val="00C6545D"/>
    <w:rsid w:val="00C761D1"/>
    <w:rsid w:val="00C86431"/>
    <w:rsid w:val="00C90D1D"/>
    <w:rsid w:val="00C920B9"/>
    <w:rsid w:val="00C953FD"/>
    <w:rsid w:val="00C9607F"/>
    <w:rsid w:val="00CA0FDB"/>
    <w:rsid w:val="00CA28E5"/>
    <w:rsid w:val="00CA6483"/>
    <w:rsid w:val="00CB6661"/>
    <w:rsid w:val="00CC0A53"/>
    <w:rsid w:val="00CD225A"/>
    <w:rsid w:val="00CD54DB"/>
    <w:rsid w:val="00CE39A5"/>
    <w:rsid w:val="00CF0779"/>
    <w:rsid w:val="00D10D88"/>
    <w:rsid w:val="00D112BB"/>
    <w:rsid w:val="00D201BB"/>
    <w:rsid w:val="00D23119"/>
    <w:rsid w:val="00D2351A"/>
    <w:rsid w:val="00D4035E"/>
    <w:rsid w:val="00D55155"/>
    <w:rsid w:val="00D552D3"/>
    <w:rsid w:val="00D55A49"/>
    <w:rsid w:val="00D65876"/>
    <w:rsid w:val="00D67C75"/>
    <w:rsid w:val="00D717CF"/>
    <w:rsid w:val="00D77138"/>
    <w:rsid w:val="00D8122C"/>
    <w:rsid w:val="00D838CF"/>
    <w:rsid w:val="00D979CA"/>
    <w:rsid w:val="00DA1870"/>
    <w:rsid w:val="00DA3EDB"/>
    <w:rsid w:val="00DA76B5"/>
    <w:rsid w:val="00DD0D95"/>
    <w:rsid w:val="00DD0F0D"/>
    <w:rsid w:val="00DE65E4"/>
    <w:rsid w:val="00DF08FF"/>
    <w:rsid w:val="00DF0949"/>
    <w:rsid w:val="00E153F3"/>
    <w:rsid w:val="00E2465C"/>
    <w:rsid w:val="00E37B9B"/>
    <w:rsid w:val="00E37BE7"/>
    <w:rsid w:val="00E57DBD"/>
    <w:rsid w:val="00E61BB2"/>
    <w:rsid w:val="00E62D86"/>
    <w:rsid w:val="00E64DDF"/>
    <w:rsid w:val="00E65264"/>
    <w:rsid w:val="00E66737"/>
    <w:rsid w:val="00E74B0F"/>
    <w:rsid w:val="00E81B8D"/>
    <w:rsid w:val="00E829DC"/>
    <w:rsid w:val="00E96ED7"/>
    <w:rsid w:val="00EA382C"/>
    <w:rsid w:val="00EA3DF1"/>
    <w:rsid w:val="00EB4859"/>
    <w:rsid w:val="00EB56C4"/>
    <w:rsid w:val="00EB6A57"/>
    <w:rsid w:val="00EC206A"/>
    <w:rsid w:val="00EC2926"/>
    <w:rsid w:val="00EC4838"/>
    <w:rsid w:val="00EC583A"/>
    <w:rsid w:val="00ED4AE2"/>
    <w:rsid w:val="00ED64D2"/>
    <w:rsid w:val="00EF037A"/>
    <w:rsid w:val="00EF4908"/>
    <w:rsid w:val="00EF519E"/>
    <w:rsid w:val="00EF79A0"/>
    <w:rsid w:val="00F035B9"/>
    <w:rsid w:val="00F06FB8"/>
    <w:rsid w:val="00F12854"/>
    <w:rsid w:val="00F166BF"/>
    <w:rsid w:val="00F1712A"/>
    <w:rsid w:val="00F176CC"/>
    <w:rsid w:val="00F274A7"/>
    <w:rsid w:val="00F554F2"/>
    <w:rsid w:val="00F605AA"/>
    <w:rsid w:val="00F6068F"/>
    <w:rsid w:val="00F73782"/>
    <w:rsid w:val="00F73B63"/>
    <w:rsid w:val="00F82D9B"/>
    <w:rsid w:val="00FA5E26"/>
    <w:rsid w:val="00FB0474"/>
    <w:rsid w:val="00FB14D4"/>
    <w:rsid w:val="00FB7174"/>
    <w:rsid w:val="00FC4404"/>
    <w:rsid w:val="00FC6F2D"/>
    <w:rsid w:val="00FD2D3B"/>
    <w:rsid w:val="00FD353C"/>
    <w:rsid w:val="00FD6DFC"/>
    <w:rsid w:val="00FE3ABD"/>
    <w:rsid w:val="00FE50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88979"/>
  <w15:chartTrackingRefBased/>
  <w15:docId w15:val="{583F6CB8-114C-4220-AC38-DBCB117F3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C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2165"/>
    <w:pPr>
      <w:autoSpaceDE w:val="0"/>
      <w:autoSpaceDN w:val="0"/>
      <w:adjustRightInd w:val="0"/>
      <w:spacing w:after="0" w:line="240" w:lineRule="auto"/>
    </w:pPr>
    <w:rPr>
      <w:rFonts w:ascii="Tahoma" w:hAnsi="Tahoma" w:cs="Tahoma"/>
      <w:color w:val="000000"/>
      <w:sz w:val="24"/>
      <w:szCs w:val="24"/>
    </w:rPr>
  </w:style>
  <w:style w:type="character" w:styleId="Hyperlink">
    <w:name w:val="Hyperlink"/>
    <w:basedOn w:val="DefaultParagraphFont"/>
    <w:uiPriority w:val="99"/>
    <w:unhideWhenUsed/>
    <w:rsid w:val="00F73782"/>
    <w:rPr>
      <w:color w:val="0563C1" w:themeColor="hyperlink"/>
      <w:u w:val="single"/>
    </w:rPr>
  </w:style>
  <w:style w:type="character" w:customStyle="1" w:styleId="UnresolvedMention1">
    <w:name w:val="Unresolved Mention1"/>
    <w:basedOn w:val="DefaultParagraphFont"/>
    <w:uiPriority w:val="99"/>
    <w:semiHidden/>
    <w:unhideWhenUsed/>
    <w:rsid w:val="00F73782"/>
    <w:rPr>
      <w:color w:val="605E5C"/>
      <w:shd w:val="clear" w:color="auto" w:fill="E1DFDD"/>
    </w:rPr>
  </w:style>
  <w:style w:type="character" w:styleId="CommentReference">
    <w:name w:val="annotation reference"/>
    <w:basedOn w:val="DefaultParagraphFont"/>
    <w:uiPriority w:val="99"/>
    <w:semiHidden/>
    <w:unhideWhenUsed/>
    <w:rsid w:val="00977920"/>
    <w:rPr>
      <w:sz w:val="16"/>
      <w:szCs w:val="16"/>
    </w:rPr>
  </w:style>
  <w:style w:type="paragraph" w:styleId="CommentText">
    <w:name w:val="annotation text"/>
    <w:basedOn w:val="Normal"/>
    <w:link w:val="CommentTextChar"/>
    <w:uiPriority w:val="99"/>
    <w:unhideWhenUsed/>
    <w:rsid w:val="00977920"/>
    <w:pPr>
      <w:spacing w:line="240" w:lineRule="auto"/>
    </w:pPr>
    <w:rPr>
      <w:sz w:val="20"/>
      <w:szCs w:val="20"/>
    </w:rPr>
  </w:style>
  <w:style w:type="character" w:customStyle="1" w:styleId="CommentTextChar">
    <w:name w:val="Comment Text Char"/>
    <w:basedOn w:val="DefaultParagraphFont"/>
    <w:link w:val="CommentText"/>
    <w:uiPriority w:val="99"/>
    <w:rsid w:val="00977920"/>
    <w:rPr>
      <w:sz w:val="20"/>
      <w:szCs w:val="20"/>
    </w:rPr>
  </w:style>
  <w:style w:type="paragraph" w:styleId="CommentSubject">
    <w:name w:val="annotation subject"/>
    <w:basedOn w:val="CommentText"/>
    <w:next w:val="CommentText"/>
    <w:link w:val="CommentSubjectChar"/>
    <w:uiPriority w:val="99"/>
    <w:semiHidden/>
    <w:unhideWhenUsed/>
    <w:rsid w:val="00977920"/>
    <w:rPr>
      <w:b/>
      <w:bCs/>
    </w:rPr>
  </w:style>
  <w:style w:type="character" w:customStyle="1" w:styleId="CommentSubjectChar">
    <w:name w:val="Comment Subject Char"/>
    <w:basedOn w:val="CommentTextChar"/>
    <w:link w:val="CommentSubject"/>
    <w:uiPriority w:val="99"/>
    <w:semiHidden/>
    <w:rsid w:val="00977920"/>
    <w:rPr>
      <w:b/>
      <w:bCs/>
      <w:sz w:val="20"/>
      <w:szCs w:val="20"/>
    </w:rPr>
  </w:style>
  <w:style w:type="paragraph" w:styleId="BalloonText">
    <w:name w:val="Balloon Text"/>
    <w:basedOn w:val="Normal"/>
    <w:link w:val="BalloonTextChar"/>
    <w:uiPriority w:val="99"/>
    <w:semiHidden/>
    <w:unhideWhenUsed/>
    <w:rsid w:val="009779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920"/>
    <w:rPr>
      <w:rFonts w:ascii="Segoe UI" w:hAnsi="Segoe UI" w:cs="Segoe UI"/>
      <w:sz w:val="18"/>
      <w:szCs w:val="18"/>
    </w:rPr>
  </w:style>
  <w:style w:type="character" w:styleId="FollowedHyperlink">
    <w:name w:val="FollowedHyperlink"/>
    <w:basedOn w:val="DefaultParagraphFont"/>
    <w:uiPriority w:val="99"/>
    <w:semiHidden/>
    <w:unhideWhenUsed/>
    <w:rsid w:val="00130882"/>
    <w:rPr>
      <w:color w:val="954F72" w:themeColor="followedHyperlink"/>
      <w:u w:val="single"/>
    </w:rPr>
  </w:style>
  <w:style w:type="paragraph" w:styleId="NormalWeb">
    <w:name w:val="Normal (Web)"/>
    <w:basedOn w:val="Normal"/>
    <w:uiPriority w:val="99"/>
    <w:unhideWhenUsed/>
    <w:rsid w:val="00DE65E4"/>
    <w:pPr>
      <w:spacing w:before="100" w:beforeAutospacing="1" w:after="100" w:afterAutospacing="1" w:line="240" w:lineRule="auto"/>
    </w:pPr>
    <w:rPr>
      <w:rFonts w:ascii="Times New Roman" w:eastAsia="Times New Roman" w:hAnsi="Times New Roman" w:cs="Times New Roman"/>
      <w:sz w:val="24"/>
      <w:szCs w:val="24"/>
      <w:lang w:val="es-ES" w:eastAsia="es-ES_tradnl"/>
    </w:rPr>
  </w:style>
  <w:style w:type="table" w:styleId="TableGrid">
    <w:name w:val="Table Grid"/>
    <w:basedOn w:val="TableNormal"/>
    <w:uiPriority w:val="39"/>
    <w:rsid w:val="00300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erencestring-name">
    <w:name w:val="reference__string-name"/>
    <w:basedOn w:val="DefaultParagraphFont"/>
    <w:rsid w:val="00E65264"/>
  </w:style>
  <w:style w:type="character" w:customStyle="1" w:styleId="referencesurname">
    <w:name w:val="reference__surname"/>
    <w:basedOn w:val="DefaultParagraphFont"/>
    <w:rsid w:val="00E65264"/>
  </w:style>
  <w:style w:type="character" w:customStyle="1" w:styleId="referencegiven-names">
    <w:name w:val="reference__given-names"/>
    <w:basedOn w:val="DefaultParagraphFont"/>
    <w:rsid w:val="00E65264"/>
  </w:style>
  <w:style w:type="character" w:customStyle="1" w:styleId="referenceyear">
    <w:name w:val="reference__year"/>
    <w:basedOn w:val="DefaultParagraphFont"/>
    <w:rsid w:val="00E65264"/>
  </w:style>
  <w:style w:type="character" w:styleId="Emphasis">
    <w:name w:val="Emphasis"/>
    <w:basedOn w:val="DefaultParagraphFont"/>
    <w:uiPriority w:val="20"/>
    <w:qFormat/>
    <w:rsid w:val="00E65264"/>
    <w:rPr>
      <w:i/>
      <w:iCs/>
    </w:rPr>
  </w:style>
  <w:style w:type="character" w:customStyle="1" w:styleId="referencevolume">
    <w:name w:val="reference__volume"/>
    <w:basedOn w:val="DefaultParagraphFont"/>
    <w:rsid w:val="00E65264"/>
  </w:style>
  <w:style w:type="character" w:customStyle="1" w:styleId="referenceissue">
    <w:name w:val="reference__issue"/>
    <w:basedOn w:val="DefaultParagraphFont"/>
    <w:rsid w:val="00E65264"/>
  </w:style>
  <w:style w:type="character" w:customStyle="1" w:styleId="referencefpage">
    <w:name w:val="reference__fpage"/>
    <w:basedOn w:val="DefaultParagraphFont"/>
    <w:rsid w:val="00E65264"/>
  </w:style>
  <w:style w:type="character" w:customStyle="1" w:styleId="referencex">
    <w:name w:val="reference__x"/>
    <w:basedOn w:val="DefaultParagraphFont"/>
    <w:rsid w:val="00E65264"/>
  </w:style>
  <w:style w:type="character" w:customStyle="1" w:styleId="referencelpage">
    <w:name w:val="reference__lpage"/>
    <w:basedOn w:val="DefaultParagraphFont"/>
    <w:rsid w:val="00E65264"/>
  </w:style>
  <w:style w:type="paragraph" w:styleId="FootnoteText">
    <w:name w:val="footnote text"/>
    <w:basedOn w:val="Normal"/>
    <w:link w:val="FootnoteTextChar"/>
    <w:uiPriority w:val="99"/>
    <w:semiHidden/>
    <w:unhideWhenUsed/>
    <w:rsid w:val="004167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7AE"/>
    <w:rPr>
      <w:sz w:val="20"/>
      <w:szCs w:val="20"/>
    </w:rPr>
  </w:style>
  <w:style w:type="character" w:styleId="FootnoteReference">
    <w:name w:val="footnote reference"/>
    <w:basedOn w:val="DefaultParagraphFont"/>
    <w:uiPriority w:val="99"/>
    <w:semiHidden/>
    <w:unhideWhenUsed/>
    <w:rsid w:val="004167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984269">
      <w:bodyDiv w:val="1"/>
      <w:marLeft w:val="0"/>
      <w:marRight w:val="0"/>
      <w:marTop w:val="0"/>
      <w:marBottom w:val="0"/>
      <w:divBdr>
        <w:top w:val="none" w:sz="0" w:space="0" w:color="auto"/>
        <w:left w:val="none" w:sz="0" w:space="0" w:color="auto"/>
        <w:bottom w:val="none" w:sz="0" w:space="0" w:color="auto"/>
        <w:right w:val="none" w:sz="0" w:space="0" w:color="auto"/>
      </w:divBdr>
      <w:divsChild>
        <w:div w:id="91291756">
          <w:marLeft w:val="0"/>
          <w:marRight w:val="0"/>
          <w:marTop w:val="0"/>
          <w:marBottom w:val="0"/>
          <w:divBdr>
            <w:top w:val="none" w:sz="0" w:space="0" w:color="auto"/>
            <w:left w:val="none" w:sz="0" w:space="0" w:color="auto"/>
            <w:bottom w:val="none" w:sz="0" w:space="0" w:color="auto"/>
            <w:right w:val="none" w:sz="0" w:space="0" w:color="auto"/>
          </w:divBdr>
          <w:divsChild>
            <w:div w:id="1774663857">
              <w:marLeft w:val="0"/>
              <w:marRight w:val="0"/>
              <w:marTop w:val="0"/>
              <w:marBottom w:val="0"/>
              <w:divBdr>
                <w:top w:val="none" w:sz="0" w:space="0" w:color="auto"/>
                <w:left w:val="none" w:sz="0" w:space="0" w:color="auto"/>
                <w:bottom w:val="none" w:sz="0" w:space="0" w:color="auto"/>
                <w:right w:val="none" w:sz="0" w:space="0" w:color="auto"/>
              </w:divBdr>
              <w:divsChild>
                <w:div w:id="1477798872">
                  <w:marLeft w:val="0"/>
                  <w:marRight w:val="0"/>
                  <w:marTop w:val="0"/>
                  <w:marBottom w:val="0"/>
                  <w:divBdr>
                    <w:top w:val="none" w:sz="0" w:space="0" w:color="auto"/>
                    <w:left w:val="none" w:sz="0" w:space="0" w:color="auto"/>
                    <w:bottom w:val="none" w:sz="0" w:space="0" w:color="auto"/>
                    <w:right w:val="none" w:sz="0" w:space="0" w:color="auto"/>
                  </w:divBdr>
                  <w:divsChild>
                    <w:div w:id="68967780">
                      <w:marLeft w:val="0"/>
                      <w:marRight w:val="0"/>
                      <w:marTop w:val="0"/>
                      <w:marBottom w:val="0"/>
                      <w:divBdr>
                        <w:top w:val="none" w:sz="0" w:space="0" w:color="auto"/>
                        <w:left w:val="none" w:sz="0" w:space="0" w:color="auto"/>
                        <w:bottom w:val="none" w:sz="0" w:space="0" w:color="auto"/>
                        <w:right w:val="none" w:sz="0" w:space="0" w:color="auto"/>
                      </w:divBdr>
                      <w:divsChild>
                        <w:div w:id="874737291">
                          <w:marLeft w:val="0"/>
                          <w:marRight w:val="0"/>
                          <w:marTop w:val="0"/>
                          <w:marBottom w:val="0"/>
                          <w:divBdr>
                            <w:top w:val="none" w:sz="0" w:space="0" w:color="auto"/>
                            <w:left w:val="none" w:sz="0" w:space="0" w:color="auto"/>
                            <w:bottom w:val="none" w:sz="0" w:space="0" w:color="auto"/>
                            <w:right w:val="none" w:sz="0" w:space="0" w:color="auto"/>
                          </w:divBdr>
                          <w:divsChild>
                            <w:div w:id="360518996">
                              <w:marLeft w:val="0"/>
                              <w:marRight w:val="0"/>
                              <w:marTop w:val="0"/>
                              <w:marBottom w:val="0"/>
                              <w:divBdr>
                                <w:top w:val="none" w:sz="0" w:space="0" w:color="auto"/>
                                <w:left w:val="none" w:sz="0" w:space="0" w:color="auto"/>
                                <w:bottom w:val="none" w:sz="0" w:space="0" w:color="auto"/>
                                <w:right w:val="none" w:sz="0" w:space="0" w:color="auto"/>
                              </w:divBdr>
                              <w:divsChild>
                                <w:div w:id="518079039">
                                  <w:marLeft w:val="0"/>
                                  <w:marRight w:val="0"/>
                                  <w:marTop w:val="0"/>
                                  <w:marBottom w:val="0"/>
                                  <w:divBdr>
                                    <w:top w:val="none" w:sz="0" w:space="0" w:color="auto"/>
                                    <w:left w:val="none" w:sz="0" w:space="0" w:color="auto"/>
                                    <w:bottom w:val="none" w:sz="0" w:space="0" w:color="auto"/>
                                    <w:right w:val="none" w:sz="0" w:space="0" w:color="auto"/>
                                  </w:divBdr>
                                  <w:divsChild>
                                    <w:div w:id="1351371595">
                                      <w:marLeft w:val="0"/>
                                      <w:marRight w:val="0"/>
                                      <w:marTop w:val="0"/>
                                      <w:marBottom w:val="0"/>
                                      <w:divBdr>
                                        <w:top w:val="none" w:sz="0" w:space="0" w:color="auto"/>
                                        <w:left w:val="none" w:sz="0" w:space="0" w:color="auto"/>
                                        <w:bottom w:val="none" w:sz="0" w:space="0" w:color="auto"/>
                                        <w:right w:val="none" w:sz="0" w:space="0" w:color="auto"/>
                                      </w:divBdr>
                                      <w:divsChild>
                                        <w:div w:id="351303173">
                                          <w:marLeft w:val="0"/>
                                          <w:marRight w:val="0"/>
                                          <w:marTop w:val="0"/>
                                          <w:marBottom w:val="0"/>
                                          <w:divBdr>
                                            <w:top w:val="none" w:sz="0" w:space="0" w:color="auto"/>
                                            <w:left w:val="none" w:sz="0" w:space="0" w:color="auto"/>
                                            <w:bottom w:val="none" w:sz="0" w:space="0" w:color="auto"/>
                                            <w:right w:val="none" w:sz="0" w:space="0" w:color="auto"/>
                                          </w:divBdr>
                                          <w:divsChild>
                                            <w:div w:id="2143377548">
                                              <w:marLeft w:val="0"/>
                                              <w:marRight w:val="0"/>
                                              <w:marTop w:val="0"/>
                                              <w:marBottom w:val="0"/>
                                              <w:divBdr>
                                                <w:top w:val="none" w:sz="0" w:space="0" w:color="auto"/>
                                                <w:left w:val="none" w:sz="0" w:space="0" w:color="auto"/>
                                                <w:bottom w:val="none" w:sz="0" w:space="0" w:color="auto"/>
                                                <w:right w:val="none" w:sz="0" w:space="0" w:color="auto"/>
                                              </w:divBdr>
                                              <w:divsChild>
                                                <w:div w:id="2087682023">
                                                  <w:marLeft w:val="0"/>
                                                  <w:marRight w:val="0"/>
                                                  <w:marTop w:val="0"/>
                                                  <w:marBottom w:val="0"/>
                                                  <w:divBdr>
                                                    <w:top w:val="none" w:sz="0" w:space="0" w:color="auto"/>
                                                    <w:left w:val="none" w:sz="0" w:space="0" w:color="auto"/>
                                                    <w:bottom w:val="none" w:sz="0" w:space="0" w:color="auto"/>
                                                    <w:right w:val="none" w:sz="0" w:space="0" w:color="auto"/>
                                                  </w:divBdr>
                                                  <w:divsChild>
                                                    <w:div w:id="702754322">
                                                      <w:marLeft w:val="0"/>
                                                      <w:marRight w:val="0"/>
                                                      <w:marTop w:val="0"/>
                                                      <w:marBottom w:val="0"/>
                                                      <w:divBdr>
                                                        <w:top w:val="none" w:sz="0" w:space="0" w:color="auto"/>
                                                        <w:left w:val="none" w:sz="0" w:space="0" w:color="auto"/>
                                                        <w:bottom w:val="none" w:sz="0" w:space="0" w:color="auto"/>
                                                        <w:right w:val="none" w:sz="0" w:space="0" w:color="auto"/>
                                                      </w:divBdr>
                                                      <w:divsChild>
                                                        <w:div w:id="517617162">
                                                          <w:marLeft w:val="0"/>
                                                          <w:marRight w:val="0"/>
                                                          <w:marTop w:val="0"/>
                                                          <w:marBottom w:val="0"/>
                                                          <w:divBdr>
                                                            <w:top w:val="none" w:sz="0" w:space="0" w:color="auto"/>
                                                            <w:left w:val="none" w:sz="0" w:space="0" w:color="auto"/>
                                                            <w:bottom w:val="none" w:sz="0" w:space="0" w:color="auto"/>
                                                            <w:right w:val="none" w:sz="0" w:space="0" w:color="auto"/>
                                                          </w:divBdr>
                                                          <w:divsChild>
                                                            <w:div w:id="220481628">
                                                              <w:marLeft w:val="0"/>
                                                              <w:marRight w:val="0"/>
                                                              <w:marTop w:val="0"/>
                                                              <w:marBottom w:val="0"/>
                                                              <w:divBdr>
                                                                <w:top w:val="none" w:sz="0" w:space="0" w:color="auto"/>
                                                                <w:left w:val="none" w:sz="0" w:space="0" w:color="auto"/>
                                                                <w:bottom w:val="none" w:sz="0" w:space="0" w:color="auto"/>
                                                                <w:right w:val="none" w:sz="0" w:space="0" w:color="auto"/>
                                                              </w:divBdr>
                                                              <w:divsChild>
                                                                <w:div w:id="729115119">
                                                                  <w:marLeft w:val="0"/>
                                                                  <w:marRight w:val="0"/>
                                                                  <w:marTop w:val="0"/>
                                                                  <w:marBottom w:val="0"/>
                                                                  <w:divBdr>
                                                                    <w:top w:val="none" w:sz="0" w:space="0" w:color="auto"/>
                                                                    <w:left w:val="none" w:sz="0" w:space="0" w:color="auto"/>
                                                                    <w:bottom w:val="none" w:sz="0" w:space="0" w:color="auto"/>
                                                                    <w:right w:val="none" w:sz="0" w:space="0" w:color="auto"/>
                                                                  </w:divBdr>
                                                                  <w:divsChild>
                                                                    <w:div w:id="129371031">
                                                                      <w:marLeft w:val="0"/>
                                                                      <w:marRight w:val="0"/>
                                                                      <w:marTop w:val="0"/>
                                                                      <w:marBottom w:val="0"/>
                                                                      <w:divBdr>
                                                                        <w:top w:val="none" w:sz="0" w:space="0" w:color="auto"/>
                                                                        <w:left w:val="none" w:sz="0" w:space="0" w:color="auto"/>
                                                                        <w:bottom w:val="none" w:sz="0" w:space="0" w:color="auto"/>
                                                                        <w:right w:val="none" w:sz="0" w:space="0" w:color="auto"/>
                                                                      </w:divBdr>
                                                                      <w:divsChild>
                                                                        <w:div w:id="1151557138">
                                                                          <w:marLeft w:val="0"/>
                                                                          <w:marRight w:val="0"/>
                                                                          <w:marTop w:val="0"/>
                                                                          <w:marBottom w:val="0"/>
                                                                          <w:divBdr>
                                                                            <w:top w:val="none" w:sz="0" w:space="0" w:color="auto"/>
                                                                            <w:left w:val="none" w:sz="0" w:space="0" w:color="auto"/>
                                                                            <w:bottom w:val="none" w:sz="0" w:space="0" w:color="auto"/>
                                                                            <w:right w:val="none" w:sz="0" w:space="0" w:color="auto"/>
                                                                          </w:divBdr>
                                                                          <w:divsChild>
                                                                            <w:div w:id="300043955">
                                                                              <w:marLeft w:val="0"/>
                                                                              <w:marRight w:val="0"/>
                                                                              <w:marTop w:val="0"/>
                                                                              <w:marBottom w:val="0"/>
                                                                              <w:divBdr>
                                                                                <w:top w:val="none" w:sz="0" w:space="0" w:color="auto"/>
                                                                                <w:left w:val="none" w:sz="0" w:space="0" w:color="auto"/>
                                                                                <w:bottom w:val="none" w:sz="0" w:space="0" w:color="auto"/>
                                                                                <w:right w:val="none" w:sz="0" w:space="0" w:color="auto"/>
                                                                              </w:divBdr>
                                                                              <w:divsChild>
                                                                                <w:div w:id="2055036154">
                                                                                  <w:marLeft w:val="0"/>
                                                                                  <w:marRight w:val="0"/>
                                                                                  <w:marTop w:val="0"/>
                                                                                  <w:marBottom w:val="0"/>
                                                                                  <w:divBdr>
                                                                                    <w:top w:val="none" w:sz="0" w:space="0" w:color="auto"/>
                                                                                    <w:left w:val="none" w:sz="0" w:space="0" w:color="auto"/>
                                                                                    <w:bottom w:val="none" w:sz="0" w:space="0" w:color="auto"/>
                                                                                    <w:right w:val="none" w:sz="0" w:space="0" w:color="auto"/>
                                                                                  </w:divBdr>
                                                                                  <w:divsChild>
                                                                                    <w:div w:id="998114251">
                                                                                      <w:marLeft w:val="0"/>
                                                                                      <w:marRight w:val="0"/>
                                                                                      <w:marTop w:val="0"/>
                                                                                      <w:marBottom w:val="0"/>
                                                                                      <w:divBdr>
                                                                                        <w:top w:val="none" w:sz="0" w:space="0" w:color="auto"/>
                                                                                        <w:left w:val="none" w:sz="0" w:space="0" w:color="auto"/>
                                                                                        <w:bottom w:val="none" w:sz="0" w:space="0" w:color="auto"/>
                                                                                        <w:right w:val="none" w:sz="0" w:space="0" w:color="auto"/>
                                                                                      </w:divBdr>
                                                                                      <w:divsChild>
                                                                                        <w:div w:id="948439225">
                                                                                          <w:marLeft w:val="0"/>
                                                                                          <w:marRight w:val="0"/>
                                                                                          <w:marTop w:val="0"/>
                                                                                          <w:marBottom w:val="0"/>
                                                                                          <w:divBdr>
                                                                                            <w:top w:val="none" w:sz="0" w:space="0" w:color="auto"/>
                                                                                            <w:left w:val="none" w:sz="0" w:space="0" w:color="auto"/>
                                                                                            <w:bottom w:val="none" w:sz="0" w:space="0" w:color="auto"/>
                                                                                            <w:right w:val="none" w:sz="0" w:space="0" w:color="auto"/>
                                                                                          </w:divBdr>
                                                                                          <w:divsChild>
                                                                                            <w:div w:id="573702426">
                                                                                              <w:marLeft w:val="0"/>
                                                                                              <w:marRight w:val="0"/>
                                                                                              <w:marTop w:val="0"/>
                                                                                              <w:marBottom w:val="0"/>
                                                                                              <w:divBdr>
                                                                                                <w:top w:val="none" w:sz="0" w:space="0" w:color="auto"/>
                                                                                                <w:left w:val="none" w:sz="0" w:space="0" w:color="auto"/>
                                                                                                <w:bottom w:val="none" w:sz="0" w:space="0" w:color="auto"/>
                                                                                                <w:right w:val="none" w:sz="0" w:space="0" w:color="auto"/>
                                                                                              </w:divBdr>
                                                                                              <w:divsChild>
                                                                                                <w:div w:id="1190070197">
                                                                                                  <w:marLeft w:val="0"/>
                                                                                                  <w:marRight w:val="0"/>
                                                                                                  <w:marTop w:val="0"/>
                                                                                                  <w:marBottom w:val="0"/>
                                                                                                  <w:divBdr>
                                                                                                    <w:top w:val="none" w:sz="0" w:space="0" w:color="auto"/>
                                                                                                    <w:left w:val="none" w:sz="0" w:space="0" w:color="auto"/>
                                                                                                    <w:bottom w:val="none" w:sz="0" w:space="0" w:color="auto"/>
                                                                                                    <w:right w:val="none" w:sz="0" w:space="0" w:color="auto"/>
                                                                                                  </w:divBdr>
                                                                                                  <w:divsChild>
                                                                                                    <w:div w:id="1249539065">
                                                                                                      <w:marLeft w:val="0"/>
                                                                                                      <w:marRight w:val="0"/>
                                                                                                      <w:marTop w:val="0"/>
                                                                                                      <w:marBottom w:val="0"/>
                                                                                                      <w:divBdr>
                                                                                                        <w:top w:val="none" w:sz="0" w:space="0" w:color="auto"/>
                                                                                                        <w:left w:val="none" w:sz="0" w:space="0" w:color="auto"/>
                                                                                                        <w:bottom w:val="none" w:sz="0" w:space="0" w:color="auto"/>
                                                                                                        <w:right w:val="none" w:sz="0" w:space="0" w:color="auto"/>
                                                                                                      </w:divBdr>
                                                                                                      <w:divsChild>
                                                                                                        <w:div w:id="322047994">
                                                                                                          <w:marLeft w:val="0"/>
                                                                                                          <w:marRight w:val="0"/>
                                                                                                          <w:marTop w:val="0"/>
                                                                                                          <w:marBottom w:val="0"/>
                                                                                                          <w:divBdr>
                                                                                                            <w:top w:val="none" w:sz="0" w:space="0" w:color="auto"/>
                                                                                                            <w:left w:val="none" w:sz="0" w:space="0" w:color="auto"/>
                                                                                                            <w:bottom w:val="none" w:sz="0" w:space="0" w:color="auto"/>
                                                                                                            <w:right w:val="none" w:sz="0" w:space="0" w:color="auto"/>
                                                                                                          </w:divBdr>
                                                                                                        </w:div>
                                                                                                        <w:div w:id="184694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36203">
      <w:bodyDiv w:val="1"/>
      <w:marLeft w:val="0"/>
      <w:marRight w:val="0"/>
      <w:marTop w:val="0"/>
      <w:marBottom w:val="0"/>
      <w:divBdr>
        <w:top w:val="none" w:sz="0" w:space="0" w:color="auto"/>
        <w:left w:val="none" w:sz="0" w:space="0" w:color="auto"/>
        <w:bottom w:val="none" w:sz="0" w:space="0" w:color="auto"/>
        <w:right w:val="none" w:sz="0" w:space="0" w:color="auto"/>
      </w:divBdr>
      <w:divsChild>
        <w:div w:id="1710641850">
          <w:marLeft w:val="0"/>
          <w:marRight w:val="0"/>
          <w:marTop w:val="0"/>
          <w:marBottom w:val="0"/>
          <w:divBdr>
            <w:top w:val="none" w:sz="0" w:space="0" w:color="auto"/>
            <w:left w:val="none" w:sz="0" w:space="0" w:color="auto"/>
            <w:bottom w:val="none" w:sz="0" w:space="0" w:color="auto"/>
            <w:right w:val="none" w:sz="0" w:space="0" w:color="auto"/>
          </w:divBdr>
          <w:divsChild>
            <w:div w:id="826214987">
              <w:marLeft w:val="0"/>
              <w:marRight w:val="0"/>
              <w:marTop w:val="100"/>
              <w:marBottom w:val="100"/>
              <w:divBdr>
                <w:top w:val="none" w:sz="0" w:space="0" w:color="auto"/>
                <w:left w:val="none" w:sz="0" w:space="0" w:color="auto"/>
                <w:bottom w:val="none" w:sz="0" w:space="0" w:color="auto"/>
                <w:right w:val="none" w:sz="0" w:space="0" w:color="auto"/>
              </w:divBdr>
              <w:divsChild>
                <w:div w:id="595017106">
                  <w:marLeft w:val="0"/>
                  <w:marRight w:val="0"/>
                  <w:marTop w:val="0"/>
                  <w:marBottom w:val="0"/>
                  <w:divBdr>
                    <w:top w:val="none" w:sz="0" w:space="0" w:color="auto"/>
                    <w:left w:val="none" w:sz="0" w:space="0" w:color="auto"/>
                    <w:bottom w:val="none" w:sz="0" w:space="0" w:color="auto"/>
                    <w:right w:val="none" w:sz="0" w:space="0" w:color="auto"/>
                  </w:divBdr>
                  <w:divsChild>
                    <w:div w:id="1051537879">
                      <w:marLeft w:val="0"/>
                      <w:marRight w:val="0"/>
                      <w:marTop w:val="0"/>
                      <w:marBottom w:val="0"/>
                      <w:divBdr>
                        <w:top w:val="none" w:sz="0" w:space="0" w:color="auto"/>
                        <w:left w:val="none" w:sz="0" w:space="0" w:color="auto"/>
                        <w:bottom w:val="none" w:sz="0" w:space="0" w:color="auto"/>
                        <w:right w:val="none" w:sz="0" w:space="0" w:color="auto"/>
                      </w:divBdr>
                      <w:divsChild>
                        <w:div w:id="789475411">
                          <w:marLeft w:val="0"/>
                          <w:marRight w:val="0"/>
                          <w:marTop w:val="0"/>
                          <w:marBottom w:val="0"/>
                          <w:divBdr>
                            <w:top w:val="none" w:sz="0" w:space="0" w:color="auto"/>
                            <w:left w:val="none" w:sz="0" w:space="0" w:color="auto"/>
                            <w:bottom w:val="none" w:sz="0" w:space="0" w:color="auto"/>
                            <w:right w:val="none" w:sz="0" w:space="0" w:color="auto"/>
                          </w:divBdr>
                          <w:divsChild>
                            <w:div w:id="943265715">
                              <w:marLeft w:val="0"/>
                              <w:marRight w:val="0"/>
                              <w:marTop w:val="0"/>
                              <w:marBottom w:val="0"/>
                              <w:divBdr>
                                <w:top w:val="none" w:sz="0" w:space="0" w:color="auto"/>
                                <w:left w:val="none" w:sz="0" w:space="0" w:color="auto"/>
                                <w:bottom w:val="none" w:sz="0" w:space="0" w:color="auto"/>
                                <w:right w:val="none" w:sz="0" w:space="0" w:color="auto"/>
                              </w:divBdr>
                              <w:divsChild>
                                <w:div w:id="2027443754">
                                  <w:marLeft w:val="0"/>
                                  <w:marRight w:val="0"/>
                                  <w:marTop w:val="0"/>
                                  <w:marBottom w:val="0"/>
                                  <w:divBdr>
                                    <w:top w:val="none" w:sz="0" w:space="0" w:color="auto"/>
                                    <w:left w:val="none" w:sz="0" w:space="0" w:color="auto"/>
                                    <w:bottom w:val="none" w:sz="0" w:space="0" w:color="auto"/>
                                    <w:right w:val="none" w:sz="0" w:space="0" w:color="auto"/>
                                  </w:divBdr>
                                  <w:divsChild>
                                    <w:div w:id="545219167">
                                      <w:marLeft w:val="0"/>
                                      <w:marRight w:val="0"/>
                                      <w:marTop w:val="0"/>
                                      <w:marBottom w:val="0"/>
                                      <w:divBdr>
                                        <w:top w:val="none" w:sz="0" w:space="0" w:color="auto"/>
                                        <w:left w:val="none" w:sz="0" w:space="0" w:color="auto"/>
                                        <w:bottom w:val="none" w:sz="0" w:space="0" w:color="auto"/>
                                        <w:right w:val="none" w:sz="0" w:space="0" w:color="auto"/>
                                      </w:divBdr>
                                      <w:divsChild>
                                        <w:div w:id="1678338650">
                                          <w:marLeft w:val="0"/>
                                          <w:marRight w:val="0"/>
                                          <w:marTop w:val="0"/>
                                          <w:marBottom w:val="0"/>
                                          <w:divBdr>
                                            <w:top w:val="none" w:sz="0" w:space="0" w:color="auto"/>
                                            <w:left w:val="none" w:sz="0" w:space="0" w:color="auto"/>
                                            <w:bottom w:val="none" w:sz="0" w:space="0" w:color="auto"/>
                                            <w:right w:val="none" w:sz="0" w:space="0" w:color="auto"/>
                                          </w:divBdr>
                                          <w:divsChild>
                                            <w:div w:id="1191721921">
                                              <w:marLeft w:val="165"/>
                                              <w:marRight w:val="165"/>
                                              <w:marTop w:val="0"/>
                                              <w:marBottom w:val="0"/>
                                              <w:divBdr>
                                                <w:top w:val="none" w:sz="0" w:space="0" w:color="auto"/>
                                                <w:left w:val="none" w:sz="0" w:space="0" w:color="auto"/>
                                                <w:bottom w:val="none" w:sz="0" w:space="0" w:color="auto"/>
                                                <w:right w:val="none" w:sz="0" w:space="0" w:color="auto"/>
                                              </w:divBdr>
                                              <w:divsChild>
                                                <w:div w:id="2066296517">
                                                  <w:marLeft w:val="0"/>
                                                  <w:marRight w:val="0"/>
                                                  <w:marTop w:val="0"/>
                                                  <w:marBottom w:val="0"/>
                                                  <w:divBdr>
                                                    <w:top w:val="none" w:sz="0" w:space="0" w:color="auto"/>
                                                    <w:left w:val="none" w:sz="0" w:space="0" w:color="auto"/>
                                                    <w:bottom w:val="none" w:sz="0" w:space="0" w:color="auto"/>
                                                    <w:right w:val="none" w:sz="0" w:space="0" w:color="auto"/>
                                                  </w:divBdr>
                                                </w:div>
                                                <w:div w:id="14266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colnshireshowonline.co.uk/"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ad.oecd-ilibrary.org/urban-rural-and-regional-development/innovation-and-modernising-the-rural-economy_9789264205390-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ssets.publishing.service.gov.uk/government/uploads/system/uploads/attachment_data/file/787699/03_Statistical_Digest_of_Rural_England_2019_March_edition.pdf" TargetMode="External"/><Relationship Id="rId5" Type="http://schemas.openxmlformats.org/officeDocument/2006/relationships/webSettings" Target="webSettings.xml"/><Relationship Id="rId10" Type="http://schemas.openxmlformats.org/officeDocument/2006/relationships/hyperlink" Target="https://acre.org.uk/news/2020-04-02-action-with-communities-in-rural-england-acre-urges-government-to-support-rural-communities-during-covid-19-outbreak"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incolnshireshowground.co.uk/agricultural-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1C145-C97E-45A9-83C0-16EDCDD5A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C188A9AC</Template>
  <TotalTime>0</TotalTime>
  <Pages>18</Pages>
  <Words>8116</Words>
  <Characters>46664</Characters>
  <Application>Microsoft Office Word</Application>
  <DocSecurity>4</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Bosworth</dc:creator>
  <cp:keywords/>
  <dc:description/>
  <cp:lastModifiedBy>Barry Ardley</cp:lastModifiedBy>
  <cp:revision>2</cp:revision>
  <dcterms:created xsi:type="dcterms:W3CDTF">2021-05-10T10:27:00Z</dcterms:created>
  <dcterms:modified xsi:type="dcterms:W3CDTF">2021-05-10T10:27:00Z</dcterms:modified>
</cp:coreProperties>
</file>